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sdt>
      <w:sdtPr>
        <w:rPr>
          <w:rFonts w:ascii="Times New Roman" w:eastAsia="Times New Roman" w:hAnsi="Times New Roman" w:cs="Times New Roman"/>
          <w:color w:val="auto"/>
          <w:sz w:val="24"/>
          <w:szCs w:val="24"/>
          <w:lang w:val="es-ES" w:eastAsia="es-ES"/>
        </w:rPr>
        <w:id w:val="1484592400"/>
        <w:docPartObj>
          <w:docPartGallery w:val="Table of Contents"/>
          <w:docPartUnique/>
        </w:docPartObj>
      </w:sdtPr>
      <w:sdtEndPr>
        <w:rPr>
          <w:b/>
          <w:bCs/>
        </w:rPr>
      </w:sdtEndPr>
      <w:sdtContent>
        <w:p w14:paraId="154869A5" w14:textId="4B9665D6" w:rsidR="00DB52E2" w:rsidRDefault="00F745C2" w:rsidP="004210FA">
          <w:pPr>
            <w:pStyle w:val="TtuloTDC"/>
            <w:spacing w:line="276" w:lineRule="auto"/>
            <w:jc w:val="center"/>
            <w:rPr>
              <w:rFonts w:ascii="Verdana" w:hAnsi="Verdana"/>
              <w:b/>
              <w:bCs/>
              <w:color w:val="auto"/>
              <w:sz w:val="22"/>
              <w:szCs w:val="22"/>
              <w:lang w:val="es-ES"/>
            </w:rPr>
          </w:pPr>
          <w:r w:rsidRPr="00F745C2">
            <w:rPr>
              <w:rFonts w:ascii="Verdana" w:hAnsi="Verdana"/>
              <w:b/>
              <w:bCs/>
              <w:color w:val="auto"/>
              <w:sz w:val="22"/>
              <w:szCs w:val="22"/>
              <w:lang w:val="es-ES"/>
            </w:rPr>
            <w:t>TABLA DE CONTENIDO</w:t>
          </w:r>
        </w:p>
        <w:p w14:paraId="3166475A" w14:textId="77777777" w:rsidR="00BB7F64" w:rsidRPr="00BB7F64" w:rsidRDefault="00BB7F64" w:rsidP="00BB7F64">
          <w:pPr>
            <w:rPr>
              <w:lang w:eastAsia="es-CO"/>
            </w:rPr>
          </w:pPr>
        </w:p>
        <w:p w14:paraId="5C4A868B" w14:textId="27067D18" w:rsidR="00BB7F64" w:rsidRPr="005A083C" w:rsidRDefault="00DB52E2">
          <w:pPr>
            <w:pStyle w:val="TDC1"/>
            <w:tabs>
              <w:tab w:val="right" w:leader="dot" w:pos="9629"/>
            </w:tabs>
            <w:rPr>
              <w:rFonts w:eastAsiaTheme="minorEastAsia"/>
              <w:noProof/>
              <w:sz w:val="20"/>
              <w:szCs w:val="20"/>
              <w:lang w:eastAsia="es-CO"/>
            </w:rPr>
          </w:pPr>
          <w:r>
            <w:fldChar w:fldCharType="begin"/>
          </w:r>
          <w:r>
            <w:instrText xml:space="preserve"> TOC \o "1-3" \h \z \u </w:instrText>
          </w:r>
          <w:r>
            <w:fldChar w:fldCharType="separate"/>
          </w:r>
          <w:hyperlink w:anchor="_Toc209351003" w:history="1">
            <w:r w:rsidR="00BB7F64" w:rsidRPr="005A083C">
              <w:rPr>
                <w:rStyle w:val="Hipervnculo"/>
                <w:rFonts w:cs="Arial"/>
                <w:b/>
                <w:noProof/>
                <w:sz w:val="20"/>
                <w:szCs w:val="20"/>
              </w:rPr>
              <w:t>1. OBJETIVO</w:t>
            </w:r>
            <w:r w:rsidR="00BB7F64" w:rsidRPr="005A083C">
              <w:rPr>
                <w:noProof/>
                <w:webHidden/>
                <w:sz w:val="20"/>
                <w:szCs w:val="20"/>
              </w:rPr>
              <w:tab/>
            </w:r>
            <w:r w:rsidR="00BB7F64" w:rsidRPr="005A083C">
              <w:rPr>
                <w:noProof/>
                <w:webHidden/>
                <w:sz w:val="20"/>
                <w:szCs w:val="20"/>
              </w:rPr>
              <w:fldChar w:fldCharType="begin"/>
            </w:r>
            <w:r w:rsidR="00BB7F64" w:rsidRPr="005A083C">
              <w:rPr>
                <w:noProof/>
                <w:webHidden/>
                <w:sz w:val="20"/>
                <w:szCs w:val="20"/>
              </w:rPr>
              <w:instrText xml:space="preserve"> PAGEREF _Toc209351003 \h </w:instrText>
            </w:r>
            <w:r w:rsidR="00BB7F64" w:rsidRPr="005A083C">
              <w:rPr>
                <w:noProof/>
                <w:webHidden/>
                <w:sz w:val="20"/>
                <w:szCs w:val="20"/>
              </w:rPr>
            </w:r>
            <w:r w:rsidR="00BB7F64" w:rsidRPr="005A083C">
              <w:rPr>
                <w:noProof/>
                <w:webHidden/>
                <w:sz w:val="20"/>
                <w:szCs w:val="20"/>
              </w:rPr>
              <w:fldChar w:fldCharType="separate"/>
            </w:r>
            <w:r w:rsidR="00856B14">
              <w:rPr>
                <w:noProof/>
                <w:webHidden/>
                <w:sz w:val="20"/>
                <w:szCs w:val="20"/>
              </w:rPr>
              <w:t>5</w:t>
            </w:r>
            <w:r w:rsidR="00BB7F64" w:rsidRPr="005A083C">
              <w:rPr>
                <w:noProof/>
                <w:webHidden/>
                <w:sz w:val="20"/>
                <w:szCs w:val="20"/>
              </w:rPr>
              <w:fldChar w:fldCharType="end"/>
            </w:r>
          </w:hyperlink>
        </w:p>
        <w:p w14:paraId="32187031" w14:textId="0E2D1F61" w:rsidR="00BB7F64" w:rsidRPr="005A083C" w:rsidRDefault="00BB7F64">
          <w:pPr>
            <w:pStyle w:val="TDC1"/>
            <w:tabs>
              <w:tab w:val="right" w:leader="dot" w:pos="9629"/>
            </w:tabs>
            <w:rPr>
              <w:rFonts w:eastAsiaTheme="minorEastAsia"/>
              <w:noProof/>
              <w:sz w:val="20"/>
              <w:szCs w:val="20"/>
              <w:lang w:eastAsia="es-CO"/>
            </w:rPr>
          </w:pPr>
          <w:hyperlink w:anchor="_Toc209351004" w:history="1">
            <w:r w:rsidRPr="005A083C">
              <w:rPr>
                <w:rStyle w:val="Hipervnculo"/>
                <w:rFonts w:cs="Arial"/>
                <w:b/>
                <w:noProof/>
                <w:sz w:val="20"/>
                <w:szCs w:val="20"/>
              </w:rPr>
              <w:t>2. ALCANCE</w:t>
            </w:r>
            <w:r w:rsidRPr="005A083C">
              <w:rPr>
                <w:noProof/>
                <w:webHidden/>
                <w:sz w:val="20"/>
                <w:szCs w:val="20"/>
              </w:rPr>
              <w:tab/>
            </w:r>
            <w:r w:rsidRPr="005A083C">
              <w:rPr>
                <w:noProof/>
                <w:webHidden/>
                <w:sz w:val="20"/>
                <w:szCs w:val="20"/>
              </w:rPr>
              <w:fldChar w:fldCharType="begin"/>
            </w:r>
            <w:r w:rsidRPr="005A083C">
              <w:rPr>
                <w:noProof/>
                <w:webHidden/>
                <w:sz w:val="20"/>
                <w:szCs w:val="20"/>
              </w:rPr>
              <w:instrText xml:space="preserve"> PAGEREF _Toc209351004 \h </w:instrText>
            </w:r>
            <w:r w:rsidRPr="005A083C">
              <w:rPr>
                <w:noProof/>
                <w:webHidden/>
                <w:sz w:val="20"/>
                <w:szCs w:val="20"/>
              </w:rPr>
            </w:r>
            <w:r w:rsidRPr="005A083C">
              <w:rPr>
                <w:noProof/>
                <w:webHidden/>
                <w:sz w:val="20"/>
                <w:szCs w:val="20"/>
              </w:rPr>
              <w:fldChar w:fldCharType="separate"/>
            </w:r>
            <w:r w:rsidR="00856B14">
              <w:rPr>
                <w:noProof/>
                <w:webHidden/>
                <w:sz w:val="20"/>
                <w:szCs w:val="20"/>
              </w:rPr>
              <w:t>5</w:t>
            </w:r>
            <w:r w:rsidRPr="005A083C">
              <w:rPr>
                <w:noProof/>
                <w:webHidden/>
                <w:sz w:val="20"/>
                <w:szCs w:val="20"/>
              </w:rPr>
              <w:fldChar w:fldCharType="end"/>
            </w:r>
          </w:hyperlink>
        </w:p>
        <w:p w14:paraId="6E94DEA4" w14:textId="141120F4" w:rsidR="00BB7F64" w:rsidRPr="005A083C" w:rsidRDefault="00BB7F64">
          <w:pPr>
            <w:pStyle w:val="TDC1"/>
            <w:tabs>
              <w:tab w:val="right" w:leader="dot" w:pos="9629"/>
            </w:tabs>
            <w:rPr>
              <w:rFonts w:eastAsiaTheme="minorEastAsia"/>
              <w:noProof/>
              <w:sz w:val="20"/>
              <w:szCs w:val="20"/>
              <w:lang w:eastAsia="es-CO"/>
            </w:rPr>
          </w:pPr>
          <w:hyperlink w:anchor="_Toc209351005" w:history="1">
            <w:r w:rsidRPr="005A083C">
              <w:rPr>
                <w:rStyle w:val="Hipervnculo"/>
                <w:rFonts w:cs="Arial"/>
                <w:b/>
                <w:noProof/>
                <w:sz w:val="20"/>
                <w:szCs w:val="20"/>
              </w:rPr>
              <w:t>3. RESPONSABLES</w:t>
            </w:r>
            <w:r w:rsidRPr="005A083C">
              <w:rPr>
                <w:noProof/>
                <w:webHidden/>
                <w:sz w:val="20"/>
                <w:szCs w:val="20"/>
              </w:rPr>
              <w:tab/>
            </w:r>
            <w:r w:rsidRPr="005A083C">
              <w:rPr>
                <w:noProof/>
                <w:webHidden/>
                <w:sz w:val="20"/>
                <w:szCs w:val="20"/>
              </w:rPr>
              <w:fldChar w:fldCharType="begin"/>
            </w:r>
            <w:r w:rsidRPr="005A083C">
              <w:rPr>
                <w:noProof/>
                <w:webHidden/>
                <w:sz w:val="20"/>
                <w:szCs w:val="20"/>
              </w:rPr>
              <w:instrText xml:space="preserve"> PAGEREF _Toc209351005 \h </w:instrText>
            </w:r>
            <w:r w:rsidRPr="005A083C">
              <w:rPr>
                <w:noProof/>
                <w:webHidden/>
                <w:sz w:val="20"/>
                <w:szCs w:val="20"/>
              </w:rPr>
            </w:r>
            <w:r w:rsidRPr="005A083C">
              <w:rPr>
                <w:noProof/>
                <w:webHidden/>
                <w:sz w:val="20"/>
                <w:szCs w:val="20"/>
              </w:rPr>
              <w:fldChar w:fldCharType="separate"/>
            </w:r>
            <w:r w:rsidR="00856B14">
              <w:rPr>
                <w:noProof/>
                <w:webHidden/>
                <w:sz w:val="20"/>
                <w:szCs w:val="20"/>
              </w:rPr>
              <w:t>5</w:t>
            </w:r>
            <w:r w:rsidRPr="005A083C">
              <w:rPr>
                <w:noProof/>
                <w:webHidden/>
                <w:sz w:val="20"/>
                <w:szCs w:val="20"/>
              </w:rPr>
              <w:fldChar w:fldCharType="end"/>
            </w:r>
          </w:hyperlink>
        </w:p>
        <w:p w14:paraId="602E276C" w14:textId="13859489" w:rsidR="00BB7F64" w:rsidRPr="005A083C" w:rsidRDefault="00BB7F64">
          <w:pPr>
            <w:pStyle w:val="TDC1"/>
            <w:tabs>
              <w:tab w:val="right" w:leader="dot" w:pos="9629"/>
            </w:tabs>
            <w:rPr>
              <w:rFonts w:eastAsiaTheme="minorEastAsia"/>
              <w:noProof/>
              <w:sz w:val="20"/>
              <w:szCs w:val="20"/>
              <w:lang w:eastAsia="es-CO"/>
            </w:rPr>
          </w:pPr>
          <w:hyperlink w:anchor="_Toc209351006" w:history="1">
            <w:r w:rsidRPr="005A083C">
              <w:rPr>
                <w:rStyle w:val="Hipervnculo"/>
                <w:rFonts w:cs="Arial"/>
                <w:b/>
                <w:noProof/>
                <w:sz w:val="20"/>
                <w:szCs w:val="20"/>
              </w:rPr>
              <w:t>4. DEFINICIONES</w:t>
            </w:r>
            <w:r w:rsidRPr="005A083C">
              <w:rPr>
                <w:noProof/>
                <w:webHidden/>
                <w:sz w:val="20"/>
                <w:szCs w:val="20"/>
              </w:rPr>
              <w:tab/>
            </w:r>
            <w:r w:rsidRPr="005A083C">
              <w:rPr>
                <w:noProof/>
                <w:webHidden/>
                <w:sz w:val="20"/>
                <w:szCs w:val="20"/>
              </w:rPr>
              <w:fldChar w:fldCharType="begin"/>
            </w:r>
            <w:r w:rsidRPr="005A083C">
              <w:rPr>
                <w:noProof/>
                <w:webHidden/>
                <w:sz w:val="20"/>
                <w:szCs w:val="20"/>
              </w:rPr>
              <w:instrText xml:space="preserve"> PAGEREF _Toc209351006 \h </w:instrText>
            </w:r>
            <w:r w:rsidRPr="005A083C">
              <w:rPr>
                <w:noProof/>
                <w:webHidden/>
                <w:sz w:val="20"/>
                <w:szCs w:val="20"/>
              </w:rPr>
            </w:r>
            <w:r w:rsidRPr="005A083C">
              <w:rPr>
                <w:noProof/>
                <w:webHidden/>
                <w:sz w:val="20"/>
                <w:szCs w:val="20"/>
              </w:rPr>
              <w:fldChar w:fldCharType="separate"/>
            </w:r>
            <w:r w:rsidR="00856B14">
              <w:rPr>
                <w:noProof/>
                <w:webHidden/>
                <w:sz w:val="20"/>
                <w:szCs w:val="20"/>
              </w:rPr>
              <w:t>6</w:t>
            </w:r>
            <w:r w:rsidRPr="005A083C">
              <w:rPr>
                <w:noProof/>
                <w:webHidden/>
                <w:sz w:val="20"/>
                <w:szCs w:val="20"/>
              </w:rPr>
              <w:fldChar w:fldCharType="end"/>
            </w:r>
          </w:hyperlink>
        </w:p>
        <w:p w14:paraId="65AB3F29" w14:textId="46ECB912" w:rsidR="00BB7F64" w:rsidRPr="005A083C" w:rsidRDefault="00BB7F64">
          <w:pPr>
            <w:pStyle w:val="TDC1"/>
            <w:tabs>
              <w:tab w:val="right" w:leader="dot" w:pos="9629"/>
            </w:tabs>
            <w:rPr>
              <w:rFonts w:eastAsiaTheme="minorEastAsia"/>
              <w:noProof/>
              <w:sz w:val="20"/>
              <w:szCs w:val="20"/>
              <w:lang w:eastAsia="es-CO"/>
            </w:rPr>
          </w:pPr>
          <w:hyperlink w:anchor="_Toc209351007" w:history="1">
            <w:r w:rsidRPr="005A083C">
              <w:rPr>
                <w:rStyle w:val="Hipervnculo"/>
                <w:rFonts w:cs="Arial"/>
                <w:b/>
                <w:noProof/>
                <w:sz w:val="20"/>
                <w:szCs w:val="20"/>
              </w:rPr>
              <w:t>5. CONTENIDO</w:t>
            </w:r>
            <w:r w:rsidRPr="005A083C">
              <w:rPr>
                <w:noProof/>
                <w:webHidden/>
                <w:sz w:val="20"/>
                <w:szCs w:val="20"/>
              </w:rPr>
              <w:tab/>
            </w:r>
            <w:r w:rsidRPr="005A083C">
              <w:rPr>
                <w:noProof/>
                <w:webHidden/>
                <w:sz w:val="20"/>
                <w:szCs w:val="20"/>
              </w:rPr>
              <w:fldChar w:fldCharType="begin"/>
            </w:r>
            <w:r w:rsidRPr="005A083C">
              <w:rPr>
                <w:noProof/>
                <w:webHidden/>
                <w:sz w:val="20"/>
                <w:szCs w:val="20"/>
              </w:rPr>
              <w:instrText xml:space="preserve"> PAGEREF _Toc209351007 \h </w:instrText>
            </w:r>
            <w:r w:rsidRPr="005A083C">
              <w:rPr>
                <w:noProof/>
                <w:webHidden/>
                <w:sz w:val="20"/>
                <w:szCs w:val="20"/>
              </w:rPr>
            </w:r>
            <w:r w:rsidRPr="005A083C">
              <w:rPr>
                <w:noProof/>
                <w:webHidden/>
                <w:sz w:val="20"/>
                <w:szCs w:val="20"/>
              </w:rPr>
              <w:fldChar w:fldCharType="separate"/>
            </w:r>
            <w:r w:rsidR="00856B14">
              <w:rPr>
                <w:noProof/>
                <w:webHidden/>
                <w:sz w:val="20"/>
                <w:szCs w:val="20"/>
              </w:rPr>
              <w:t>10</w:t>
            </w:r>
            <w:r w:rsidRPr="005A083C">
              <w:rPr>
                <w:noProof/>
                <w:webHidden/>
                <w:sz w:val="20"/>
                <w:szCs w:val="20"/>
              </w:rPr>
              <w:fldChar w:fldCharType="end"/>
            </w:r>
          </w:hyperlink>
        </w:p>
        <w:p w14:paraId="75A2FB6E" w14:textId="3A2F3595" w:rsidR="00BB7F64" w:rsidRPr="005A083C" w:rsidRDefault="00BB7F64">
          <w:pPr>
            <w:pStyle w:val="TDC2"/>
            <w:tabs>
              <w:tab w:val="right" w:leader="dot" w:pos="9629"/>
            </w:tabs>
            <w:rPr>
              <w:rFonts w:ascii="Verdana" w:eastAsiaTheme="minorEastAsia" w:hAnsi="Verdana"/>
              <w:noProof/>
              <w:sz w:val="20"/>
              <w:szCs w:val="20"/>
              <w:lang w:eastAsia="es-CO"/>
            </w:rPr>
          </w:pPr>
          <w:hyperlink w:anchor="_Toc209351008" w:history="1">
            <w:r w:rsidRPr="005A083C">
              <w:rPr>
                <w:rStyle w:val="Hipervnculo"/>
                <w:rFonts w:ascii="Verdana" w:hAnsi="Verdana"/>
                <w:noProof/>
                <w:sz w:val="20"/>
                <w:szCs w:val="20"/>
              </w:rPr>
              <w:t>5.1 Marco normativo</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_Toc209351008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10</w:t>
            </w:r>
            <w:r w:rsidRPr="005A083C">
              <w:rPr>
                <w:rFonts w:ascii="Verdana" w:hAnsi="Verdana"/>
                <w:noProof/>
                <w:webHidden/>
                <w:sz w:val="20"/>
                <w:szCs w:val="20"/>
              </w:rPr>
              <w:fldChar w:fldCharType="end"/>
            </w:r>
          </w:hyperlink>
        </w:p>
        <w:p w14:paraId="0894AE9D" w14:textId="44298526" w:rsidR="00BB7F64" w:rsidRPr="005A083C" w:rsidRDefault="00BB7F64">
          <w:pPr>
            <w:pStyle w:val="TDC2"/>
            <w:tabs>
              <w:tab w:val="right" w:leader="dot" w:pos="9629"/>
            </w:tabs>
            <w:rPr>
              <w:rFonts w:ascii="Verdana" w:eastAsiaTheme="minorEastAsia" w:hAnsi="Verdana"/>
              <w:noProof/>
              <w:sz w:val="20"/>
              <w:szCs w:val="20"/>
              <w:lang w:eastAsia="es-CO"/>
            </w:rPr>
          </w:pPr>
          <w:hyperlink w:anchor="_Toc209351009" w:history="1">
            <w:r w:rsidRPr="005A083C">
              <w:rPr>
                <w:rStyle w:val="Hipervnculo"/>
                <w:rFonts w:ascii="Verdana" w:hAnsi="Verdana"/>
                <w:noProof/>
                <w:sz w:val="20"/>
                <w:szCs w:val="20"/>
              </w:rPr>
              <w:t>5.2 Políticas</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_Toc209351009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11</w:t>
            </w:r>
            <w:r w:rsidRPr="005A083C">
              <w:rPr>
                <w:rFonts w:ascii="Verdana" w:hAnsi="Verdana"/>
                <w:noProof/>
                <w:webHidden/>
                <w:sz w:val="20"/>
                <w:szCs w:val="20"/>
              </w:rPr>
              <w:fldChar w:fldCharType="end"/>
            </w:r>
          </w:hyperlink>
        </w:p>
        <w:p w14:paraId="4AFB760E" w14:textId="16D5E88F" w:rsidR="00BB7F64" w:rsidRPr="005A083C" w:rsidRDefault="00BB7F64">
          <w:pPr>
            <w:pStyle w:val="TDC2"/>
            <w:tabs>
              <w:tab w:val="right" w:leader="dot" w:pos="9629"/>
            </w:tabs>
            <w:rPr>
              <w:rFonts w:ascii="Verdana" w:eastAsiaTheme="minorEastAsia" w:hAnsi="Verdana"/>
              <w:noProof/>
              <w:sz w:val="20"/>
              <w:szCs w:val="20"/>
              <w:lang w:eastAsia="es-CO"/>
            </w:rPr>
          </w:pPr>
          <w:hyperlink w:anchor="_Toc209351010" w:history="1">
            <w:r w:rsidRPr="005A083C">
              <w:rPr>
                <w:rStyle w:val="Hipervnculo"/>
                <w:rFonts w:ascii="Verdana" w:hAnsi="Verdana"/>
                <w:noProof/>
                <w:sz w:val="20"/>
                <w:szCs w:val="20"/>
              </w:rPr>
              <w:t>A.5.1 Políticas para la seguridad de la información</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_Toc209351010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11</w:t>
            </w:r>
            <w:r w:rsidRPr="005A083C">
              <w:rPr>
                <w:rFonts w:ascii="Verdana" w:hAnsi="Verdana"/>
                <w:noProof/>
                <w:webHidden/>
                <w:sz w:val="20"/>
                <w:szCs w:val="20"/>
              </w:rPr>
              <w:fldChar w:fldCharType="end"/>
            </w:r>
          </w:hyperlink>
        </w:p>
        <w:p w14:paraId="2BECD9B1" w14:textId="79FD6842"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11" w:history="1">
            <w:r w:rsidRPr="005A083C">
              <w:rPr>
                <w:rStyle w:val="Hipervnculo"/>
                <w:rFonts w:ascii="Verdana" w:hAnsi="Verdana"/>
                <w:noProof/>
                <w:sz w:val="20"/>
                <w:szCs w:val="20"/>
              </w:rPr>
              <w:t>Política de Organización de Seguridad de la Información</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_Toc209351011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11</w:t>
            </w:r>
            <w:r w:rsidRPr="005A083C">
              <w:rPr>
                <w:rFonts w:ascii="Verdana" w:hAnsi="Verdana"/>
                <w:noProof/>
                <w:webHidden/>
                <w:sz w:val="20"/>
                <w:szCs w:val="20"/>
              </w:rPr>
              <w:fldChar w:fldCharType="end"/>
            </w:r>
          </w:hyperlink>
        </w:p>
        <w:p w14:paraId="386836A4" w14:textId="4C042904"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12" w:history="1">
            <w:r w:rsidRPr="005A083C">
              <w:rPr>
                <w:rStyle w:val="Hipervnculo"/>
                <w:rFonts w:ascii="Verdana" w:hAnsi="Verdana"/>
                <w:noProof/>
                <w:sz w:val="20"/>
                <w:szCs w:val="20"/>
              </w:rPr>
              <w:t>Modelo de la Organización de la Seguridad de la Información</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_Toc209351012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12</w:t>
            </w:r>
            <w:r w:rsidRPr="005A083C">
              <w:rPr>
                <w:rFonts w:ascii="Verdana" w:hAnsi="Verdana"/>
                <w:noProof/>
                <w:webHidden/>
                <w:sz w:val="20"/>
                <w:szCs w:val="20"/>
              </w:rPr>
              <w:fldChar w:fldCharType="end"/>
            </w:r>
          </w:hyperlink>
        </w:p>
        <w:p w14:paraId="1104F52B" w14:textId="455CB504"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13" w:history="1">
            <w:r w:rsidRPr="005A083C">
              <w:rPr>
                <w:rStyle w:val="Hipervnculo"/>
                <w:rFonts w:ascii="Verdana" w:hAnsi="Verdana"/>
                <w:noProof/>
                <w:sz w:val="20"/>
                <w:szCs w:val="20"/>
              </w:rPr>
              <w:t>Objetivo</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_Toc209351013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12</w:t>
            </w:r>
            <w:r w:rsidRPr="005A083C">
              <w:rPr>
                <w:rFonts w:ascii="Verdana" w:hAnsi="Verdana"/>
                <w:noProof/>
                <w:webHidden/>
                <w:sz w:val="20"/>
                <w:szCs w:val="20"/>
              </w:rPr>
              <w:fldChar w:fldCharType="end"/>
            </w:r>
          </w:hyperlink>
        </w:p>
        <w:p w14:paraId="063E1FF5" w14:textId="5EBA66F6"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14" w:history="1">
            <w:r w:rsidRPr="005A083C">
              <w:rPr>
                <w:rStyle w:val="Hipervnculo"/>
                <w:rFonts w:ascii="Verdana" w:hAnsi="Verdana"/>
                <w:noProof/>
                <w:sz w:val="20"/>
                <w:szCs w:val="20"/>
              </w:rPr>
              <w:t>Alcance</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_Toc209351014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13</w:t>
            </w:r>
            <w:r w:rsidRPr="005A083C">
              <w:rPr>
                <w:rFonts w:ascii="Verdana" w:hAnsi="Verdana"/>
                <w:noProof/>
                <w:webHidden/>
                <w:sz w:val="20"/>
                <w:szCs w:val="20"/>
              </w:rPr>
              <w:fldChar w:fldCharType="end"/>
            </w:r>
          </w:hyperlink>
        </w:p>
        <w:p w14:paraId="185CA95D" w14:textId="78A249A2"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15" w:history="1">
            <w:r w:rsidRPr="005A083C">
              <w:rPr>
                <w:rStyle w:val="Hipervnculo"/>
                <w:rFonts w:ascii="Verdana" w:hAnsi="Verdana"/>
                <w:noProof/>
                <w:sz w:val="20"/>
                <w:szCs w:val="20"/>
              </w:rPr>
              <w:t>Política Aplicable</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_Toc209351015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13</w:t>
            </w:r>
            <w:r w:rsidRPr="005A083C">
              <w:rPr>
                <w:rFonts w:ascii="Verdana" w:hAnsi="Verdana"/>
                <w:noProof/>
                <w:webHidden/>
                <w:sz w:val="20"/>
                <w:szCs w:val="20"/>
              </w:rPr>
              <w:fldChar w:fldCharType="end"/>
            </w:r>
          </w:hyperlink>
        </w:p>
        <w:p w14:paraId="35DA0078" w14:textId="7DA7EFF0"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16" w:history="1">
            <w:r w:rsidRPr="005A083C">
              <w:rPr>
                <w:rStyle w:val="Hipervnculo"/>
                <w:rFonts w:ascii="Verdana" w:hAnsi="Verdana"/>
                <w:noProof/>
                <w:sz w:val="20"/>
                <w:szCs w:val="20"/>
              </w:rPr>
              <w:t>Descripción del Modelo</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_Toc209351016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13</w:t>
            </w:r>
            <w:r w:rsidRPr="005A083C">
              <w:rPr>
                <w:rFonts w:ascii="Verdana" w:hAnsi="Verdana"/>
                <w:noProof/>
                <w:webHidden/>
                <w:sz w:val="20"/>
                <w:szCs w:val="20"/>
              </w:rPr>
              <w:fldChar w:fldCharType="end"/>
            </w:r>
          </w:hyperlink>
        </w:p>
        <w:p w14:paraId="0750D177" w14:textId="33A6E9A1"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17" w:history="1">
            <w:r w:rsidRPr="005A083C">
              <w:rPr>
                <w:rStyle w:val="Hipervnculo"/>
                <w:rFonts w:ascii="Verdana" w:hAnsi="Verdana"/>
                <w:noProof/>
                <w:sz w:val="20"/>
                <w:szCs w:val="20"/>
              </w:rPr>
              <w:t>Directrices Generales</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_Toc209351017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13</w:t>
            </w:r>
            <w:r w:rsidRPr="005A083C">
              <w:rPr>
                <w:rFonts w:ascii="Verdana" w:hAnsi="Verdana"/>
                <w:noProof/>
                <w:webHidden/>
                <w:sz w:val="20"/>
                <w:szCs w:val="20"/>
              </w:rPr>
              <w:fldChar w:fldCharType="end"/>
            </w:r>
          </w:hyperlink>
        </w:p>
        <w:p w14:paraId="42807BDA" w14:textId="10EA6B65"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18" w:history="1">
            <w:r w:rsidRPr="005A083C">
              <w:rPr>
                <w:rStyle w:val="Hipervnculo"/>
                <w:rFonts w:ascii="Verdana" w:hAnsi="Verdana"/>
                <w:noProof/>
                <w:sz w:val="20"/>
                <w:szCs w:val="20"/>
              </w:rPr>
              <w:t>Responsabilidades</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_Toc209351018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14</w:t>
            </w:r>
            <w:r w:rsidRPr="005A083C">
              <w:rPr>
                <w:rFonts w:ascii="Verdana" w:hAnsi="Verdana"/>
                <w:noProof/>
                <w:webHidden/>
                <w:sz w:val="20"/>
                <w:szCs w:val="20"/>
              </w:rPr>
              <w:fldChar w:fldCharType="end"/>
            </w:r>
          </w:hyperlink>
        </w:p>
        <w:p w14:paraId="561C27D2" w14:textId="427CF5C1"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19" w:history="1">
            <w:r w:rsidRPr="005A083C">
              <w:rPr>
                <w:rStyle w:val="Hipervnculo"/>
                <w:rFonts w:ascii="Verdana" w:hAnsi="Verdana"/>
                <w:noProof/>
                <w:sz w:val="20"/>
                <w:szCs w:val="20"/>
              </w:rPr>
              <w:t>Oficial de Seguridad de la Información</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_Toc209351019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14</w:t>
            </w:r>
            <w:r w:rsidRPr="005A083C">
              <w:rPr>
                <w:rFonts w:ascii="Verdana" w:hAnsi="Verdana"/>
                <w:noProof/>
                <w:webHidden/>
                <w:sz w:val="20"/>
                <w:szCs w:val="20"/>
              </w:rPr>
              <w:fldChar w:fldCharType="end"/>
            </w:r>
          </w:hyperlink>
        </w:p>
        <w:p w14:paraId="11308406" w14:textId="69AB1210"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20" w:history="1">
            <w:r w:rsidRPr="005A083C">
              <w:rPr>
                <w:rStyle w:val="Hipervnculo"/>
                <w:rFonts w:ascii="Verdana" w:hAnsi="Verdana"/>
                <w:noProof/>
                <w:sz w:val="20"/>
                <w:szCs w:val="20"/>
              </w:rPr>
              <w:t>Funciones y Responsabilidades</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_Toc209351020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14</w:t>
            </w:r>
            <w:r w:rsidRPr="005A083C">
              <w:rPr>
                <w:rFonts w:ascii="Verdana" w:hAnsi="Verdana"/>
                <w:noProof/>
                <w:webHidden/>
                <w:sz w:val="20"/>
                <w:szCs w:val="20"/>
              </w:rPr>
              <w:fldChar w:fldCharType="end"/>
            </w:r>
          </w:hyperlink>
        </w:p>
        <w:p w14:paraId="0D45A0C4" w14:textId="6A89F971"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21" w:history="1">
            <w:r w:rsidRPr="005A083C">
              <w:rPr>
                <w:rStyle w:val="Hipervnculo"/>
                <w:rFonts w:ascii="Verdana" w:hAnsi="Verdana"/>
                <w:noProof/>
                <w:sz w:val="20"/>
                <w:szCs w:val="20"/>
              </w:rPr>
              <w:t>Coordinador de la Seguridad Informática – Grupo de Seguridad e Informática Forense</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_Toc209351021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15</w:t>
            </w:r>
            <w:r w:rsidRPr="005A083C">
              <w:rPr>
                <w:rFonts w:ascii="Verdana" w:hAnsi="Verdana"/>
                <w:noProof/>
                <w:webHidden/>
                <w:sz w:val="20"/>
                <w:szCs w:val="20"/>
              </w:rPr>
              <w:fldChar w:fldCharType="end"/>
            </w:r>
          </w:hyperlink>
        </w:p>
        <w:p w14:paraId="433536BA" w14:textId="2E411E51"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22" w:history="1">
            <w:r w:rsidRPr="005A083C">
              <w:rPr>
                <w:rStyle w:val="Hipervnculo"/>
                <w:rFonts w:ascii="Verdana" w:hAnsi="Verdana"/>
                <w:noProof/>
                <w:sz w:val="20"/>
                <w:szCs w:val="20"/>
              </w:rPr>
              <w:t>Funciones y Responsabilidades</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_Toc209351022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15</w:t>
            </w:r>
            <w:r w:rsidRPr="005A083C">
              <w:rPr>
                <w:rFonts w:ascii="Verdana" w:hAnsi="Verdana"/>
                <w:noProof/>
                <w:webHidden/>
                <w:sz w:val="20"/>
                <w:szCs w:val="20"/>
              </w:rPr>
              <w:fldChar w:fldCharType="end"/>
            </w:r>
          </w:hyperlink>
        </w:p>
        <w:p w14:paraId="6B8147E6" w14:textId="6BC67E7D"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23" w:history="1">
            <w:r w:rsidRPr="005A083C">
              <w:rPr>
                <w:rStyle w:val="Hipervnculo"/>
                <w:rFonts w:ascii="Verdana" w:hAnsi="Verdana"/>
                <w:noProof/>
                <w:sz w:val="20"/>
                <w:szCs w:val="20"/>
              </w:rPr>
              <w:t>Dueños de Procesos</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_Toc209351023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15</w:t>
            </w:r>
            <w:r w:rsidRPr="005A083C">
              <w:rPr>
                <w:rFonts w:ascii="Verdana" w:hAnsi="Verdana"/>
                <w:noProof/>
                <w:webHidden/>
                <w:sz w:val="20"/>
                <w:szCs w:val="20"/>
              </w:rPr>
              <w:fldChar w:fldCharType="end"/>
            </w:r>
          </w:hyperlink>
        </w:p>
        <w:p w14:paraId="59B02396" w14:textId="5640E1E2"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24" w:history="1">
            <w:r w:rsidRPr="005A083C">
              <w:rPr>
                <w:rStyle w:val="Hipervnculo"/>
                <w:rFonts w:ascii="Verdana" w:hAnsi="Verdana"/>
                <w:noProof/>
                <w:sz w:val="20"/>
                <w:szCs w:val="20"/>
              </w:rPr>
              <w:t>Funciones y Responsabilidades</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_Toc209351024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16</w:t>
            </w:r>
            <w:r w:rsidRPr="005A083C">
              <w:rPr>
                <w:rFonts w:ascii="Verdana" w:hAnsi="Verdana"/>
                <w:noProof/>
                <w:webHidden/>
                <w:sz w:val="20"/>
                <w:szCs w:val="20"/>
              </w:rPr>
              <w:fldChar w:fldCharType="end"/>
            </w:r>
          </w:hyperlink>
        </w:p>
        <w:p w14:paraId="55521406" w14:textId="6A581C97"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25" w:history="1">
            <w:r w:rsidRPr="005A083C">
              <w:rPr>
                <w:rStyle w:val="Hipervnculo"/>
                <w:rFonts w:ascii="Verdana" w:hAnsi="Verdana"/>
                <w:noProof/>
                <w:sz w:val="20"/>
                <w:szCs w:val="20"/>
              </w:rPr>
              <w:t>Administrador de la Seguridad Física- Grupo Administrativo</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_Toc209351025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16</w:t>
            </w:r>
            <w:r w:rsidRPr="005A083C">
              <w:rPr>
                <w:rFonts w:ascii="Verdana" w:hAnsi="Verdana"/>
                <w:noProof/>
                <w:webHidden/>
                <w:sz w:val="20"/>
                <w:szCs w:val="20"/>
              </w:rPr>
              <w:fldChar w:fldCharType="end"/>
            </w:r>
          </w:hyperlink>
        </w:p>
        <w:p w14:paraId="48D6FE8C" w14:textId="2C179FCB"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26" w:history="1">
            <w:r w:rsidRPr="005A083C">
              <w:rPr>
                <w:rStyle w:val="Hipervnculo"/>
                <w:rFonts w:ascii="Verdana" w:hAnsi="Verdana"/>
                <w:noProof/>
                <w:sz w:val="20"/>
                <w:szCs w:val="20"/>
              </w:rPr>
              <w:t>Funciones y Responsabilidades</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_Toc209351026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17</w:t>
            </w:r>
            <w:r w:rsidRPr="005A083C">
              <w:rPr>
                <w:rFonts w:ascii="Verdana" w:hAnsi="Verdana"/>
                <w:noProof/>
                <w:webHidden/>
                <w:sz w:val="20"/>
                <w:szCs w:val="20"/>
              </w:rPr>
              <w:fldChar w:fldCharType="end"/>
            </w:r>
          </w:hyperlink>
        </w:p>
        <w:p w14:paraId="7AF02EED" w14:textId="138CF0C0"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27" w:history="1">
            <w:r w:rsidRPr="005A083C">
              <w:rPr>
                <w:rStyle w:val="Hipervnculo"/>
                <w:rFonts w:ascii="Verdana" w:hAnsi="Verdana"/>
                <w:noProof/>
                <w:sz w:val="20"/>
                <w:szCs w:val="20"/>
              </w:rPr>
              <w:t>Control Interno</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_Toc209351027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17</w:t>
            </w:r>
            <w:r w:rsidRPr="005A083C">
              <w:rPr>
                <w:rFonts w:ascii="Verdana" w:hAnsi="Verdana"/>
                <w:noProof/>
                <w:webHidden/>
                <w:sz w:val="20"/>
                <w:szCs w:val="20"/>
              </w:rPr>
              <w:fldChar w:fldCharType="end"/>
            </w:r>
          </w:hyperlink>
        </w:p>
        <w:p w14:paraId="6B4533C7" w14:textId="166559B9"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28" w:history="1">
            <w:r w:rsidRPr="005A083C">
              <w:rPr>
                <w:rStyle w:val="Hipervnculo"/>
                <w:rFonts w:ascii="Verdana" w:hAnsi="Verdana"/>
                <w:noProof/>
                <w:sz w:val="20"/>
                <w:szCs w:val="20"/>
              </w:rPr>
              <w:t>Funciones y Responsabilidades</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_Toc209351028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17</w:t>
            </w:r>
            <w:r w:rsidRPr="005A083C">
              <w:rPr>
                <w:rFonts w:ascii="Verdana" w:hAnsi="Verdana"/>
                <w:noProof/>
                <w:webHidden/>
                <w:sz w:val="20"/>
                <w:szCs w:val="20"/>
              </w:rPr>
              <w:fldChar w:fldCharType="end"/>
            </w:r>
          </w:hyperlink>
        </w:p>
        <w:p w14:paraId="58E058E5" w14:textId="47B04D8C"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29" w:history="1">
            <w:r w:rsidRPr="005A083C">
              <w:rPr>
                <w:rStyle w:val="Hipervnculo"/>
                <w:rFonts w:ascii="Verdana" w:hAnsi="Verdana"/>
                <w:noProof/>
                <w:sz w:val="20"/>
                <w:szCs w:val="20"/>
              </w:rPr>
              <w:t>Contacto con autoridades.</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_Toc209351029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18</w:t>
            </w:r>
            <w:r w:rsidRPr="005A083C">
              <w:rPr>
                <w:rFonts w:ascii="Verdana" w:hAnsi="Verdana"/>
                <w:noProof/>
                <w:webHidden/>
                <w:sz w:val="20"/>
                <w:szCs w:val="20"/>
              </w:rPr>
              <w:fldChar w:fldCharType="end"/>
            </w:r>
          </w:hyperlink>
        </w:p>
        <w:p w14:paraId="31BF2FEB" w14:textId="6370E3B4"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30" w:history="1">
            <w:r w:rsidRPr="005A083C">
              <w:rPr>
                <w:rStyle w:val="Hipervnculo"/>
                <w:rFonts w:ascii="Verdana" w:hAnsi="Verdana"/>
                <w:noProof/>
                <w:sz w:val="20"/>
                <w:szCs w:val="20"/>
              </w:rPr>
              <w:t>Contacto con grupos de interior especial.</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_Toc209351030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18</w:t>
            </w:r>
            <w:r w:rsidRPr="005A083C">
              <w:rPr>
                <w:rFonts w:ascii="Verdana" w:hAnsi="Verdana"/>
                <w:noProof/>
                <w:webHidden/>
                <w:sz w:val="20"/>
                <w:szCs w:val="20"/>
              </w:rPr>
              <w:fldChar w:fldCharType="end"/>
            </w:r>
          </w:hyperlink>
        </w:p>
        <w:p w14:paraId="0E9E2556" w14:textId="2C6010DB"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31" w:history="1">
            <w:r w:rsidRPr="005A083C">
              <w:rPr>
                <w:rStyle w:val="Hipervnculo"/>
                <w:rFonts w:ascii="Verdana" w:hAnsi="Verdana"/>
                <w:noProof/>
                <w:sz w:val="20"/>
                <w:szCs w:val="20"/>
              </w:rPr>
              <w:t>Oficial de protección de datos Personales</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_Toc209351031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18</w:t>
            </w:r>
            <w:r w:rsidRPr="005A083C">
              <w:rPr>
                <w:rFonts w:ascii="Verdana" w:hAnsi="Verdana"/>
                <w:noProof/>
                <w:webHidden/>
                <w:sz w:val="20"/>
                <w:szCs w:val="20"/>
              </w:rPr>
              <w:fldChar w:fldCharType="end"/>
            </w:r>
          </w:hyperlink>
        </w:p>
        <w:p w14:paraId="640B1B59" w14:textId="70A03FC8"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32" w:history="1">
            <w:r w:rsidRPr="005A083C">
              <w:rPr>
                <w:rStyle w:val="Hipervnculo"/>
                <w:rFonts w:ascii="Verdana" w:hAnsi="Verdana"/>
                <w:noProof/>
                <w:sz w:val="20"/>
                <w:szCs w:val="20"/>
              </w:rPr>
              <w:t>Funciones y Responsabilidades</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_Toc209351032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19</w:t>
            </w:r>
            <w:r w:rsidRPr="005A083C">
              <w:rPr>
                <w:rFonts w:ascii="Verdana" w:hAnsi="Verdana"/>
                <w:noProof/>
                <w:webHidden/>
                <w:sz w:val="20"/>
                <w:szCs w:val="20"/>
              </w:rPr>
              <w:fldChar w:fldCharType="end"/>
            </w:r>
          </w:hyperlink>
        </w:p>
        <w:p w14:paraId="19250DA3" w14:textId="174D5FEA" w:rsidR="00BB7F64" w:rsidRPr="005A083C" w:rsidRDefault="00BB7F64">
          <w:pPr>
            <w:pStyle w:val="TDC2"/>
            <w:tabs>
              <w:tab w:val="right" w:leader="dot" w:pos="9629"/>
            </w:tabs>
            <w:rPr>
              <w:rFonts w:ascii="Verdana" w:eastAsiaTheme="minorEastAsia" w:hAnsi="Verdana"/>
              <w:noProof/>
              <w:sz w:val="20"/>
              <w:szCs w:val="20"/>
              <w:lang w:eastAsia="es-CO"/>
            </w:rPr>
          </w:pPr>
          <w:hyperlink w:anchor="_Toc209351033" w:history="1">
            <w:r w:rsidRPr="005A083C">
              <w:rPr>
                <w:rStyle w:val="Hipervnculo"/>
                <w:rFonts w:ascii="Verdana" w:hAnsi="Verdana"/>
                <w:noProof/>
                <w:sz w:val="20"/>
                <w:szCs w:val="20"/>
              </w:rPr>
              <w:t>A.5.2 Roles y responsabilidades en la Seguridad de la Información</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_Toc209351033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19</w:t>
            </w:r>
            <w:r w:rsidRPr="005A083C">
              <w:rPr>
                <w:rFonts w:ascii="Verdana" w:hAnsi="Verdana"/>
                <w:noProof/>
                <w:webHidden/>
                <w:sz w:val="20"/>
                <w:szCs w:val="20"/>
              </w:rPr>
              <w:fldChar w:fldCharType="end"/>
            </w:r>
          </w:hyperlink>
        </w:p>
        <w:p w14:paraId="3D88D3B2" w14:textId="5F85456E"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34" w:history="1">
            <w:r w:rsidRPr="005A083C">
              <w:rPr>
                <w:rStyle w:val="Hipervnculo"/>
                <w:rFonts w:ascii="Verdana" w:hAnsi="Verdana"/>
                <w:noProof/>
                <w:sz w:val="20"/>
                <w:szCs w:val="20"/>
              </w:rPr>
              <w:t>Objetivo</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_Toc209351034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19</w:t>
            </w:r>
            <w:r w:rsidRPr="005A083C">
              <w:rPr>
                <w:rFonts w:ascii="Verdana" w:hAnsi="Verdana"/>
                <w:noProof/>
                <w:webHidden/>
                <w:sz w:val="20"/>
                <w:szCs w:val="20"/>
              </w:rPr>
              <w:fldChar w:fldCharType="end"/>
            </w:r>
          </w:hyperlink>
        </w:p>
        <w:p w14:paraId="452E3752" w14:textId="32864449"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35" w:history="1">
            <w:r w:rsidRPr="005A083C">
              <w:rPr>
                <w:rStyle w:val="Hipervnculo"/>
                <w:rFonts w:ascii="Verdana" w:hAnsi="Verdana"/>
                <w:noProof/>
                <w:sz w:val="20"/>
                <w:szCs w:val="20"/>
              </w:rPr>
              <w:t>Alcance</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_Toc209351035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19</w:t>
            </w:r>
            <w:r w:rsidRPr="005A083C">
              <w:rPr>
                <w:rFonts w:ascii="Verdana" w:hAnsi="Verdana"/>
                <w:noProof/>
                <w:webHidden/>
                <w:sz w:val="20"/>
                <w:szCs w:val="20"/>
              </w:rPr>
              <w:fldChar w:fldCharType="end"/>
            </w:r>
          </w:hyperlink>
        </w:p>
        <w:p w14:paraId="190D0E99" w14:textId="01D906EB"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36" w:history="1">
            <w:r w:rsidRPr="005A083C">
              <w:rPr>
                <w:rStyle w:val="Hipervnculo"/>
                <w:rFonts w:ascii="Verdana" w:hAnsi="Verdana"/>
                <w:noProof/>
                <w:sz w:val="20"/>
                <w:szCs w:val="20"/>
              </w:rPr>
              <w:t>Principios Rectores</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_Toc209351036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20</w:t>
            </w:r>
            <w:r w:rsidRPr="005A083C">
              <w:rPr>
                <w:rFonts w:ascii="Verdana" w:hAnsi="Verdana"/>
                <w:noProof/>
                <w:webHidden/>
                <w:sz w:val="20"/>
                <w:szCs w:val="20"/>
              </w:rPr>
              <w:fldChar w:fldCharType="end"/>
            </w:r>
          </w:hyperlink>
        </w:p>
        <w:p w14:paraId="24F5B3D6" w14:textId="3E1F7A46"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37" w:history="1">
            <w:r w:rsidRPr="005A083C">
              <w:rPr>
                <w:rStyle w:val="Hipervnculo"/>
                <w:rFonts w:ascii="Verdana" w:hAnsi="Verdana"/>
                <w:noProof/>
                <w:sz w:val="20"/>
                <w:szCs w:val="20"/>
              </w:rPr>
              <w:t>Lineamientos Generales</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_Toc209351037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20</w:t>
            </w:r>
            <w:r w:rsidRPr="005A083C">
              <w:rPr>
                <w:rFonts w:ascii="Verdana" w:hAnsi="Verdana"/>
                <w:noProof/>
                <w:webHidden/>
                <w:sz w:val="20"/>
                <w:szCs w:val="20"/>
              </w:rPr>
              <w:fldChar w:fldCharType="end"/>
            </w:r>
          </w:hyperlink>
        </w:p>
        <w:p w14:paraId="0100F1B0" w14:textId="755B35AE"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38" w:history="1">
            <w:r w:rsidRPr="005A083C">
              <w:rPr>
                <w:rStyle w:val="Hipervnculo"/>
                <w:rFonts w:ascii="Verdana" w:hAnsi="Verdana"/>
                <w:noProof/>
                <w:sz w:val="20"/>
                <w:szCs w:val="20"/>
              </w:rPr>
              <w:t>Responsabilidades</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_Toc209351038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20</w:t>
            </w:r>
            <w:r w:rsidRPr="005A083C">
              <w:rPr>
                <w:rFonts w:ascii="Verdana" w:hAnsi="Verdana"/>
                <w:noProof/>
                <w:webHidden/>
                <w:sz w:val="20"/>
                <w:szCs w:val="20"/>
              </w:rPr>
              <w:fldChar w:fldCharType="end"/>
            </w:r>
          </w:hyperlink>
        </w:p>
        <w:p w14:paraId="1C44915B" w14:textId="4AE9B7BD" w:rsidR="00BB7F64" w:rsidRPr="005A083C" w:rsidRDefault="00BB7F64">
          <w:pPr>
            <w:pStyle w:val="TDC2"/>
            <w:tabs>
              <w:tab w:val="right" w:leader="dot" w:pos="9629"/>
            </w:tabs>
            <w:rPr>
              <w:rFonts w:ascii="Verdana" w:eastAsiaTheme="minorEastAsia" w:hAnsi="Verdana"/>
              <w:noProof/>
              <w:sz w:val="20"/>
              <w:szCs w:val="20"/>
              <w:lang w:eastAsia="es-CO"/>
            </w:rPr>
          </w:pPr>
          <w:hyperlink w:anchor="_Toc209351039" w:history="1">
            <w:r w:rsidRPr="005A083C">
              <w:rPr>
                <w:rStyle w:val="Hipervnculo"/>
                <w:rFonts w:ascii="Verdana" w:hAnsi="Verdana"/>
                <w:noProof/>
                <w:sz w:val="20"/>
                <w:szCs w:val="20"/>
              </w:rPr>
              <w:t>A.5.10 Uso aceptable de los activos y otros activos asociados</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_Toc209351039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21</w:t>
            </w:r>
            <w:r w:rsidRPr="005A083C">
              <w:rPr>
                <w:rFonts w:ascii="Verdana" w:hAnsi="Verdana"/>
                <w:noProof/>
                <w:webHidden/>
                <w:sz w:val="20"/>
                <w:szCs w:val="20"/>
              </w:rPr>
              <w:fldChar w:fldCharType="end"/>
            </w:r>
          </w:hyperlink>
        </w:p>
        <w:p w14:paraId="0D890E2E" w14:textId="7ABA5C5E"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40" w:history="1">
            <w:r w:rsidRPr="005A083C">
              <w:rPr>
                <w:rStyle w:val="Hipervnculo"/>
                <w:rFonts w:ascii="Verdana" w:hAnsi="Verdana"/>
                <w:noProof/>
                <w:sz w:val="20"/>
                <w:szCs w:val="20"/>
              </w:rPr>
              <w:t>Política de Responsabilidad y Uso Aceptable de los Activos de Información</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_Toc209351040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21</w:t>
            </w:r>
            <w:r w:rsidRPr="005A083C">
              <w:rPr>
                <w:rFonts w:ascii="Verdana" w:hAnsi="Verdana"/>
                <w:noProof/>
                <w:webHidden/>
                <w:sz w:val="20"/>
                <w:szCs w:val="20"/>
              </w:rPr>
              <w:fldChar w:fldCharType="end"/>
            </w:r>
          </w:hyperlink>
        </w:p>
        <w:p w14:paraId="5DF1A994" w14:textId="1108ED37"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41" w:history="1">
            <w:r w:rsidRPr="005A083C">
              <w:rPr>
                <w:rStyle w:val="Hipervnculo"/>
                <w:rFonts w:ascii="Verdana" w:hAnsi="Verdana"/>
                <w:noProof/>
                <w:sz w:val="20"/>
                <w:szCs w:val="20"/>
              </w:rPr>
              <w:t>Modelo de Responsabilidad y Uso Aceptable de los Activos de Información</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_Toc209351041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21</w:t>
            </w:r>
            <w:r w:rsidRPr="005A083C">
              <w:rPr>
                <w:rFonts w:ascii="Verdana" w:hAnsi="Verdana"/>
                <w:noProof/>
                <w:webHidden/>
                <w:sz w:val="20"/>
                <w:szCs w:val="20"/>
              </w:rPr>
              <w:fldChar w:fldCharType="end"/>
            </w:r>
          </w:hyperlink>
        </w:p>
        <w:p w14:paraId="1B037111" w14:textId="5641AA45"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42" w:history="1">
            <w:r w:rsidRPr="005A083C">
              <w:rPr>
                <w:rStyle w:val="Hipervnculo"/>
                <w:rFonts w:ascii="Verdana" w:hAnsi="Verdana"/>
                <w:noProof/>
                <w:sz w:val="20"/>
                <w:szCs w:val="20"/>
              </w:rPr>
              <w:t>Alcance</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_Toc209351042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22</w:t>
            </w:r>
            <w:r w:rsidRPr="005A083C">
              <w:rPr>
                <w:rFonts w:ascii="Verdana" w:hAnsi="Verdana"/>
                <w:noProof/>
                <w:webHidden/>
                <w:sz w:val="20"/>
                <w:szCs w:val="20"/>
              </w:rPr>
              <w:fldChar w:fldCharType="end"/>
            </w:r>
          </w:hyperlink>
        </w:p>
        <w:p w14:paraId="6E155052" w14:textId="71CEB1C8"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43" w:history="1">
            <w:r w:rsidRPr="005A083C">
              <w:rPr>
                <w:rStyle w:val="Hipervnculo"/>
                <w:rFonts w:ascii="Verdana" w:hAnsi="Verdana"/>
                <w:noProof/>
                <w:sz w:val="20"/>
                <w:szCs w:val="20"/>
              </w:rPr>
              <w:t>Política Aplicable</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_Toc209351043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22</w:t>
            </w:r>
            <w:r w:rsidRPr="005A083C">
              <w:rPr>
                <w:rFonts w:ascii="Verdana" w:hAnsi="Verdana"/>
                <w:noProof/>
                <w:webHidden/>
                <w:sz w:val="20"/>
                <w:szCs w:val="20"/>
              </w:rPr>
              <w:fldChar w:fldCharType="end"/>
            </w:r>
          </w:hyperlink>
        </w:p>
        <w:p w14:paraId="42B74E01" w14:textId="5B7C12AB"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44" w:history="1">
            <w:r w:rsidRPr="005A083C">
              <w:rPr>
                <w:rStyle w:val="Hipervnculo"/>
                <w:rFonts w:ascii="Verdana" w:hAnsi="Verdana"/>
                <w:noProof/>
                <w:sz w:val="20"/>
                <w:szCs w:val="20"/>
              </w:rPr>
              <w:t>Descripción del Modelo</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_Toc209351044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22</w:t>
            </w:r>
            <w:r w:rsidRPr="005A083C">
              <w:rPr>
                <w:rFonts w:ascii="Verdana" w:hAnsi="Verdana"/>
                <w:noProof/>
                <w:webHidden/>
                <w:sz w:val="20"/>
                <w:szCs w:val="20"/>
              </w:rPr>
              <w:fldChar w:fldCharType="end"/>
            </w:r>
          </w:hyperlink>
        </w:p>
        <w:p w14:paraId="0D384BB7" w14:textId="0B20572C" w:rsidR="00BB7F64" w:rsidRPr="005A083C" w:rsidRDefault="00BB7F64">
          <w:pPr>
            <w:pStyle w:val="TDC2"/>
            <w:tabs>
              <w:tab w:val="right" w:leader="dot" w:pos="9629"/>
            </w:tabs>
            <w:rPr>
              <w:rFonts w:ascii="Verdana" w:eastAsiaTheme="minorEastAsia" w:hAnsi="Verdana"/>
              <w:noProof/>
              <w:sz w:val="20"/>
              <w:szCs w:val="20"/>
              <w:lang w:eastAsia="es-CO"/>
            </w:rPr>
          </w:pPr>
          <w:hyperlink w:anchor="_Toc209351045" w:history="1">
            <w:r w:rsidRPr="005A083C">
              <w:rPr>
                <w:rStyle w:val="Hipervnculo"/>
                <w:rFonts w:ascii="Verdana" w:hAnsi="Verdana"/>
                <w:noProof/>
                <w:sz w:val="20"/>
                <w:szCs w:val="20"/>
              </w:rPr>
              <w:t>A.5.12 Clasificación de la información y A.5.13 Etiquetado de la información</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_Toc209351045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23</w:t>
            </w:r>
            <w:r w:rsidRPr="005A083C">
              <w:rPr>
                <w:rFonts w:ascii="Verdana" w:hAnsi="Verdana"/>
                <w:noProof/>
                <w:webHidden/>
                <w:sz w:val="20"/>
                <w:szCs w:val="20"/>
              </w:rPr>
              <w:fldChar w:fldCharType="end"/>
            </w:r>
          </w:hyperlink>
        </w:p>
        <w:p w14:paraId="43BD6CAB" w14:textId="51C886B9"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46" w:history="1">
            <w:r w:rsidRPr="005A083C">
              <w:rPr>
                <w:rStyle w:val="Hipervnculo"/>
                <w:rFonts w:ascii="Verdana" w:hAnsi="Verdana"/>
                <w:noProof/>
                <w:sz w:val="20"/>
                <w:szCs w:val="20"/>
              </w:rPr>
              <w:t>Política de Clasificación y Etiquetado de Activos de Información</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_Toc209351046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23</w:t>
            </w:r>
            <w:r w:rsidRPr="005A083C">
              <w:rPr>
                <w:rFonts w:ascii="Verdana" w:hAnsi="Verdana"/>
                <w:noProof/>
                <w:webHidden/>
                <w:sz w:val="20"/>
                <w:szCs w:val="20"/>
              </w:rPr>
              <w:fldChar w:fldCharType="end"/>
            </w:r>
          </w:hyperlink>
        </w:p>
        <w:p w14:paraId="54FEB702" w14:textId="3A7035DC"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47" w:history="1">
            <w:r w:rsidRPr="005A083C">
              <w:rPr>
                <w:rStyle w:val="Hipervnculo"/>
                <w:rFonts w:ascii="Verdana" w:hAnsi="Verdana"/>
                <w:noProof/>
                <w:sz w:val="20"/>
                <w:szCs w:val="20"/>
              </w:rPr>
              <w:t>Modelo de Identificación y Clasificación de los Activos y la Información</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_Toc209351047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24</w:t>
            </w:r>
            <w:r w:rsidRPr="005A083C">
              <w:rPr>
                <w:rFonts w:ascii="Verdana" w:hAnsi="Verdana"/>
                <w:noProof/>
                <w:webHidden/>
                <w:sz w:val="20"/>
                <w:szCs w:val="20"/>
              </w:rPr>
              <w:fldChar w:fldCharType="end"/>
            </w:r>
          </w:hyperlink>
        </w:p>
        <w:p w14:paraId="4ABFAE3A" w14:textId="0A4968F3"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48" w:history="1">
            <w:r w:rsidRPr="005A083C">
              <w:rPr>
                <w:rStyle w:val="Hipervnculo"/>
                <w:rFonts w:ascii="Verdana" w:hAnsi="Verdana"/>
                <w:noProof/>
                <w:sz w:val="20"/>
                <w:szCs w:val="20"/>
              </w:rPr>
              <w:t>Objetivo</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_Toc209351048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24</w:t>
            </w:r>
            <w:r w:rsidRPr="005A083C">
              <w:rPr>
                <w:rFonts w:ascii="Verdana" w:hAnsi="Verdana"/>
                <w:noProof/>
                <w:webHidden/>
                <w:sz w:val="20"/>
                <w:szCs w:val="20"/>
              </w:rPr>
              <w:fldChar w:fldCharType="end"/>
            </w:r>
          </w:hyperlink>
        </w:p>
        <w:p w14:paraId="368BD37E" w14:textId="23807160"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49" w:history="1">
            <w:r w:rsidRPr="005A083C">
              <w:rPr>
                <w:rStyle w:val="Hipervnculo"/>
                <w:rFonts w:ascii="Verdana" w:hAnsi="Verdana"/>
                <w:noProof/>
                <w:sz w:val="20"/>
                <w:szCs w:val="20"/>
              </w:rPr>
              <w:t>Alcance</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_Toc209351049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24</w:t>
            </w:r>
            <w:r w:rsidRPr="005A083C">
              <w:rPr>
                <w:rFonts w:ascii="Verdana" w:hAnsi="Verdana"/>
                <w:noProof/>
                <w:webHidden/>
                <w:sz w:val="20"/>
                <w:szCs w:val="20"/>
              </w:rPr>
              <w:fldChar w:fldCharType="end"/>
            </w:r>
          </w:hyperlink>
        </w:p>
        <w:p w14:paraId="2D3D5C3F" w14:textId="7C443C50"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50" w:history="1">
            <w:r w:rsidRPr="005A083C">
              <w:rPr>
                <w:rStyle w:val="Hipervnculo"/>
                <w:rFonts w:ascii="Verdana" w:hAnsi="Verdana"/>
                <w:noProof/>
                <w:sz w:val="20"/>
                <w:szCs w:val="20"/>
              </w:rPr>
              <w:t>Política Aplicable</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_Toc209351050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24</w:t>
            </w:r>
            <w:r w:rsidRPr="005A083C">
              <w:rPr>
                <w:rFonts w:ascii="Verdana" w:hAnsi="Verdana"/>
                <w:noProof/>
                <w:webHidden/>
                <w:sz w:val="20"/>
                <w:szCs w:val="20"/>
              </w:rPr>
              <w:fldChar w:fldCharType="end"/>
            </w:r>
          </w:hyperlink>
        </w:p>
        <w:p w14:paraId="26089DB4" w14:textId="5B8A2AA0"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51" w:history="1">
            <w:r w:rsidRPr="005A083C">
              <w:rPr>
                <w:rStyle w:val="Hipervnculo"/>
                <w:rFonts w:ascii="Verdana" w:hAnsi="Verdana"/>
                <w:noProof/>
                <w:sz w:val="20"/>
                <w:szCs w:val="20"/>
              </w:rPr>
              <w:t>Descripción del Modelo</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_Toc209351051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24</w:t>
            </w:r>
            <w:r w:rsidRPr="005A083C">
              <w:rPr>
                <w:rFonts w:ascii="Verdana" w:hAnsi="Verdana"/>
                <w:noProof/>
                <w:webHidden/>
                <w:sz w:val="20"/>
                <w:szCs w:val="20"/>
              </w:rPr>
              <w:fldChar w:fldCharType="end"/>
            </w:r>
          </w:hyperlink>
        </w:p>
        <w:p w14:paraId="3396BA70" w14:textId="279D7CAB"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52" w:history="1">
            <w:r w:rsidRPr="005A083C">
              <w:rPr>
                <w:rStyle w:val="Hipervnculo"/>
                <w:rFonts w:ascii="Verdana" w:hAnsi="Verdana"/>
                <w:noProof/>
                <w:sz w:val="20"/>
                <w:szCs w:val="20"/>
              </w:rPr>
              <w:t>Inventario de activos</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_Toc209351052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24</w:t>
            </w:r>
            <w:r w:rsidRPr="005A083C">
              <w:rPr>
                <w:rFonts w:ascii="Verdana" w:hAnsi="Verdana"/>
                <w:noProof/>
                <w:webHidden/>
                <w:sz w:val="20"/>
                <w:szCs w:val="20"/>
              </w:rPr>
              <w:fldChar w:fldCharType="end"/>
            </w:r>
          </w:hyperlink>
        </w:p>
        <w:p w14:paraId="387B2F6F" w14:textId="0F17F9C7"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53" w:history="1">
            <w:r w:rsidRPr="005A083C">
              <w:rPr>
                <w:rStyle w:val="Hipervnculo"/>
                <w:rFonts w:ascii="Verdana" w:hAnsi="Verdana"/>
                <w:noProof/>
                <w:sz w:val="20"/>
                <w:szCs w:val="20"/>
              </w:rPr>
              <w:t>Propiedad de los activos</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_Toc209351053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25</w:t>
            </w:r>
            <w:r w:rsidRPr="005A083C">
              <w:rPr>
                <w:rFonts w:ascii="Verdana" w:hAnsi="Verdana"/>
                <w:noProof/>
                <w:webHidden/>
                <w:sz w:val="20"/>
                <w:szCs w:val="20"/>
              </w:rPr>
              <w:fldChar w:fldCharType="end"/>
            </w:r>
          </w:hyperlink>
        </w:p>
        <w:p w14:paraId="68D77982" w14:textId="1F1BB10F"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54" w:history="1">
            <w:r w:rsidRPr="005A083C">
              <w:rPr>
                <w:rStyle w:val="Hipervnculo"/>
                <w:rFonts w:ascii="Verdana" w:hAnsi="Verdana"/>
                <w:noProof/>
                <w:sz w:val="20"/>
                <w:szCs w:val="20"/>
              </w:rPr>
              <w:t>Clasificación de los activos de Información</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_Toc209351054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25</w:t>
            </w:r>
            <w:r w:rsidRPr="005A083C">
              <w:rPr>
                <w:rFonts w:ascii="Verdana" w:hAnsi="Verdana"/>
                <w:noProof/>
                <w:webHidden/>
                <w:sz w:val="20"/>
                <w:szCs w:val="20"/>
              </w:rPr>
              <w:fldChar w:fldCharType="end"/>
            </w:r>
          </w:hyperlink>
        </w:p>
        <w:p w14:paraId="2D5D554E" w14:textId="14629F5E"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55" w:history="1">
            <w:r w:rsidRPr="005A083C">
              <w:rPr>
                <w:rStyle w:val="Hipervnculo"/>
                <w:rFonts w:ascii="Verdana" w:hAnsi="Verdana"/>
                <w:noProof/>
                <w:sz w:val="20"/>
                <w:szCs w:val="20"/>
              </w:rPr>
              <w:t>Devolución de los activos:</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_Toc209351055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26</w:t>
            </w:r>
            <w:r w:rsidRPr="005A083C">
              <w:rPr>
                <w:rFonts w:ascii="Verdana" w:hAnsi="Verdana"/>
                <w:noProof/>
                <w:webHidden/>
                <w:sz w:val="20"/>
                <w:szCs w:val="20"/>
              </w:rPr>
              <w:fldChar w:fldCharType="end"/>
            </w:r>
          </w:hyperlink>
        </w:p>
        <w:p w14:paraId="709E6C72" w14:textId="6236A8E3"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56" w:history="1">
            <w:r w:rsidRPr="005A083C">
              <w:rPr>
                <w:rStyle w:val="Hipervnculo"/>
                <w:rFonts w:ascii="Verdana" w:hAnsi="Verdana"/>
                <w:noProof/>
                <w:sz w:val="20"/>
                <w:szCs w:val="20"/>
              </w:rPr>
              <w:t>Niveles de Protección de la Información</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_Toc209351056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26</w:t>
            </w:r>
            <w:r w:rsidRPr="005A083C">
              <w:rPr>
                <w:rFonts w:ascii="Verdana" w:hAnsi="Verdana"/>
                <w:noProof/>
                <w:webHidden/>
                <w:sz w:val="20"/>
                <w:szCs w:val="20"/>
              </w:rPr>
              <w:fldChar w:fldCharType="end"/>
            </w:r>
          </w:hyperlink>
        </w:p>
        <w:p w14:paraId="08B34CD3" w14:textId="40D3DB30"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57" w:history="1">
            <w:r w:rsidRPr="005A083C">
              <w:rPr>
                <w:rStyle w:val="Hipervnculo"/>
                <w:rFonts w:ascii="Verdana" w:hAnsi="Verdana"/>
                <w:noProof/>
                <w:sz w:val="20"/>
                <w:szCs w:val="20"/>
              </w:rPr>
              <w:t>Información Clasificada y Reservada</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_Toc209351057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26</w:t>
            </w:r>
            <w:r w:rsidRPr="005A083C">
              <w:rPr>
                <w:rFonts w:ascii="Verdana" w:hAnsi="Verdana"/>
                <w:noProof/>
                <w:webHidden/>
                <w:sz w:val="20"/>
                <w:szCs w:val="20"/>
              </w:rPr>
              <w:fldChar w:fldCharType="end"/>
            </w:r>
          </w:hyperlink>
        </w:p>
        <w:p w14:paraId="6196F46C" w14:textId="1D441BC5"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58" w:history="1">
            <w:r w:rsidRPr="005A083C">
              <w:rPr>
                <w:rStyle w:val="Hipervnculo"/>
                <w:rFonts w:ascii="Verdana" w:hAnsi="Verdana"/>
                <w:noProof/>
                <w:sz w:val="20"/>
                <w:szCs w:val="20"/>
              </w:rPr>
              <w:t>Información Pública</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_Toc209351058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26</w:t>
            </w:r>
            <w:r w:rsidRPr="005A083C">
              <w:rPr>
                <w:rFonts w:ascii="Verdana" w:hAnsi="Verdana"/>
                <w:noProof/>
                <w:webHidden/>
                <w:sz w:val="20"/>
                <w:szCs w:val="20"/>
              </w:rPr>
              <w:fldChar w:fldCharType="end"/>
            </w:r>
          </w:hyperlink>
        </w:p>
        <w:p w14:paraId="772BAECB" w14:textId="2A2B8727" w:rsidR="00BB7F64" w:rsidRPr="005A083C" w:rsidRDefault="00BB7F64">
          <w:pPr>
            <w:pStyle w:val="TDC2"/>
            <w:tabs>
              <w:tab w:val="right" w:leader="dot" w:pos="9629"/>
            </w:tabs>
            <w:rPr>
              <w:rFonts w:ascii="Verdana" w:eastAsiaTheme="minorEastAsia" w:hAnsi="Verdana"/>
              <w:noProof/>
              <w:sz w:val="20"/>
              <w:szCs w:val="20"/>
              <w:lang w:eastAsia="es-CO"/>
            </w:rPr>
          </w:pPr>
          <w:hyperlink w:anchor="_Toc209351059" w:history="1">
            <w:r w:rsidRPr="005A083C">
              <w:rPr>
                <w:rStyle w:val="Hipervnculo"/>
                <w:rFonts w:ascii="Verdana" w:hAnsi="Verdana"/>
                <w:noProof/>
                <w:sz w:val="20"/>
                <w:szCs w:val="20"/>
              </w:rPr>
              <w:t>A.5.15 Control de acceso</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_Toc209351059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27</w:t>
            </w:r>
            <w:r w:rsidRPr="005A083C">
              <w:rPr>
                <w:rFonts w:ascii="Verdana" w:hAnsi="Verdana"/>
                <w:noProof/>
                <w:webHidden/>
                <w:sz w:val="20"/>
                <w:szCs w:val="20"/>
              </w:rPr>
              <w:fldChar w:fldCharType="end"/>
            </w:r>
          </w:hyperlink>
        </w:p>
        <w:p w14:paraId="61DDA099" w14:textId="2F5DE46D"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60" w:history="1">
            <w:r w:rsidRPr="005A083C">
              <w:rPr>
                <w:rStyle w:val="Hipervnculo"/>
                <w:rFonts w:ascii="Verdana" w:hAnsi="Verdana"/>
                <w:noProof/>
                <w:sz w:val="20"/>
                <w:szCs w:val="20"/>
              </w:rPr>
              <w:t>Acceso Físico</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_Toc209351060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27</w:t>
            </w:r>
            <w:r w:rsidRPr="005A083C">
              <w:rPr>
                <w:rFonts w:ascii="Verdana" w:hAnsi="Verdana"/>
                <w:noProof/>
                <w:webHidden/>
                <w:sz w:val="20"/>
                <w:szCs w:val="20"/>
              </w:rPr>
              <w:fldChar w:fldCharType="end"/>
            </w:r>
          </w:hyperlink>
        </w:p>
        <w:p w14:paraId="0E66FB5B" w14:textId="64F7B14D"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61" w:history="1">
            <w:r w:rsidRPr="005A083C">
              <w:rPr>
                <w:rStyle w:val="Hipervnculo"/>
                <w:rFonts w:ascii="Verdana" w:hAnsi="Verdana"/>
                <w:noProof/>
                <w:sz w:val="20"/>
                <w:szCs w:val="20"/>
              </w:rPr>
              <w:t>Acceso Lógico</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_Toc209351061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27</w:t>
            </w:r>
            <w:r w:rsidRPr="005A083C">
              <w:rPr>
                <w:rFonts w:ascii="Verdana" w:hAnsi="Verdana"/>
                <w:noProof/>
                <w:webHidden/>
                <w:sz w:val="20"/>
                <w:szCs w:val="20"/>
              </w:rPr>
              <w:fldChar w:fldCharType="end"/>
            </w:r>
          </w:hyperlink>
        </w:p>
        <w:p w14:paraId="1FC58982" w14:textId="47E06AB4" w:rsidR="00BB7F64" w:rsidRPr="005A083C" w:rsidRDefault="00BB7F64">
          <w:pPr>
            <w:pStyle w:val="TDC2"/>
            <w:tabs>
              <w:tab w:val="right" w:leader="dot" w:pos="9629"/>
            </w:tabs>
            <w:rPr>
              <w:rFonts w:ascii="Verdana" w:eastAsiaTheme="minorEastAsia" w:hAnsi="Verdana"/>
              <w:noProof/>
              <w:sz w:val="20"/>
              <w:szCs w:val="20"/>
              <w:lang w:eastAsia="es-CO"/>
            </w:rPr>
          </w:pPr>
          <w:hyperlink w:anchor="_Toc209351062" w:history="1">
            <w:r w:rsidRPr="005A083C">
              <w:rPr>
                <w:rStyle w:val="Hipervnculo"/>
                <w:rFonts w:ascii="Verdana" w:hAnsi="Verdana"/>
                <w:noProof/>
                <w:sz w:val="20"/>
                <w:szCs w:val="20"/>
              </w:rPr>
              <w:t>A.5.20 Abordar la seguridad de la información dentro de los acuerdos con proveedores</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_Toc209351062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28</w:t>
            </w:r>
            <w:r w:rsidRPr="005A083C">
              <w:rPr>
                <w:rFonts w:ascii="Verdana" w:hAnsi="Verdana"/>
                <w:noProof/>
                <w:webHidden/>
                <w:sz w:val="20"/>
                <w:szCs w:val="20"/>
              </w:rPr>
              <w:fldChar w:fldCharType="end"/>
            </w:r>
          </w:hyperlink>
        </w:p>
        <w:p w14:paraId="78390396" w14:textId="1717D5CE"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63" w:history="1">
            <w:r w:rsidRPr="005A083C">
              <w:rPr>
                <w:rStyle w:val="Hipervnculo"/>
                <w:rFonts w:ascii="Verdana" w:hAnsi="Verdana"/>
                <w:noProof/>
                <w:sz w:val="20"/>
                <w:szCs w:val="20"/>
              </w:rPr>
              <w:t>Política de Relaciones con Proveedores</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_Toc209351063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28</w:t>
            </w:r>
            <w:r w:rsidRPr="005A083C">
              <w:rPr>
                <w:rFonts w:ascii="Verdana" w:hAnsi="Verdana"/>
                <w:noProof/>
                <w:webHidden/>
                <w:sz w:val="20"/>
                <w:szCs w:val="20"/>
              </w:rPr>
              <w:fldChar w:fldCharType="end"/>
            </w:r>
          </w:hyperlink>
        </w:p>
        <w:p w14:paraId="3E4B76A5" w14:textId="17452D97"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64" w:history="1">
            <w:r w:rsidRPr="005A083C">
              <w:rPr>
                <w:rStyle w:val="Hipervnculo"/>
                <w:rFonts w:ascii="Verdana" w:hAnsi="Verdana"/>
                <w:noProof/>
                <w:sz w:val="20"/>
                <w:szCs w:val="20"/>
              </w:rPr>
              <w:t>Modelo de Relaciones con Proveedores</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_Toc209351064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28</w:t>
            </w:r>
            <w:r w:rsidRPr="005A083C">
              <w:rPr>
                <w:rFonts w:ascii="Verdana" w:hAnsi="Verdana"/>
                <w:noProof/>
                <w:webHidden/>
                <w:sz w:val="20"/>
                <w:szCs w:val="20"/>
              </w:rPr>
              <w:fldChar w:fldCharType="end"/>
            </w:r>
          </w:hyperlink>
        </w:p>
        <w:p w14:paraId="70137A2B" w14:textId="213538F0"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65" w:history="1">
            <w:r w:rsidRPr="005A083C">
              <w:rPr>
                <w:rStyle w:val="Hipervnculo"/>
                <w:rFonts w:ascii="Verdana" w:hAnsi="Verdana"/>
                <w:noProof/>
                <w:sz w:val="20"/>
                <w:szCs w:val="20"/>
              </w:rPr>
              <w:t>Objetivo</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_Toc209351065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28</w:t>
            </w:r>
            <w:r w:rsidRPr="005A083C">
              <w:rPr>
                <w:rFonts w:ascii="Verdana" w:hAnsi="Verdana"/>
                <w:noProof/>
                <w:webHidden/>
                <w:sz w:val="20"/>
                <w:szCs w:val="20"/>
              </w:rPr>
              <w:fldChar w:fldCharType="end"/>
            </w:r>
          </w:hyperlink>
        </w:p>
        <w:p w14:paraId="3642C8D8" w14:textId="5F136D2C"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66" w:history="1">
            <w:r w:rsidRPr="005A083C">
              <w:rPr>
                <w:rStyle w:val="Hipervnculo"/>
                <w:rFonts w:ascii="Verdana" w:hAnsi="Verdana"/>
                <w:noProof/>
                <w:sz w:val="20"/>
                <w:szCs w:val="20"/>
              </w:rPr>
              <w:t>Alcance</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_Toc209351066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29</w:t>
            </w:r>
            <w:r w:rsidRPr="005A083C">
              <w:rPr>
                <w:rFonts w:ascii="Verdana" w:hAnsi="Verdana"/>
                <w:noProof/>
                <w:webHidden/>
                <w:sz w:val="20"/>
                <w:szCs w:val="20"/>
              </w:rPr>
              <w:fldChar w:fldCharType="end"/>
            </w:r>
          </w:hyperlink>
        </w:p>
        <w:p w14:paraId="3B1FDECF" w14:textId="263A6120"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67" w:history="1">
            <w:r w:rsidRPr="005A083C">
              <w:rPr>
                <w:rStyle w:val="Hipervnculo"/>
                <w:rFonts w:ascii="Verdana" w:hAnsi="Verdana"/>
                <w:noProof/>
                <w:sz w:val="20"/>
                <w:szCs w:val="20"/>
              </w:rPr>
              <w:t>Política Aplicable</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_Toc209351067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29</w:t>
            </w:r>
            <w:r w:rsidRPr="005A083C">
              <w:rPr>
                <w:rFonts w:ascii="Verdana" w:hAnsi="Verdana"/>
                <w:noProof/>
                <w:webHidden/>
                <w:sz w:val="20"/>
                <w:szCs w:val="20"/>
              </w:rPr>
              <w:fldChar w:fldCharType="end"/>
            </w:r>
          </w:hyperlink>
        </w:p>
        <w:p w14:paraId="50B38AF5" w14:textId="09C0F4B1"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68" w:history="1">
            <w:r w:rsidRPr="005A083C">
              <w:rPr>
                <w:rStyle w:val="Hipervnculo"/>
                <w:rFonts w:ascii="Verdana" w:hAnsi="Verdana"/>
                <w:noProof/>
                <w:sz w:val="20"/>
                <w:szCs w:val="20"/>
              </w:rPr>
              <w:t>Descripción del Modelo</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_Toc209351068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29</w:t>
            </w:r>
            <w:r w:rsidRPr="005A083C">
              <w:rPr>
                <w:rFonts w:ascii="Verdana" w:hAnsi="Verdana"/>
                <w:noProof/>
                <w:webHidden/>
                <w:sz w:val="20"/>
                <w:szCs w:val="20"/>
              </w:rPr>
              <w:fldChar w:fldCharType="end"/>
            </w:r>
          </w:hyperlink>
        </w:p>
        <w:p w14:paraId="12E6B817" w14:textId="75F3B0E6" w:rsidR="00BB7F64" w:rsidRPr="005A083C" w:rsidRDefault="00BB7F64">
          <w:pPr>
            <w:pStyle w:val="TDC2"/>
            <w:tabs>
              <w:tab w:val="right" w:leader="dot" w:pos="9629"/>
            </w:tabs>
            <w:rPr>
              <w:rFonts w:ascii="Verdana" w:eastAsiaTheme="minorEastAsia" w:hAnsi="Verdana"/>
              <w:noProof/>
              <w:sz w:val="20"/>
              <w:szCs w:val="20"/>
              <w:lang w:eastAsia="es-CO"/>
            </w:rPr>
          </w:pPr>
          <w:hyperlink w:anchor="_Toc209351069" w:history="1">
            <w:r w:rsidRPr="005A083C">
              <w:rPr>
                <w:rStyle w:val="Hipervnculo"/>
                <w:rFonts w:ascii="Verdana" w:hAnsi="Verdana"/>
                <w:noProof/>
                <w:sz w:val="20"/>
                <w:szCs w:val="20"/>
              </w:rPr>
              <w:t>A.5.24 Planificación y preparación de la gestión de incidentes de seguridad de la información</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_Toc209351069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32</w:t>
            </w:r>
            <w:r w:rsidRPr="005A083C">
              <w:rPr>
                <w:rFonts w:ascii="Verdana" w:hAnsi="Verdana"/>
                <w:noProof/>
                <w:webHidden/>
                <w:sz w:val="20"/>
                <w:szCs w:val="20"/>
              </w:rPr>
              <w:fldChar w:fldCharType="end"/>
            </w:r>
          </w:hyperlink>
        </w:p>
        <w:p w14:paraId="38311117" w14:textId="5A7D04A3"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70" w:history="1">
            <w:r w:rsidRPr="005A083C">
              <w:rPr>
                <w:rStyle w:val="Hipervnculo"/>
                <w:rFonts w:ascii="Verdana" w:hAnsi="Verdana"/>
                <w:noProof/>
                <w:sz w:val="20"/>
                <w:szCs w:val="20"/>
              </w:rPr>
              <w:t>Política de Gestión de Incidentes</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_Toc209351070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32</w:t>
            </w:r>
            <w:r w:rsidRPr="005A083C">
              <w:rPr>
                <w:rFonts w:ascii="Verdana" w:hAnsi="Verdana"/>
                <w:noProof/>
                <w:webHidden/>
                <w:sz w:val="20"/>
                <w:szCs w:val="20"/>
              </w:rPr>
              <w:fldChar w:fldCharType="end"/>
            </w:r>
          </w:hyperlink>
        </w:p>
        <w:p w14:paraId="4D6964D0" w14:textId="54AFF4B7"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71" w:history="1">
            <w:r w:rsidRPr="005A083C">
              <w:rPr>
                <w:rStyle w:val="Hipervnculo"/>
                <w:rFonts w:ascii="Verdana" w:hAnsi="Verdana"/>
                <w:noProof/>
                <w:sz w:val="20"/>
                <w:szCs w:val="20"/>
              </w:rPr>
              <w:t>Modelo de Gestión de Incidentes</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_Toc209351071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33</w:t>
            </w:r>
            <w:r w:rsidRPr="005A083C">
              <w:rPr>
                <w:rFonts w:ascii="Verdana" w:hAnsi="Verdana"/>
                <w:noProof/>
                <w:webHidden/>
                <w:sz w:val="20"/>
                <w:szCs w:val="20"/>
              </w:rPr>
              <w:fldChar w:fldCharType="end"/>
            </w:r>
          </w:hyperlink>
        </w:p>
        <w:p w14:paraId="5F4D6803" w14:textId="63410AC8"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72" w:history="1">
            <w:r w:rsidRPr="005A083C">
              <w:rPr>
                <w:rStyle w:val="Hipervnculo"/>
                <w:rFonts w:ascii="Verdana" w:hAnsi="Verdana"/>
                <w:noProof/>
                <w:sz w:val="20"/>
                <w:szCs w:val="20"/>
              </w:rPr>
              <w:t>Objetivo</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_Toc209351072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33</w:t>
            </w:r>
            <w:r w:rsidRPr="005A083C">
              <w:rPr>
                <w:rFonts w:ascii="Verdana" w:hAnsi="Verdana"/>
                <w:noProof/>
                <w:webHidden/>
                <w:sz w:val="20"/>
                <w:szCs w:val="20"/>
              </w:rPr>
              <w:fldChar w:fldCharType="end"/>
            </w:r>
          </w:hyperlink>
        </w:p>
        <w:p w14:paraId="379C1CDF" w14:textId="3D9D7A30"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73" w:history="1">
            <w:r w:rsidRPr="005A083C">
              <w:rPr>
                <w:rStyle w:val="Hipervnculo"/>
                <w:rFonts w:ascii="Verdana" w:hAnsi="Verdana"/>
                <w:noProof/>
                <w:sz w:val="20"/>
                <w:szCs w:val="20"/>
              </w:rPr>
              <w:t>Alcance</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_Toc209351073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33</w:t>
            </w:r>
            <w:r w:rsidRPr="005A083C">
              <w:rPr>
                <w:rFonts w:ascii="Verdana" w:hAnsi="Verdana"/>
                <w:noProof/>
                <w:webHidden/>
                <w:sz w:val="20"/>
                <w:szCs w:val="20"/>
              </w:rPr>
              <w:fldChar w:fldCharType="end"/>
            </w:r>
          </w:hyperlink>
        </w:p>
        <w:p w14:paraId="7B0C726C" w14:textId="149B7FC3"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74" w:history="1">
            <w:r w:rsidRPr="005A083C">
              <w:rPr>
                <w:rStyle w:val="Hipervnculo"/>
                <w:rFonts w:ascii="Verdana" w:hAnsi="Verdana"/>
                <w:noProof/>
                <w:sz w:val="20"/>
                <w:szCs w:val="20"/>
              </w:rPr>
              <w:t>Política Aplicable</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_Toc209351074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34</w:t>
            </w:r>
            <w:r w:rsidRPr="005A083C">
              <w:rPr>
                <w:rFonts w:ascii="Verdana" w:hAnsi="Verdana"/>
                <w:noProof/>
                <w:webHidden/>
                <w:sz w:val="20"/>
                <w:szCs w:val="20"/>
              </w:rPr>
              <w:fldChar w:fldCharType="end"/>
            </w:r>
          </w:hyperlink>
        </w:p>
        <w:p w14:paraId="278E8A27" w14:textId="6E9163F5"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75" w:history="1">
            <w:r w:rsidRPr="005A083C">
              <w:rPr>
                <w:rStyle w:val="Hipervnculo"/>
                <w:rFonts w:ascii="Verdana" w:hAnsi="Verdana"/>
                <w:noProof/>
                <w:sz w:val="20"/>
                <w:szCs w:val="20"/>
              </w:rPr>
              <w:t>Descripción del Modelo</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_Toc209351075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34</w:t>
            </w:r>
            <w:r w:rsidRPr="005A083C">
              <w:rPr>
                <w:rFonts w:ascii="Verdana" w:hAnsi="Verdana"/>
                <w:noProof/>
                <w:webHidden/>
                <w:sz w:val="20"/>
                <w:szCs w:val="20"/>
              </w:rPr>
              <w:fldChar w:fldCharType="end"/>
            </w:r>
          </w:hyperlink>
        </w:p>
        <w:p w14:paraId="2256C9D2" w14:textId="5DF6D6BE" w:rsidR="00BB7F64" w:rsidRPr="005A083C" w:rsidRDefault="00BB7F64">
          <w:pPr>
            <w:pStyle w:val="TDC2"/>
            <w:tabs>
              <w:tab w:val="right" w:leader="dot" w:pos="9629"/>
            </w:tabs>
            <w:rPr>
              <w:rFonts w:ascii="Verdana" w:eastAsiaTheme="minorEastAsia" w:hAnsi="Verdana"/>
              <w:noProof/>
              <w:sz w:val="20"/>
              <w:szCs w:val="20"/>
              <w:lang w:eastAsia="es-CO"/>
            </w:rPr>
          </w:pPr>
          <w:hyperlink w:anchor="_Toc209351076" w:history="1">
            <w:r w:rsidRPr="005A083C">
              <w:rPr>
                <w:rStyle w:val="Hipervnculo"/>
                <w:rFonts w:ascii="Verdana" w:hAnsi="Verdana"/>
                <w:noProof/>
                <w:sz w:val="20"/>
                <w:szCs w:val="20"/>
              </w:rPr>
              <w:t>A.6.3 Conciencia de seguridad de la información, educación y formación</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_Toc209351076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35</w:t>
            </w:r>
            <w:r w:rsidRPr="005A083C">
              <w:rPr>
                <w:rFonts w:ascii="Verdana" w:hAnsi="Verdana"/>
                <w:noProof/>
                <w:webHidden/>
                <w:sz w:val="20"/>
                <w:szCs w:val="20"/>
              </w:rPr>
              <w:fldChar w:fldCharType="end"/>
            </w:r>
          </w:hyperlink>
        </w:p>
        <w:p w14:paraId="768933FC" w14:textId="4D3365E4"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77" w:history="1">
            <w:r w:rsidRPr="005A083C">
              <w:rPr>
                <w:rStyle w:val="Hipervnculo"/>
                <w:rFonts w:ascii="Verdana" w:hAnsi="Verdana"/>
                <w:noProof/>
                <w:sz w:val="20"/>
                <w:szCs w:val="20"/>
              </w:rPr>
              <w:t>Objetivo</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_Toc209351077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35</w:t>
            </w:r>
            <w:r w:rsidRPr="005A083C">
              <w:rPr>
                <w:rFonts w:ascii="Verdana" w:hAnsi="Verdana"/>
                <w:noProof/>
                <w:webHidden/>
                <w:sz w:val="20"/>
                <w:szCs w:val="20"/>
              </w:rPr>
              <w:fldChar w:fldCharType="end"/>
            </w:r>
          </w:hyperlink>
        </w:p>
        <w:p w14:paraId="089C3B51" w14:textId="5E56E2F5"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78" w:history="1">
            <w:r w:rsidRPr="005A083C">
              <w:rPr>
                <w:rStyle w:val="Hipervnculo"/>
                <w:rFonts w:ascii="Verdana" w:hAnsi="Verdana"/>
                <w:noProof/>
                <w:sz w:val="20"/>
                <w:szCs w:val="20"/>
              </w:rPr>
              <w:t>Alcance</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_Toc209351078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35</w:t>
            </w:r>
            <w:r w:rsidRPr="005A083C">
              <w:rPr>
                <w:rFonts w:ascii="Verdana" w:hAnsi="Verdana"/>
                <w:noProof/>
                <w:webHidden/>
                <w:sz w:val="20"/>
                <w:szCs w:val="20"/>
              </w:rPr>
              <w:fldChar w:fldCharType="end"/>
            </w:r>
          </w:hyperlink>
        </w:p>
        <w:p w14:paraId="6C9C5423" w14:textId="2F043698"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79" w:history="1">
            <w:r w:rsidRPr="005A083C">
              <w:rPr>
                <w:rStyle w:val="Hipervnculo"/>
                <w:rFonts w:ascii="Verdana" w:hAnsi="Verdana"/>
                <w:noProof/>
                <w:sz w:val="20"/>
                <w:szCs w:val="20"/>
              </w:rPr>
              <w:t>Principios</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_Toc209351079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35</w:t>
            </w:r>
            <w:r w:rsidRPr="005A083C">
              <w:rPr>
                <w:rFonts w:ascii="Verdana" w:hAnsi="Verdana"/>
                <w:noProof/>
                <w:webHidden/>
                <w:sz w:val="20"/>
                <w:szCs w:val="20"/>
              </w:rPr>
              <w:fldChar w:fldCharType="end"/>
            </w:r>
          </w:hyperlink>
        </w:p>
        <w:p w14:paraId="4454A805" w14:textId="11B10D03"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80" w:history="1">
            <w:r w:rsidRPr="005A083C">
              <w:rPr>
                <w:rStyle w:val="Hipervnculo"/>
                <w:rFonts w:ascii="Verdana" w:hAnsi="Verdana"/>
                <w:noProof/>
                <w:sz w:val="20"/>
                <w:szCs w:val="20"/>
              </w:rPr>
              <w:t>Lineamientos Generales</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_Toc209351080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36</w:t>
            </w:r>
            <w:r w:rsidRPr="005A083C">
              <w:rPr>
                <w:rFonts w:ascii="Verdana" w:hAnsi="Verdana"/>
                <w:noProof/>
                <w:webHidden/>
                <w:sz w:val="20"/>
                <w:szCs w:val="20"/>
              </w:rPr>
              <w:fldChar w:fldCharType="end"/>
            </w:r>
          </w:hyperlink>
        </w:p>
        <w:p w14:paraId="7EBE9178" w14:textId="309F6A0C" w:rsidR="00BB7F64" w:rsidRPr="005A083C" w:rsidRDefault="00BB7F64">
          <w:pPr>
            <w:pStyle w:val="TDC2"/>
            <w:tabs>
              <w:tab w:val="right" w:leader="dot" w:pos="9629"/>
            </w:tabs>
            <w:rPr>
              <w:rFonts w:ascii="Verdana" w:eastAsiaTheme="minorEastAsia" w:hAnsi="Verdana"/>
              <w:noProof/>
              <w:sz w:val="20"/>
              <w:szCs w:val="20"/>
              <w:lang w:eastAsia="es-CO"/>
            </w:rPr>
          </w:pPr>
          <w:hyperlink w:anchor="_Toc209351081" w:history="1">
            <w:r w:rsidRPr="005A083C">
              <w:rPr>
                <w:rStyle w:val="Hipervnculo"/>
                <w:rFonts w:ascii="Verdana" w:hAnsi="Verdana"/>
                <w:noProof/>
                <w:sz w:val="20"/>
                <w:szCs w:val="20"/>
              </w:rPr>
              <w:t>A.8.3 Restricción de acceso a la información</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_Toc209351081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36</w:t>
            </w:r>
            <w:r w:rsidRPr="005A083C">
              <w:rPr>
                <w:rFonts w:ascii="Verdana" w:hAnsi="Verdana"/>
                <w:noProof/>
                <w:webHidden/>
                <w:sz w:val="20"/>
                <w:szCs w:val="20"/>
              </w:rPr>
              <w:fldChar w:fldCharType="end"/>
            </w:r>
          </w:hyperlink>
        </w:p>
        <w:p w14:paraId="6FDF97A3" w14:textId="0E12B9C0"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82" w:history="1">
            <w:r w:rsidRPr="005A083C">
              <w:rPr>
                <w:rStyle w:val="Hipervnculo"/>
                <w:rFonts w:ascii="Verdana" w:hAnsi="Verdana"/>
                <w:noProof/>
                <w:sz w:val="20"/>
                <w:szCs w:val="20"/>
              </w:rPr>
              <w:t>Política de Control de Acceso a la Información y a los Sistemas</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_Toc209351082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36</w:t>
            </w:r>
            <w:r w:rsidRPr="005A083C">
              <w:rPr>
                <w:rFonts w:ascii="Verdana" w:hAnsi="Verdana"/>
                <w:noProof/>
                <w:webHidden/>
                <w:sz w:val="20"/>
                <w:szCs w:val="20"/>
              </w:rPr>
              <w:fldChar w:fldCharType="end"/>
            </w:r>
          </w:hyperlink>
        </w:p>
        <w:p w14:paraId="6FC9298B" w14:textId="06A70148"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83" w:history="1">
            <w:r w:rsidRPr="005A083C">
              <w:rPr>
                <w:rStyle w:val="Hipervnculo"/>
                <w:rFonts w:ascii="Verdana" w:hAnsi="Verdana"/>
                <w:noProof/>
                <w:sz w:val="20"/>
                <w:szCs w:val="20"/>
              </w:rPr>
              <w:t>Modelo de Control de Acceso a la Información y a los Sistemas</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_Toc209351083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37</w:t>
            </w:r>
            <w:r w:rsidRPr="005A083C">
              <w:rPr>
                <w:rFonts w:ascii="Verdana" w:hAnsi="Verdana"/>
                <w:noProof/>
                <w:webHidden/>
                <w:sz w:val="20"/>
                <w:szCs w:val="20"/>
              </w:rPr>
              <w:fldChar w:fldCharType="end"/>
            </w:r>
          </w:hyperlink>
        </w:p>
        <w:p w14:paraId="134BB7E7" w14:textId="338B455A"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84" w:history="1">
            <w:r w:rsidRPr="005A083C">
              <w:rPr>
                <w:rStyle w:val="Hipervnculo"/>
                <w:rFonts w:ascii="Verdana" w:hAnsi="Verdana"/>
                <w:noProof/>
                <w:sz w:val="20"/>
                <w:szCs w:val="20"/>
              </w:rPr>
              <w:t>Objetivo</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_Toc209351084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37</w:t>
            </w:r>
            <w:r w:rsidRPr="005A083C">
              <w:rPr>
                <w:rFonts w:ascii="Verdana" w:hAnsi="Verdana"/>
                <w:noProof/>
                <w:webHidden/>
                <w:sz w:val="20"/>
                <w:szCs w:val="20"/>
              </w:rPr>
              <w:fldChar w:fldCharType="end"/>
            </w:r>
          </w:hyperlink>
        </w:p>
        <w:p w14:paraId="5ADADCE0" w14:textId="1FFA98E1"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85" w:history="1">
            <w:r w:rsidRPr="005A083C">
              <w:rPr>
                <w:rStyle w:val="Hipervnculo"/>
                <w:rFonts w:ascii="Verdana" w:hAnsi="Verdana"/>
                <w:noProof/>
                <w:sz w:val="20"/>
                <w:szCs w:val="20"/>
              </w:rPr>
              <w:t>Alcance</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_Toc209351085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37</w:t>
            </w:r>
            <w:r w:rsidRPr="005A083C">
              <w:rPr>
                <w:rFonts w:ascii="Verdana" w:hAnsi="Verdana"/>
                <w:noProof/>
                <w:webHidden/>
                <w:sz w:val="20"/>
                <w:szCs w:val="20"/>
              </w:rPr>
              <w:fldChar w:fldCharType="end"/>
            </w:r>
          </w:hyperlink>
        </w:p>
        <w:p w14:paraId="195873EA" w14:textId="6493D4BD" w:rsidR="00BB7F64" w:rsidRPr="005A083C" w:rsidRDefault="00BB7F64">
          <w:pPr>
            <w:pStyle w:val="TDC3"/>
            <w:tabs>
              <w:tab w:val="right" w:leader="dot" w:pos="9629"/>
            </w:tabs>
            <w:rPr>
              <w:rFonts w:ascii="Verdana" w:eastAsiaTheme="minorEastAsia" w:hAnsi="Verdana"/>
              <w:noProof/>
              <w:sz w:val="20"/>
              <w:szCs w:val="20"/>
              <w:lang w:eastAsia="es-CO"/>
            </w:rPr>
          </w:pPr>
          <w:hyperlink w:anchor="_Toc209351086" w:history="1">
            <w:r w:rsidRPr="005A083C">
              <w:rPr>
                <w:rStyle w:val="Hipervnculo"/>
                <w:rFonts w:ascii="Verdana" w:hAnsi="Verdana"/>
                <w:noProof/>
                <w:sz w:val="20"/>
                <w:szCs w:val="20"/>
              </w:rPr>
              <w:t>Política Aplicable</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_Toc209351086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37</w:t>
            </w:r>
            <w:r w:rsidRPr="005A083C">
              <w:rPr>
                <w:rFonts w:ascii="Verdana" w:hAnsi="Verdana"/>
                <w:noProof/>
                <w:webHidden/>
                <w:sz w:val="20"/>
                <w:szCs w:val="20"/>
              </w:rPr>
              <w:fldChar w:fldCharType="end"/>
            </w:r>
          </w:hyperlink>
        </w:p>
        <w:p w14:paraId="7163991E" w14:textId="602F0DC5" w:rsidR="00BB7F64" w:rsidRPr="005A083C" w:rsidRDefault="00BB7F64">
          <w:pPr>
            <w:pStyle w:val="TDC2"/>
            <w:tabs>
              <w:tab w:val="right" w:leader="dot" w:pos="9629"/>
            </w:tabs>
            <w:rPr>
              <w:rFonts w:ascii="Verdana" w:eastAsiaTheme="minorEastAsia" w:hAnsi="Verdana"/>
              <w:noProof/>
              <w:sz w:val="20"/>
              <w:szCs w:val="20"/>
              <w:lang w:eastAsia="es-CO"/>
            </w:rPr>
          </w:pPr>
          <w:hyperlink w:anchor="_Toc209351087" w:history="1">
            <w:r w:rsidRPr="005A083C">
              <w:rPr>
                <w:rStyle w:val="Hipervnculo"/>
                <w:rFonts w:ascii="Verdana" w:hAnsi="Verdana"/>
                <w:noProof/>
                <w:sz w:val="20"/>
                <w:szCs w:val="20"/>
              </w:rPr>
              <w:t>A.8.5 Autenticación segura</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_Toc209351087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43</w:t>
            </w:r>
            <w:r w:rsidRPr="005A083C">
              <w:rPr>
                <w:rFonts w:ascii="Verdana" w:hAnsi="Verdana"/>
                <w:noProof/>
                <w:webHidden/>
                <w:sz w:val="20"/>
                <w:szCs w:val="20"/>
              </w:rPr>
              <w:fldChar w:fldCharType="end"/>
            </w:r>
          </w:hyperlink>
        </w:p>
        <w:p w14:paraId="14F60E2F" w14:textId="3A868409" w:rsidR="00BB7F64" w:rsidRPr="005A083C" w:rsidRDefault="00BB7F64">
          <w:pPr>
            <w:pStyle w:val="TDC2"/>
            <w:tabs>
              <w:tab w:val="right" w:leader="dot" w:pos="9629"/>
            </w:tabs>
            <w:rPr>
              <w:rFonts w:ascii="Verdana" w:eastAsiaTheme="minorEastAsia" w:hAnsi="Verdana"/>
              <w:noProof/>
              <w:sz w:val="20"/>
              <w:szCs w:val="20"/>
              <w:lang w:eastAsia="es-CO"/>
            </w:rPr>
          </w:pPr>
          <w:hyperlink w:anchor="_Toc209351088" w:history="1">
            <w:r w:rsidRPr="005A083C">
              <w:rPr>
                <w:rStyle w:val="Hipervnculo"/>
                <w:rFonts w:ascii="Verdana" w:hAnsi="Verdana"/>
                <w:noProof/>
                <w:sz w:val="20"/>
                <w:szCs w:val="20"/>
              </w:rPr>
              <w:t>A.8.13 Copia de seguridad de la información</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_Toc209351088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57</w:t>
            </w:r>
            <w:r w:rsidRPr="005A083C">
              <w:rPr>
                <w:rFonts w:ascii="Verdana" w:hAnsi="Verdana"/>
                <w:noProof/>
                <w:webHidden/>
                <w:sz w:val="20"/>
                <w:szCs w:val="20"/>
              </w:rPr>
              <w:fldChar w:fldCharType="end"/>
            </w:r>
          </w:hyperlink>
        </w:p>
        <w:p w14:paraId="3E8AE556" w14:textId="4B19609E" w:rsidR="00BB7F64" w:rsidRPr="005A083C" w:rsidRDefault="00BB7F64">
          <w:pPr>
            <w:pStyle w:val="TDC2"/>
            <w:tabs>
              <w:tab w:val="left" w:pos="960"/>
              <w:tab w:val="right" w:leader="dot" w:pos="9629"/>
            </w:tabs>
            <w:rPr>
              <w:rFonts w:ascii="Verdana" w:eastAsiaTheme="minorEastAsia" w:hAnsi="Verdana"/>
              <w:noProof/>
              <w:sz w:val="20"/>
              <w:szCs w:val="20"/>
              <w:lang w:eastAsia="es-CO"/>
            </w:rPr>
          </w:pPr>
          <w:hyperlink w:anchor="_Toc209351089" w:history="1">
            <w:r w:rsidRPr="005A083C">
              <w:rPr>
                <w:rStyle w:val="Hipervnculo"/>
                <w:rFonts w:ascii="Verdana" w:hAnsi="Verdana"/>
                <w:noProof/>
                <w:sz w:val="20"/>
                <w:szCs w:val="20"/>
              </w:rPr>
              <w:t>5.3</w:t>
            </w:r>
            <w:r w:rsidRPr="005A083C">
              <w:rPr>
                <w:rFonts w:ascii="Verdana" w:eastAsiaTheme="minorEastAsia" w:hAnsi="Verdana"/>
                <w:noProof/>
                <w:sz w:val="20"/>
                <w:szCs w:val="20"/>
                <w:lang w:eastAsia="es-CO"/>
              </w:rPr>
              <w:tab/>
            </w:r>
            <w:r w:rsidRPr="005A083C">
              <w:rPr>
                <w:rStyle w:val="Hipervnculo"/>
                <w:rFonts w:ascii="Verdana" w:hAnsi="Verdana"/>
                <w:noProof/>
                <w:sz w:val="20"/>
                <w:szCs w:val="20"/>
              </w:rPr>
              <w:t>Otras Políticas y Complementos</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_Toc209351089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60</w:t>
            </w:r>
            <w:r w:rsidRPr="005A083C">
              <w:rPr>
                <w:rFonts w:ascii="Verdana" w:hAnsi="Verdana"/>
                <w:noProof/>
                <w:webHidden/>
                <w:sz w:val="20"/>
                <w:szCs w:val="20"/>
              </w:rPr>
              <w:fldChar w:fldCharType="end"/>
            </w:r>
          </w:hyperlink>
        </w:p>
        <w:p w14:paraId="718CD9EC" w14:textId="372E5574" w:rsidR="00BB7F64" w:rsidRPr="005A083C" w:rsidRDefault="00BB7F64">
          <w:pPr>
            <w:pStyle w:val="TDC3"/>
            <w:tabs>
              <w:tab w:val="left" w:pos="1440"/>
              <w:tab w:val="right" w:leader="dot" w:pos="9629"/>
            </w:tabs>
            <w:rPr>
              <w:rFonts w:ascii="Verdana" w:eastAsiaTheme="minorEastAsia" w:hAnsi="Verdana"/>
              <w:noProof/>
              <w:sz w:val="20"/>
              <w:szCs w:val="20"/>
              <w:lang w:eastAsia="es-CO"/>
            </w:rPr>
          </w:pPr>
          <w:hyperlink w:anchor="_Toc209351098" w:history="1">
            <w:r w:rsidRPr="005A083C">
              <w:rPr>
                <w:rStyle w:val="Hipervnculo"/>
                <w:rFonts w:ascii="Verdana" w:hAnsi="Verdana"/>
                <w:noProof/>
                <w:sz w:val="20"/>
                <w:szCs w:val="20"/>
              </w:rPr>
              <w:t>5.3.1.</w:t>
            </w:r>
            <w:r w:rsidRPr="005A083C">
              <w:rPr>
                <w:rFonts w:ascii="Verdana" w:eastAsiaTheme="minorEastAsia" w:hAnsi="Verdana"/>
                <w:noProof/>
                <w:sz w:val="20"/>
                <w:szCs w:val="20"/>
                <w:lang w:eastAsia="es-CO"/>
              </w:rPr>
              <w:tab/>
            </w:r>
            <w:r w:rsidRPr="005A083C">
              <w:rPr>
                <w:rStyle w:val="Hipervnculo"/>
                <w:rFonts w:ascii="Verdana" w:hAnsi="Verdana"/>
                <w:noProof/>
                <w:sz w:val="20"/>
                <w:szCs w:val="20"/>
              </w:rPr>
              <w:t>Política de Cumplimiento de Derechos de Propiedad Intelectual</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_Toc209351098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60</w:t>
            </w:r>
            <w:r w:rsidRPr="005A083C">
              <w:rPr>
                <w:rFonts w:ascii="Verdana" w:hAnsi="Verdana"/>
                <w:noProof/>
                <w:webHidden/>
                <w:sz w:val="20"/>
                <w:szCs w:val="20"/>
              </w:rPr>
              <w:fldChar w:fldCharType="end"/>
            </w:r>
          </w:hyperlink>
        </w:p>
        <w:p w14:paraId="43913017" w14:textId="626579A2" w:rsidR="00BB7F64" w:rsidRPr="005A083C" w:rsidRDefault="00BB7F64">
          <w:pPr>
            <w:pStyle w:val="TDC3"/>
            <w:tabs>
              <w:tab w:val="left" w:pos="1440"/>
              <w:tab w:val="right" w:leader="dot" w:pos="9629"/>
            </w:tabs>
            <w:rPr>
              <w:rFonts w:ascii="Verdana" w:eastAsiaTheme="minorEastAsia" w:hAnsi="Verdana"/>
              <w:noProof/>
              <w:sz w:val="20"/>
              <w:szCs w:val="20"/>
              <w:lang w:eastAsia="es-CO"/>
            </w:rPr>
          </w:pPr>
          <w:hyperlink w:anchor="_Toc209351099" w:history="1">
            <w:r w:rsidRPr="005A083C">
              <w:rPr>
                <w:rStyle w:val="Hipervnculo"/>
                <w:rFonts w:ascii="Verdana" w:hAnsi="Verdana"/>
                <w:noProof/>
                <w:sz w:val="20"/>
                <w:szCs w:val="20"/>
              </w:rPr>
              <w:t>5.3.2.</w:t>
            </w:r>
            <w:r w:rsidRPr="005A083C">
              <w:rPr>
                <w:rFonts w:ascii="Verdana" w:eastAsiaTheme="minorEastAsia" w:hAnsi="Verdana"/>
                <w:noProof/>
                <w:sz w:val="20"/>
                <w:szCs w:val="20"/>
                <w:lang w:eastAsia="es-CO"/>
              </w:rPr>
              <w:tab/>
            </w:r>
            <w:r w:rsidRPr="005A083C">
              <w:rPr>
                <w:rStyle w:val="Hipervnculo"/>
                <w:rFonts w:ascii="Verdana" w:hAnsi="Verdana"/>
                <w:noProof/>
                <w:sz w:val="20"/>
                <w:szCs w:val="20"/>
              </w:rPr>
              <w:t>Política de Seguridad del Talento Humano</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_Toc209351099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61</w:t>
            </w:r>
            <w:r w:rsidRPr="005A083C">
              <w:rPr>
                <w:rFonts w:ascii="Verdana" w:hAnsi="Verdana"/>
                <w:noProof/>
                <w:webHidden/>
                <w:sz w:val="20"/>
                <w:szCs w:val="20"/>
              </w:rPr>
              <w:fldChar w:fldCharType="end"/>
            </w:r>
          </w:hyperlink>
        </w:p>
        <w:p w14:paraId="33EEB7DA" w14:textId="7095543E" w:rsidR="00BB7F64" w:rsidRPr="005A083C" w:rsidRDefault="00BB7F64">
          <w:pPr>
            <w:pStyle w:val="TDC3"/>
            <w:tabs>
              <w:tab w:val="left" w:pos="1440"/>
              <w:tab w:val="right" w:leader="dot" w:pos="9629"/>
            </w:tabs>
            <w:rPr>
              <w:rFonts w:ascii="Verdana" w:eastAsiaTheme="minorEastAsia" w:hAnsi="Verdana"/>
              <w:noProof/>
              <w:sz w:val="20"/>
              <w:szCs w:val="20"/>
              <w:lang w:eastAsia="es-CO"/>
            </w:rPr>
          </w:pPr>
          <w:hyperlink w:anchor="_Toc209351100" w:history="1">
            <w:r w:rsidRPr="005A083C">
              <w:rPr>
                <w:rStyle w:val="Hipervnculo"/>
                <w:rFonts w:ascii="Verdana" w:hAnsi="Verdana"/>
                <w:noProof/>
                <w:sz w:val="20"/>
                <w:szCs w:val="20"/>
              </w:rPr>
              <w:t>5.3.3.</w:t>
            </w:r>
            <w:r w:rsidRPr="005A083C">
              <w:rPr>
                <w:rFonts w:ascii="Verdana" w:eastAsiaTheme="minorEastAsia" w:hAnsi="Verdana"/>
                <w:noProof/>
                <w:sz w:val="20"/>
                <w:szCs w:val="20"/>
                <w:lang w:eastAsia="es-CO"/>
              </w:rPr>
              <w:tab/>
            </w:r>
            <w:r w:rsidRPr="005A083C">
              <w:rPr>
                <w:rStyle w:val="Hipervnculo"/>
                <w:rFonts w:ascii="Verdana" w:hAnsi="Verdana"/>
                <w:noProof/>
                <w:sz w:val="20"/>
                <w:szCs w:val="20"/>
              </w:rPr>
              <w:t>Política de Escritorio Despejado y Pantalla Limpia</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_Toc209351100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63</w:t>
            </w:r>
            <w:r w:rsidRPr="005A083C">
              <w:rPr>
                <w:rFonts w:ascii="Verdana" w:hAnsi="Verdana"/>
                <w:noProof/>
                <w:webHidden/>
                <w:sz w:val="20"/>
                <w:szCs w:val="20"/>
              </w:rPr>
              <w:fldChar w:fldCharType="end"/>
            </w:r>
          </w:hyperlink>
        </w:p>
        <w:p w14:paraId="680FE356" w14:textId="0E83E9B9" w:rsidR="00BB7F64" w:rsidRPr="005A083C" w:rsidRDefault="00BB7F64">
          <w:pPr>
            <w:pStyle w:val="TDC3"/>
            <w:tabs>
              <w:tab w:val="left" w:pos="1440"/>
              <w:tab w:val="right" w:leader="dot" w:pos="9629"/>
            </w:tabs>
            <w:rPr>
              <w:rFonts w:ascii="Verdana" w:eastAsiaTheme="minorEastAsia" w:hAnsi="Verdana"/>
              <w:noProof/>
              <w:sz w:val="20"/>
              <w:szCs w:val="20"/>
              <w:lang w:eastAsia="es-CO"/>
            </w:rPr>
          </w:pPr>
          <w:hyperlink w:anchor="_Toc209351101" w:history="1">
            <w:r w:rsidRPr="005A083C">
              <w:rPr>
                <w:rStyle w:val="Hipervnculo"/>
                <w:rFonts w:ascii="Verdana" w:hAnsi="Verdana"/>
                <w:noProof/>
                <w:sz w:val="20"/>
                <w:szCs w:val="20"/>
              </w:rPr>
              <w:t>5.3.4.</w:t>
            </w:r>
            <w:r w:rsidRPr="005A083C">
              <w:rPr>
                <w:rFonts w:ascii="Verdana" w:eastAsiaTheme="minorEastAsia" w:hAnsi="Verdana"/>
                <w:noProof/>
                <w:sz w:val="20"/>
                <w:szCs w:val="20"/>
                <w:lang w:eastAsia="es-CO"/>
              </w:rPr>
              <w:tab/>
            </w:r>
            <w:r w:rsidRPr="005A083C">
              <w:rPr>
                <w:rStyle w:val="Hipervnculo"/>
                <w:rFonts w:ascii="Verdana" w:hAnsi="Verdana"/>
                <w:noProof/>
                <w:sz w:val="20"/>
                <w:szCs w:val="20"/>
              </w:rPr>
              <w:t>Política de Manejo de Medios</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_Toc209351101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63</w:t>
            </w:r>
            <w:r w:rsidRPr="005A083C">
              <w:rPr>
                <w:rFonts w:ascii="Verdana" w:hAnsi="Verdana"/>
                <w:noProof/>
                <w:webHidden/>
                <w:sz w:val="20"/>
                <w:szCs w:val="20"/>
              </w:rPr>
              <w:fldChar w:fldCharType="end"/>
            </w:r>
          </w:hyperlink>
        </w:p>
        <w:p w14:paraId="44913C79" w14:textId="16FCA931" w:rsidR="00BB7F64" w:rsidRPr="005A083C" w:rsidRDefault="00BB7F64">
          <w:pPr>
            <w:pStyle w:val="TDC3"/>
            <w:tabs>
              <w:tab w:val="left" w:pos="1440"/>
              <w:tab w:val="right" w:leader="dot" w:pos="9629"/>
            </w:tabs>
            <w:rPr>
              <w:rFonts w:ascii="Verdana" w:eastAsiaTheme="minorEastAsia" w:hAnsi="Verdana"/>
              <w:noProof/>
              <w:sz w:val="20"/>
              <w:szCs w:val="20"/>
              <w:lang w:eastAsia="es-CO"/>
            </w:rPr>
          </w:pPr>
          <w:hyperlink w:anchor="_Toc209351102" w:history="1">
            <w:r w:rsidRPr="005A083C">
              <w:rPr>
                <w:rStyle w:val="Hipervnculo"/>
                <w:rFonts w:ascii="Verdana" w:hAnsi="Verdana"/>
                <w:noProof/>
                <w:sz w:val="20"/>
                <w:szCs w:val="20"/>
              </w:rPr>
              <w:t>5.3.5.</w:t>
            </w:r>
            <w:r w:rsidRPr="005A083C">
              <w:rPr>
                <w:rFonts w:ascii="Verdana" w:eastAsiaTheme="minorEastAsia" w:hAnsi="Verdana"/>
                <w:noProof/>
                <w:sz w:val="20"/>
                <w:szCs w:val="20"/>
                <w:lang w:eastAsia="es-CO"/>
              </w:rPr>
              <w:tab/>
            </w:r>
            <w:r w:rsidRPr="005A083C">
              <w:rPr>
                <w:rStyle w:val="Hipervnculo"/>
                <w:rFonts w:ascii="Verdana" w:hAnsi="Verdana"/>
                <w:noProof/>
                <w:sz w:val="20"/>
                <w:szCs w:val="20"/>
              </w:rPr>
              <w:t>Política de Trabajo Remoto y Dispositivos Móviles</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_Toc209351102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66</w:t>
            </w:r>
            <w:r w:rsidRPr="005A083C">
              <w:rPr>
                <w:rFonts w:ascii="Verdana" w:hAnsi="Verdana"/>
                <w:noProof/>
                <w:webHidden/>
                <w:sz w:val="20"/>
                <w:szCs w:val="20"/>
              </w:rPr>
              <w:fldChar w:fldCharType="end"/>
            </w:r>
          </w:hyperlink>
        </w:p>
        <w:p w14:paraId="12C9CCD2" w14:textId="17832154" w:rsidR="00BB7F64" w:rsidRPr="005A083C" w:rsidRDefault="00BB7F64">
          <w:pPr>
            <w:pStyle w:val="TDC3"/>
            <w:tabs>
              <w:tab w:val="left" w:pos="1440"/>
              <w:tab w:val="right" w:leader="dot" w:pos="9629"/>
            </w:tabs>
            <w:rPr>
              <w:rFonts w:ascii="Verdana" w:eastAsiaTheme="minorEastAsia" w:hAnsi="Verdana"/>
              <w:noProof/>
              <w:sz w:val="20"/>
              <w:szCs w:val="20"/>
              <w:lang w:eastAsia="es-CO"/>
            </w:rPr>
          </w:pPr>
          <w:hyperlink w:anchor="_Toc209351103" w:history="1">
            <w:r w:rsidRPr="005A083C">
              <w:rPr>
                <w:rStyle w:val="Hipervnculo"/>
                <w:rFonts w:ascii="Verdana" w:hAnsi="Verdana"/>
                <w:noProof/>
                <w:sz w:val="20"/>
                <w:szCs w:val="20"/>
              </w:rPr>
              <w:t>5.3.6.</w:t>
            </w:r>
            <w:r w:rsidRPr="005A083C">
              <w:rPr>
                <w:rFonts w:ascii="Verdana" w:eastAsiaTheme="minorEastAsia" w:hAnsi="Verdana"/>
                <w:noProof/>
                <w:sz w:val="20"/>
                <w:szCs w:val="20"/>
                <w:lang w:eastAsia="es-CO"/>
              </w:rPr>
              <w:tab/>
            </w:r>
            <w:r w:rsidRPr="005A083C">
              <w:rPr>
                <w:rStyle w:val="Hipervnculo"/>
                <w:rFonts w:ascii="Verdana" w:hAnsi="Verdana"/>
                <w:noProof/>
                <w:sz w:val="20"/>
                <w:szCs w:val="20"/>
              </w:rPr>
              <w:t>Política de Uso de los Servicios de Red</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_Toc209351103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73</w:t>
            </w:r>
            <w:r w:rsidRPr="005A083C">
              <w:rPr>
                <w:rFonts w:ascii="Verdana" w:hAnsi="Verdana"/>
                <w:noProof/>
                <w:webHidden/>
                <w:sz w:val="20"/>
                <w:szCs w:val="20"/>
              </w:rPr>
              <w:fldChar w:fldCharType="end"/>
            </w:r>
          </w:hyperlink>
        </w:p>
        <w:p w14:paraId="62C3461D" w14:textId="1BBAAB38" w:rsidR="00BB7F64" w:rsidRPr="005A083C" w:rsidRDefault="00BB7F64">
          <w:pPr>
            <w:pStyle w:val="TDC3"/>
            <w:tabs>
              <w:tab w:val="left" w:pos="1440"/>
              <w:tab w:val="right" w:leader="dot" w:pos="9629"/>
            </w:tabs>
            <w:rPr>
              <w:rFonts w:ascii="Verdana" w:eastAsiaTheme="minorEastAsia" w:hAnsi="Verdana"/>
              <w:noProof/>
              <w:sz w:val="20"/>
              <w:szCs w:val="20"/>
              <w:lang w:eastAsia="es-CO"/>
            </w:rPr>
          </w:pPr>
          <w:hyperlink w:anchor="_Toc209351104" w:history="1">
            <w:r w:rsidRPr="005A083C">
              <w:rPr>
                <w:rStyle w:val="Hipervnculo"/>
                <w:rFonts w:ascii="Verdana" w:hAnsi="Verdana"/>
                <w:noProof/>
                <w:sz w:val="20"/>
                <w:szCs w:val="20"/>
              </w:rPr>
              <w:t>5.3.7.</w:t>
            </w:r>
            <w:r w:rsidRPr="005A083C">
              <w:rPr>
                <w:rFonts w:ascii="Verdana" w:eastAsiaTheme="minorEastAsia" w:hAnsi="Verdana"/>
                <w:noProof/>
                <w:sz w:val="20"/>
                <w:szCs w:val="20"/>
                <w:lang w:eastAsia="es-CO"/>
              </w:rPr>
              <w:tab/>
            </w:r>
            <w:r w:rsidRPr="005A083C">
              <w:rPr>
                <w:rStyle w:val="Hipervnculo"/>
                <w:rFonts w:ascii="Verdana" w:hAnsi="Verdana"/>
                <w:noProof/>
                <w:sz w:val="20"/>
                <w:szCs w:val="20"/>
              </w:rPr>
              <w:t>Política para el Uso de Internet</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_Toc209351104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73</w:t>
            </w:r>
            <w:r w:rsidRPr="005A083C">
              <w:rPr>
                <w:rFonts w:ascii="Verdana" w:hAnsi="Verdana"/>
                <w:noProof/>
                <w:webHidden/>
                <w:sz w:val="20"/>
                <w:szCs w:val="20"/>
              </w:rPr>
              <w:fldChar w:fldCharType="end"/>
            </w:r>
          </w:hyperlink>
        </w:p>
        <w:p w14:paraId="7865BEB8" w14:textId="40D20826" w:rsidR="00BB7F64" w:rsidRPr="005A083C" w:rsidRDefault="00BB7F64">
          <w:pPr>
            <w:pStyle w:val="TDC3"/>
            <w:tabs>
              <w:tab w:val="left" w:pos="1440"/>
              <w:tab w:val="right" w:leader="dot" w:pos="9629"/>
            </w:tabs>
            <w:rPr>
              <w:rFonts w:ascii="Verdana" w:eastAsiaTheme="minorEastAsia" w:hAnsi="Verdana"/>
              <w:noProof/>
              <w:sz w:val="20"/>
              <w:szCs w:val="20"/>
              <w:lang w:eastAsia="es-CO"/>
            </w:rPr>
          </w:pPr>
          <w:hyperlink w:anchor="_Toc209351105" w:history="1">
            <w:r w:rsidRPr="005A083C">
              <w:rPr>
                <w:rStyle w:val="Hipervnculo"/>
                <w:rFonts w:ascii="Verdana" w:hAnsi="Verdana"/>
                <w:noProof/>
                <w:sz w:val="20"/>
                <w:szCs w:val="20"/>
              </w:rPr>
              <w:t>5.3.8.</w:t>
            </w:r>
            <w:r w:rsidRPr="005A083C">
              <w:rPr>
                <w:rFonts w:ascii="Verdana" w:eastAsiaTheme="minorEastAsia" w:hAnsi="Verdana"/>
                <w:noProof/>
                <w:sz w:val="20"/>
                <w:szCs w:val="20"/>
                <w:lang w:eastAsia="es-CO"/>
              </w:rPr>
              <w:tab/>
            </w:r>
            <w:r w:rsidRPr="005A083C">
              <w:rPr>
                <w:rStyle w:val="Hipervnculo"/>
                <w:rFonts w:ascii="Verdana" w:hAnsi="Verdana"/>
                <w:noProof/>
                <w:sz w:val="20"/>
                <w:szCs w:val="20"/>
              </w:rPr>
              <w:t>Política de Segmentación de Redes</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_Toc209351105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74</w:t>
            </w:r>
            <w:r w:rsidRPr="005A083C">
              <w:rPr>
                <w:rFonts w:ascii="Verdana" w:hAnsi="Verdana"/>
                <w:noProof/>
                <w:webHidden/>
                <w:sz w:val="20"/>
                <w:szCs w:val="20"/>
              </w:rPr>
              <w:fldChar w:fldCharType="end"/>
            </w:r>
          </w:hyperlink>
        </w:p>
        <w:p w14:paraId="7252802B" w14:textId="1BD06F96" w:rsidR="00BB7F64" w:rsidRPr="005A083C" w:rsidRDefault="00BB7F64">
          <w:pPr>
            <w:pStyle w:val="TDC3"/>
            <w:tabs>
              <w:tab w:val="left" w:pos="1440"/>
              <w:tab w:val="right" w:leader="dot" w:pos="9629"/>
            </w:tabs>
            <w:rPr>
              <w:rFonts w:ascii="Verdana" w:eastAsiaTheme="minorEastAsia" w:hAnsi="Verdana"/>
              <w:noProof/>
              <w:sz w:val="20"/>
              <w:szCs w:val="20"/>
              <w:lang w:eastAsia="es-CO"/>
            </w:rPr>
          </w:pPr>
          <w:hyperlink w:anchor="_Toc209351106" w:history="1">
            <w:r w:rsidRPr="005A083C">
              <w:rPr>
                <w:rStyle w:val="Hipervnculo"/>
                <w:rFonts w:ascii="Verdana" w:hAnsi="Verdana"/>
                <w:noProof/>
                <w:sz w:val="20"/>
                <w:szCs w:val="20"/>
              </w:rPr>
              <w:t>5.3.9.</w:t>
            </w:r>
            <w:r w:rsidRPr="005A083C">
              <w:rPr>
                <w:rFonts w:ascii="Verdana" w:eastAsiaTheme="minorEastAsia" w:hAnsi="Verdana"/>
                <w:noProof/>
                <w:sz w:val="20"/>
                <w:szCs w:val="20"/>
                <w:lang w:eastAsia="es-CO"/>
              </w:rPr>
              <w:tab/>
            </w:r>
            <w:r w:rsidRPr="005A083C">
              <w:rPr>
                <w:rStyle w:val="Hipervnculo"/>
                <w:rFonts w:ascii="Verdana" w:hAnsi="Verdana"/>
                <w:noProof/>
                <w:sz w:val="20"/>
                <w:szCs w:val="20"/>
              </w:rPr>
              <w:t>Política de Continuidad de Negocio</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_Toc209351106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77</w:t>
            </w:r>
            <w:r w:rsidRPr="005A083C">
              <w:rPr>
                <w:rFonts w:ascii="Verdana" w:hAnsi="Verdana"/>
                <w:noProof/>
                <w:webHidden/>
                <w:sz w:val="20"/>
                <w:szCs w:val="20"/>
              </w:rPr>
              <w:fldChar w:fldCharType="end"/>
            </w:r>
          </w:hyperlink>
        </w:p>
        <w:p w14:paraId="620BDE0A" w14:textId="398C3867" w:rsidR="00BB7F64" w:rsidRPr="005A083C" w:rsidRDefault="00BB7F64">
          <w:pPr>
            <w:pStyle w:val="TDC3"/>
            <w:tabs>
              <w:tab w:val="left" w:pos="1440"/>
              <w:tab w:val="right" w:leader="dot" w:pos="9629"/>
            </w:tabs>
            <w:rPr>
              <w:rFonts w:ascii="Verdana" w:eastAsiaTheme="minorEastAsia" w:hAnsi="Verdana"/>
              <w:noProof/>
              <w:sz w:val="20"/>
              <w:szCs w:val="20"/>
              <w:lang w:eastAsia="es-CO"/>
            </w:rPr>
          </w:pPr>
          <w:hyperlink w:anchor="_Toc209351107" w:history="1">
            <w:r w:rsidRPr="005A083C">
              <w:rPr>
                <w:rStyle w:val="Hipervnculo"/>
                <w:rFonts w:ascii="Verdana" w:hAnsi="Verdana"/>
                <w:noProof/>
                <w:sz w:val="20"/>
                <w:szCs w:val="20"/>
              </w:rPr>
              <w:t>5.3.10.</w:t>
            </w:r>
            <w:r w:rsidRPr="005A083C">
              <w:rPr>
                <w:rFonts w:ascii="Verdana" w:eastAsiaTheme="minorEastAsia" w:hAnsi="Verdana"/>
                <w:noProof/>
                <w:sz w:val="20"/>
                <w:szCs w:val="20"/>
                <w:lang w:eastAsia="es-CO"/>
              </w:rPr>
              <w:tab/>
            </w:r>
            <w:r w:rsidRPr="005A083C">
              <w:rPr>
                <w:rStyle w:val="Hipervnculo"/>
                <w:rFonts w:ascii="Verdana" w:hAnsi="Verdana"/>
                <w:noProof/>
                <w:sz w:val="20"/>
                <w:szCs w:val="20"/>
              </w:rPr>
              <w:t>Política de Desarrollo Seguro.</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_Toc209351107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83</w:t>
            </w:r>
            <w:r w:rsidRPr="005A083C">
              <w:rPr>
                <w:rFonts w:ascii="Verdana" w:hAnsi="Verdana"/>
                <w:noProof/>
                <w:webHidden/>
                <w:sz w:val="20"/>
                <w:szCs w:val="20"/>
              </w:rPr>
              <w:fldChar w:fldCharType="end"/>
            </w:r>
          </w:hyperlink>
        </w:p>
        <w:p w14:paraId="7C521F8A" w14:textId="24C2A5B8" w:rsidR="00BB7F64" w:rsidRPr="005A083C" w:rsidRDefault="00BB7F64">
          <w:pPr>
            <w:pStyle w:val="TDC3"/>
            <w:tabs>
              <w:tab w:val="left" w:pos="1440"/>
              <w:tab w:val="right" w:leader="dot" w:pos="9629"/>
            </w:tabs>
            <w:rPr>
              <w:rFonts w:ascii="Verdana" w:eastAsiaTheme="minorEastAsia" w:hAnsi="Verdana"/>
              <w:noProof/>
              <w:sz w:val="20"/>
              <w:szCs w:val="20"/>
              <w:lang w:eastAsia="es-CO"/>
            </w:rPr>
          </w:pPr>
          <w:hyperlink w:anchor="_Toc209351108" w:history="1">
            <w:r w:rsidRPr="005A083C">
              <w:rPr>
                <w:rStyle w:val="Hipervnculo"/>
                <w:rFonts w:ascii="Verdana" w:hAnsi="Verdana"/>
                <w:noProof/>
                <w:sz w:val="20"/>
                <w:szCs w:val="20"/>
              </w:rPr>
              <w:t>5.3.11.</w:t>
            </w:r>
            <w:r w:rsidRPr="005A083C">
              <w:rPr>
                <w:rFonts w:ascii="Verdana" w:eastAsiaTheme="minorEastAsia" w:hAnsi="Verdana"/>
                <w:noProof/>
                <w:sz w:val="20"/>
                <w:szCs w:val="20"/>
                <w:lang w:eastAsia="es-CO"/>
              </w:rPr>
              <w:tab/>
            </w:r>
            <w:r w:rsidRPr="005A083C">
              <w:rPr>
                <w:rStyle w:val="Hipervnculo"/>
                <w:rFonts w:ascii="Verdana" w:hAnsi="Verdana"/>
                <w:noProof/>
                <w:sz w:val="20"/>
                <w:szCs w:val="20"/>
              </w:rPr>
              <w:t>Política de Protección Contra Códigos Maliciosos</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_Toc209351108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88</w:t>
            </w:r>
            <w:r w:rsidRPr="005A083C">
              <w:rPr>
                <w:rFonts w:ascii="Verdana" w:hAnsi="Verdana"/>
                <w:noProof/>
                <w:webHidden/>
                <w:sz w:val="20"/>
                <w:szCs w:val="20"/>
              </w:rPr>
              <w:fldChar w:fldCharType="end"/>
            </w:r>
          </w:hyperlink>
        </w:p>
        <w:p w14:paraId="7590DF46" w14:textId="202D462B" w:rsidR="00BB7F64" w:rsidRPr="005A083C" w:rsidRDefault="00BB7F64">
          <w:pPr>
            <w:pStyle w:val="TDC3"/>
            <w:tabs>
              <w:tab w:val="left" w:pos="1440"/>
              <w:tab w:val="right" w:leader="dot" w:pos="9629"/>
            </w:tabs>
            <w:rPr>
              <w:rFonts w:ascii="Verdana" w:eastAsiaTheme="minorEastAsia" w:hAnsi="Verdana"/>
              <w:noProof/>
              <w:sz w:val="20"/>
              <w:szCs w:val="20"/>
              <w:lang w:eastAsia="es-CO"/>
            </w:rPr>
          </w:pPr>
          <w:hyperlink w:anchor="_Toc209351109" w:history="1">
            <w:r w:rsidRPr="005A083C">
              <w:rPr>
                <w:rStyle w:val="Hipervnculo"/>
                <w:rFonts w:ascii="Verdana" w:hAnsi="Verdana"/>
                <w:noProof/>
                <w:sz w:val="20"/>
                <w:szCs w:val="20"/>
              </w:rPr>
              <w:t>5.3.12.</w:t>
            </w:r>
            <w:r w:rsidRPr="005A083C">
              <w:rPr>
                <w:rFonts w:ascii="Verdana" w:eastAsiaTheme="minorEastAsia" w:hAnsi="Verdana"/>
                <w:noProof/>
                <w:sz w:val="20"/>
                <w:szCs w:val="20"/>
                <w:lang w:eastAsia="es-CO"/>
              </w:rPr>
              <w:tab/>
            </w:r>
            <w:r w:rsidRPr="005A083C">
              <w:rPr>
                <w:rStyle w:val="Hipervnculo"/>
                <w:rFonts w:ascii="Verdana" w:hAnsi="Verdana"/>
                <w:noProof/>
                <w:sz w:val="20"/>
                <w:szCs w:val="20"/>
              </w:rPr>
              <w:t>Política de Revisiones de Seguridad de la Información</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_Toc209351109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91</w:t>
            </w:r>
            <w:r w:rsidRPr="005A083C">
              <w:rPr>
                <w:rFonts w:ascii="Verdana" w:hAnsi="Verdana"/>
                <w:noProof/>
                <w:webHidden/>
                <w:sz w:val="20"/>
                <w:szCs w:val="20"/>
              </w:rPr>
              <w:fldChar w:fldCharType="end"/>
            </w:r>
          </w:hyperlink>
        </w:p>
        <w:p w14:paraId="51D2813B" w14:textId="3557D9C0" w:rsidR="00BB7F64" w:rsidRPr="005A083C" w:rsidRDefault="00BB7F64">
          <w:pPr>
            <w:pStyle w:val="TDC3"/>
            <w:tabs>
              <w:tab w:val="left" w:pos="1440"/>
              <w:tab w:val="right" w:leader="dot" w:pos="9629"/>
            </w:tabs>
            <w:rPr>
              <w:rFonts w:ascii="Verdana" w:eastAsiaTheme="minorEastAsia" w:hAnsi="Verdana"/>
              <w:noProof/>
              <w:sz w:val="20"/>
              <w:szCs w:val="20"/>
              <w:lang w:eastAsia="es-CO"/>
            </w:rPr>
          </w:pPr>
          <w:hyperlink w:anchor="_Toc209351110" w:history="1">
            <w:r w:rsidRPr="005A083C">
              <w:rPr>
                <w:rStyle w:val="Hipervnculo"/>
                <w:rFonts w:ascii="Verdana" w:hAnsi="Verdana"/>
                <w:noProof/>
                <w:sz w:val="20"/>
                <w:szCs w:val="20"/>
              </w:rPr>
              <w:t>5.3.13.</w:t>
            </w:r>
            <w:r w:rsidRPr="005A083C">
              <w:rPr>
                <w:rFonts w:ascii="Verdana" w:eastAsiaTheme="minorEastAsia" w:hAnsi="Verdana"/>
                <w:noProof/>
                <w:sz w:val="20"/>
                <w:szCs w:val="20"/>
                <w:lang w:eastAsia="es-CO"/>
              </w:rPr>
              <w:tab/>
            </w:r>
            <w:r w:rsidRPr="005A083C">
              <w:rPr>
                <w:rStyle w:val="Hipervnculo"/>
                <w:rFonts w:ascii="Verdana" w:hAnsi="Verdana"/>
                <w:noProof/>
                <w:sz w:val="20"/>
                <w:szCs w:val="20"/>
              </w:rPr>
              <w:t>Política de Seguridad en las Operaciones</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_Toc209351110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94</w:t>
            </w:r>
            <w:r w:rsidRPr="005A083C">
              <w:rPr>
                <w:rFonts w:ascii="Verdana" w:hAnsi="Verdana"/>
                <w:noProof/>
                <w:webHidden/>
                <w:sz w:val="20"/>
                <w:szCs w:val="20"/>
              </w:rPr>
              <w:fldChar w:fldCharType="end"/>
            </w:r>
          </w:hyperlink>
        </w:p>
        <w:p w14:paraId="13B49791" w14:textId="4B6C5221" w:rsidR="00BB7F64" w:rsidRPr="005A083C" w:rsidRDefault="00BB7F64">
          <w:pPr>
            <w:pStyle w:val="TDC3"/>
            <w:tabs>
              <w:tab w:val="left" w:pos="1440"/>
              <w:tab w:val="right" w:leader="dot" w:pos="9629"/>
            </w:tabs>
            <w:rPr>
              <w:rFonts w:ascii="Verdana" w:eastAsiaTheme="minorEastAsia" w:hAnsi="Verdana"/>
              <w:noProof/>
              <w:sz w:val="20"/>
              <w:szCs w:val="20"/>
              <w:lang w:eastAsia="es-CO"/>
            </w:rPr>
          </w:pPr>
          <w:hyperlink w:anchor="_Toc209351111" w:history="1">
            <w:r w:rsidRPr="005A083C">
              <w:rPr>
                <w:rStyle w:val="Hipervnculo"/>
                <w:rFonts w:ascii="Verdana" w:hAnsi="Verdana"/>
                <w:noProof/>
                <w:sz w:val="20"/>
                <w:szCs w:val="20"/>
              </w:rPr>
              <w:t>5.3.14.</w:t>
            </w:r>
            <w:r w:rsidRPr="005A083C">
              <w:rPr>
                <w:rFonts w:ascii="Verdana" w:eastAsiaTheme="minorEastAsia" w:hAnsi="Verdana"/>
                <w:noProof/>
                <w:sz w:val="20"/>
                <w:szCs w:val="20"/>
                <w:lang w:eastAsia="es-CO"/>
              </w:rPr>
              <w:tab/>
            </w:r>
            <w:r w:rsidRPr="005A083C">
              <w:rPr>
                <w:rStyle w:val="Hipervnculo"/>
                <w:rFonts w:ascii="Verdana" w:hAnsi="Verdana"/>
                <w:noProof/>
                <w:sz w:val="20"/>
                <w:szCs w:val="20"/>
              </w:rPr>
              <w:t>Política de Mantenimiento de Hardware y Software</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_Toc209351111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100</w:t>
            </w:r>
            <w:r w:rsidRPr="005A083C">
              <w:rPr>
                <w:rFonts w:ascii="Verdana" w:hAnsi="Verdana"/>
                <w:noProof/>
                <w:webHidden/>
                <w:sz w:val="20"/>
                <w:szCs w:val="20"/>
              </w:rPr>
              <w:fldChar w:fldCharType="end"/>
            </w:r>
          </w:hyperlink>
        </w:p>
        <w:p w14:paraId="12275511" w14:textId="754A2171" w:rsidR="00BB7F64" w:rsidRPr="005A083C" w:rsidRDefault="00BB7F64">
          <w:pPr>
            <w:pStyle w:val="TDC3"/>
            <w:tabs>
              <w:tab w:val="left" w:pos="1440"/>
              <w:tab w:val="right" w:leader="dot" w:pos="9629"/>
            </w:tabs>
            <w:rPr>
              <w:rFonts w:ascii="Verdana" w:eastAsiaTheme="minorEastAsia" w:hAnsi="Verdana"/>
              <w:noProof/>
              <w:sz w:val="20"/>
              <w:szCs w:val="20"/>
              <w:lang w:eastAsia="es-CO"/>
            </w:rPr>
          </w:pPr>
          <w:hyperlink w:anchor="_Toc209351112" w:history="1">
            <w:r w:rsidRPr="005A083C">
              <w:rPr>
                <w:rStyle w:val="Hipervnculo"/>
                <w:rFonts w:ascii="Verdana" w:hAnsi="Verdana"/>
                <w:noProof/>
                <w:sz w:val="20"/>
                <w:szCs w:val="20"/>
              </w:rPr>
              <w:t>5.3.15.</w:t>
            </w:r>
            <w:r w:rsidRPr="005A083C">
              <w:rPr>
                <w:rFonts w:ascii="Verdana" w:eastAsiaTheme="minorEastAsia" w:hAnsi="Verdana"/>
                <w:noProof/>
                <w:sz w:val="20"/>
                <w:szCs w:val="20"/>
                <w:lang w:eastAsia="es-CO"/>
              </w:rPr>
              <w:tab/>
            </w:r>
            <w:r w:rsidRPr="005A083C">
              <w:rPr>
                <w:rStyle w:val="Hipervnculo"/>
                <w:rFonts w:ascii="Verdana" w:hAnsi="Verdana"/>
                <w:noProof/>
                <w:sz w:val="20"/>
                <w:szCs w:val="20"/>
              </w:rPr>
              <w:t>Política de Gestión de la Vulnerabilidad Técnica</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_Toc209351112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102</w:t>
            </w:r>
            <w:r w:rsidRPr="005A083C">
              <w:rPr>
                <w:rFonts w:ascii="Verdana" w:hAnsi="Verdana"/>
                <w:noProof/>
                <w:webHidden/>
                <w:sz w:val="20"/>
                <w:szCs w:val="20"/>
              </w:rPr>
              <w:fldChar w:fldCharType="end"/>
            </w:r>
          </w:hyperlink>
        </w:p>
        <w:p w14:paraId="09F73A48" w14:textId="5432ABB1" w:rsidR="00BB7F64" w:rsidRPr="005A083C" w:rsidRDefault="00BB7F64">
          <w:pPr>
            <w:pStyle w:val="TDC3"/>
            <w:tabs>
              <w:tab w:val="left" w:pos="1440"/>
              <w:tab w:val="right" w:leader="dot" w:pos="9629"/>
            </w:tabs>
            <w:rPr>
              <w:rFonts w:ascii="Verdana" w:eastAsiaTheme="minorEastAsia" w:hAnsi="Verdana"/>
              <w:noProof/>
              <w:sz w:val="20"/>
              <w:szCs w:val="20"/>
              <w:lang w:eastAsia="es-CO"/>
            </w:rPr>
          </w:pPr>
          <w:hyperlink w:anchor="_Toc209351113" w:history="1">
            <w:r w:rsidRPr="005A083C">
              <w:rPr>
                <w:rStyle w:val="Hipervnculo"/>
                <w:rFonts w:ascii="Verdana" w:hAnsi="Verdana"/>
                <w:noProof/>
                <w:sz w:val="20"/>
                <w:szCs w:val="20"/>
              </w:rPr>
              <w:t>5.3.16.</w:t>
            </w:r>
            <w:r w:rsidRPr="005A083C">
              <w:rPr>
                <w:rFonts w:ascii="Verdana" w:eastAsiaTheme="minorEastAsia" w:hAnsi="Verdana"/>
                <w:noProof/>
                <w:sz w:val="20"/>
                <w:szCs w:val="20"/>
                <w:lang w:eastAsia="es-CO"/>
              </w:rPr>
              <w:tab/>
            </w:r>
            <w:r w:rsidRPr="005A083C">
              <w:rPr>
                <w:rStyle w:val="Hipervnculo"/>
                <w:rFonts w:ascii="Verdana" w:hAnsi="Verdana"/>
                <w:noProof/>
                <w:sz w:val="20"/>
                <w:szCs w:val="20"/>
              </w:rPr>
              <w:t>Política Sobre el Uso de Servicios en la Nube</w:t>
            </w:r>
            <w:r w:rsidRPr="005A083C">
              <w:rPr>
                <w:rFonts w:ascii="Verdana" w:hAnsi="Verdana"/>
                <w:noProof/>
                <w:webHidden/>
                <w:sz w:val="20"/>
                <w:szCs w:val="20"/>
              </w:rPr>
              <w:tab/>
            </w:r>
            <w:r w:rsidRPr="005A083C">
              <w:rPr>
                <w:rFonts w:ascii="Verdana" w:hAnsi="Verdana"/>
                <w:noProof/>
                <w:webHidden/>
                <w:sz w:val="20"/>
                <w:szCs w:val="20"/>
              </w:rPr>
              <w:fldChar w:fldCharType="begin"/>
            </w:r>
            <w:r w:rsidRPr="005A083C">
              <w:rPr>
                <w:rFonts w:ascii="Verdana" w:hAnsi="Verdana"/>
                <w:noProof/>
                <w:webHidden/>
                <w:sz w:val="20"/>
                <w:szCs w:val="20"/>
              </w:rPr>
              <w:instrText xml:space="preserve"> PAGEREF _Toc209351113 \h </w:instrText>
            </w:r>
            <w:r w:rsidRPr="005A083C">
              <w:rPr>
                <w:rFonts w:ascii="Verdana" w:hAnsi="Verdana"/>
                <w:noProof/>
                <w:webHidden/>
                <w:sz w:val="20"/>
                <w:szCs w:val="20"/>
              </w:rPr>
            </w:r>
            <w:r w:rsidRPr="005A083C">
              <w:rPr>
                <w:rFonts w:ascii="Verdana" w:hAnsi="Verdana"/>
                <w:noProof/>
                <w:webHidden/>
                <w:sz w:val="20"/>
                <w:szCs w:val="20"/>
              </w:rPr>
              <w:fldChar w:fldCharType="separate"/>
            </w:r>
            <w:r w:rsidR="00856B14">
              <w:rPr>
                <w:rFonts w:ascii="Verdana" w:hAnsi="Verdana"/>
                <w:noProof/>
                <w:webHidden/>
                <w:sz w:val="20"/>
                <w:szCs w:val="20"/>
              </w:rPr>
              <w:t>108</w:t>
            </w:r>
            <w:r w:rsidRPr="005A083C">
              <w:rPr>
                <w:rFonts w:ascii="Verdana" w:hAnsi="Verdana"/>
                <w:noProof/>
                <w:webHidden/>
                <w:sz w:val="20"/>
                <w:szCs w:val="20"/>
              </w:rPr>
              <w:fldChar w:fldCharType="end"/>
            </w:r>
          </w:hyperlink>
        </w:p>
        <w:p w14:paraId="6C838C1C" w14:textId="69CCB811" w:rsidR="00BB7F64" w:rsidRDefault="00BB7F64">
          <w:pPr>
            <w:pStyle w:val="TDC1"/>
            <w:tabs>
              <w:tab w:val="right" w:leader="dot" w:pos="9629"/>
            </w:tabs>
            <w:rPr>
              <w:rFonts w:asciiTheme="minorHAnsi" w:eastAsiaTheme="minorEastAsia" w:hAnsiTheme="minorHAnsi"/>
              <w:noProof/>
              <w:sz w:val="24"/>
              <w:lang w:eastAsia="es-CO"/>
            </w:rPr>
          </w:pPr>
          <w:hyperlink w:anchor="_Toc209351114" w:history="1">
            <w:r w:rsidRPr="005A083C">
              <w:rPr>
                <w:rStyle w:val="Hipervnculo"/>
                <w:rFonts w:cs="Arial"/>
                <w:b/>
                <w:noProof/>
                <w:sz w:val="20"/>
                <w:szCs w:val="20"/>
              </w:rPr>
              <w:t>6. CONTROL DE CAMBIOS</w:t>
            </w:r>
            <w:r w:rsidRPr="005A083C">
              <w:rPr>
                <w:noProof/>
                <w:webHidden/>
                <w:sz w:val="20"/>
                <w:szCs w:val="20"/>
              </w:rPr>
              <w:tab/>
            </w:r>
            <w:r w:rsidRPr="005A083C">
              <w:rPr>
                <w:noProof/>
                <w:webHidden/>
                <w:sz w:val="20"/>
                <w:szCs w:val="20"/>
              </w:rPr>
              <w:fldChar w:fldCharType="begin"/>
            </w:r>
            <w:r w:rsidRPr="005A083C">
              <w:rPr>
                <w:noProof/>
                <w:webHidden/>
                <w:sz w:val="20"/>
                <w:szCs w:val="20"/>
              </w:rPr>
              <w:instrText xml:space="preserve"> PAGEREF _Toc209351114 \h </w:instrText>
            </w:r>
            <w:r w:rsidRPr="005A083C">
              <w:rPr>
                <w:noProof/>
                <w:webHidden/>
                <w:sz w:val="20"/>
                <w:szCs w:val="20"/>
              </w:rPr>
            </w:r>
            <w:r w:rsidRPr="005A083C">
              <w:rPr>
                <w:noProof/>
                <w:webHidden/>
                <w:sz w:val="20"/>
                <w:szCs w:val="20"/>
              </w:rPr>
              <w:fldChar w:fldCharType="separate"/>
            </w:r>
            <w:r w:rsidR="00856B14">
              <w:rPr>
                <w:noProof/>
                <w:webHidden/>
                <w:sz w:val="20"/>
                <w:szCs w:val="20"/>
              </w:rPr>
              <w:t>116</w:t>
            </w:r>
            <w:r w:rsidRPr="005A083C">
              <w:rPr>
                <w:noProof/>
                <w:webHidden/>
                <w:sz w:val="20"/>
                <w:szCs w:val="20"/>
              </w:rPr>
              <w:fldChar w:fldCharType="end"/>
            </w:r>
          </w:hyperlink>
        </w:p>
        <w:p w14:paraId="160991F8" w14:textId="0DA2F19B" w:rsidR="00DB52E2" w:rsidRDefault="00DB52E2" w:rsidP="00E2040C">
          <w:pPr>
            <w:spacing w:line="276" w:lineRule="auto"/>
          </w:pPr>
          <w:r>
            <w:rPr>
              <w:b/>
              <w:bCs/>
            </w:rPr>
            <w:fldChar w:fldCharType="end"/>
          </w:r>
        </w:p>
      </w:sdtContent>
    </w:sdt>
    <w:p w14:paraId="151A8157" w14:textId="77777777" w:rsidR="003D0AF0" w:rsidRDefault="003D0AF0" w:rsidP="00E2040C">
      <w:pPr>
        <w:spacing w:line="276" w:lineRule="auto"/>
        <w:rPr>
          <w:rFonts w:ascii="Verdana" w:hAnsi="Verdana" w:cs="Arial"/>
          <w:b/>
          <w:sz w:val="22"/>
          <w:szCs w:val="22"/>
        </w:rPr>
      </w:pPr>
      <w:r>
        <w:rPr>
          <w:rFonts w:ascii="Verdana" w:hAnsi="Verdana" w:cs="Arial"/>
          <w:b/>
          <w:sz w:val="22"/>
          <w:szCs w:val="22"/>
        </w:rPr>
        <w:br w:type="page"/>
      </w:r>
    </w:p>
    <w:p w14:paraId="77083670" w14:textId="4F449525" w:rsidR="00EA096A" w:rsidRPr="00EA096A" w:rsidRDefault="00EA096A" w:rsidP="00E2040C">
      <w:pPr>
        <w:keepNext/>
        <w:spacing w:line="276" w:lineRule="auto"/>
        <w:jc w:val="both"/>
        <w:outlineLvl w:val="0"/>
        <w:rPr>
          <w:rFonts w:ascii="Verdana" w:hAnsi="Verdana" w:cs="Arial"/>
          <w:b/>
          <w:sz w:val="22"/>
          <w:szCs w:val="22"/>
        </w:rPr>
      </w:pPr>
      <w:bookmarkStart w:id="0" w:name="_Toc209351003"/>
      <w:r>
        <w:rPr>
          <w:rFonts w:ascii="Verdana" w:hAnsi="Verdana" w:cs="Arial"/>
          <w:b/>
          <w:sz w:val="22"/>
          <w:szCs w:val="22"/>
        </w:rPr>
        <w:lastRenderedPageBreak/>
        <w:t xml:space="preserve">1. </w:t>
      </w:r>
      <w:r w:rsidRPr="00EA096A">
        <w:rPr>
          <w:rFonts w:ascii="Verdana" w:hAnsi="Verdana" w:cs="Arial"/>
          <w:b/>
          <w:sz w:val="22"/>
          <w:szCs w:val="22"/>
        </w:rPr>
        <w:t>OBJETIVO</w:t>
      </w:r>
      <w:bookmarkEnd w:id="0"/>
    </w:p>
    <w:p w14:paraId="111D4E8B" w14:textId="77777777" w:rsidR="00EA096A" w:rsidRPr="00EA096A" w:rsidRDefault="00EA096A" w:rsidP="00E2040C">
      <w:pPr>
        <w:spacing w:line="276" w:lineRule="auto"/>
        <w:jc w:val="both"/>
        <w:rPr>
          <w:rFonts w:ascii="Verdana" w:eastAsia="Calibri" w:hAnsi="Verdana"/>
          <w:sz w:val="22"/>
          <w:szCs w:val="22"/>
          <w:lang w:val="es-CO" w:eastAsia="en-US"/>
        </w:rPr>
      </w:pPr>
    </w:p>
    <w:p w14:paraId="339DFB2B" w14:textId="1E60989B" w:rsidR="00EA096A" w:rsidRPr="00E2040C" w:rsidRDefault="003E7DBD" w:rsidP="00E2040C">
      <w:pPr>
        <w:spacing w:line="276" w:lineRule="auto"/>
        <w:jc w:val="both"/>
        <w:rPr>
          <w:rFonts w:ascii="Verdana" w:eastAsia="Calibri" w:hAnsi="Verdana"/>
          <w:sz w:val="22"/>
          <w:szCs w:val="22"/>
          <w:lang w:eastAsia="en-US"/>
        </w:rPr>
      </w:pPr>
      <w:r w:rsidRPr="003E7DBD">
        <w:rPr>
          <w:rFonts w:ascii="Verdana" w:eastAsia="Calibri" w:hAnsi="Verdana"/>
          <w:sz w:val="22"/>
          <w:szCs w:val="22"/>
          <w:lang w:eastAsia="en-US"/>
        </w:rPr>
        <w:t>Establecer los lineamientos que permitan garantizar la confidencialidad, integridad, disponibilidad y privacidad de la información administrada por la Superintendencia de Sociedades, mediante la implementación, mantenimiento y mejora continua de un Sistema de Gestión de Seguridad de la Información (SGSI), en cumplimiento de la NTC ISO/IEC 27001:2022</w:t>
      </w:r>
      <w:r w:rsidR="00D45DA8">
        <w:rPr>
          <w:rFonts w:ascii="Verdana" w:eastAsia="Calibri" w:hAnsi="Verdana"/>
          <w:sz w:val="22"/>
          <w:szCs w:val="22"/>
          <w:lang w:eastAsia="en-US"/>
        </w:rPr>
        <w:t xml:space="preserve"> </w:t>
      </w:r>
      <w:r w:rsidRPr="003E7DBD">
        <w:rPr>
          <w:rFonts w:ascii="Verdana" w:eastAsia="Calibri" w:hAnsi="Verdana"/>
          <w:sz w:val="22"/>
          <w:szCs w:val="22"/>
          <w:lang w:eastAsia="en-US"/>
        </w:rPr>
        <w:t>y demás normatividad aplicable.</w:t>
      </w:r>
    </w:p>
    <w:p w14:paraId="4EB95FEF" w14:textId="77777777" w:rsidR="00EA096A" w:rsidRPr="00EA096A" w:rsidRDefault="00EA096A" w:rsidP="00E2040C">
      <w:pPr>
        <w:spacing w:line="276" w:lineRule="auto"/>
        <w:jc w:val="both"/>
        <w:rPr>
          <w:rFonts w:ascii="Verdana" w:eastAsia="Calibri" w:hAnsi="Verdana"/>
          <w:sz w:val="22"/>
          <w:szCs w:val="22"/>
          <w:lang w:val="es-ES_tradnl" w:eastAsia="en-US"/>
        </w:rPr>
      </w:pPr>
    </w:p>
    <w:p w14:paraId="38A24052" w14:textId="77777777" w:rsidR="00EA096A" w:rsidRPr="00EA096A" w:rsidRDefault="00EA096A" w:rsidP="00E2040C">
      <w:pPr>
        <w:keepNext/>
        <w:spacing w:line="276" w:lineRule="auto"/>
        <w:jc w:val="both"/>
        <w:outlineLvl w:val="0"/>
        <w:rPr>
          <w:rFonts w:ascii="Verdana" w:hAnsi="Verdana" w:cs="Arial"/>
          <w:b/>
          <w:sz w:val="22"/>
          <w:szCs w:val="22"/>
        </w:rPr>
      </w:pPr>
      <w:bookmarkStart w:id="1" w:name="_Toc190981518"/>
      <w:bookmarkStart w:id="2" w:name="_Toc209351004"/>
      <w:r w:rsidRPr="00EA096A">
        <w:rPr>
          <w:rFonts w:ascii="Verdana" w:hAnsi="Verdana" w:cs="Arial"/>
          <w:b/>
          <w:sz w:val="22"/>
          <w:szCs w:val="22"/>
        </w:rPr>
        <w:t>2. ALCANCE</w:t>
      </w:r>
      <w:bookmarkEnd w:id="1"/>
      <w:bookmarkEnd w:id="2"/>
    </w:p>
    <w:p w14:paraId="438A643A" w14:textId="77777777" w:rsidR="00EA096A" w:rsidRPr="00EA096A" w:rsidRDefault="00EA096A" w:rsidP="00E2040C">
      <w:pPr>
        <w:spacing w:line="276" w:lineRule="auto"/>
        <w:jc w:val="both"/>
        <w:rPr>
          <w:rFonts w:ascii="Verdana" w:eastAsia="Calibri" w:hAnsi="Verdana"/>
          <w:sz w:val="22"/>
          <w:szCs w:val="22"/>
          <w:lang w:val="es-CO" w:eastAsia="en-US"/>
        </w:rPr>
      </w:pPr>
    </w:p>
    <w:p w14:paraId="1EAE1CDB" w14:textId="3ABFFD03" w:rsidR="00113970" w:rsidRPr="00113970" w:rsidRDefault="00113970" w:rsidP="00E2040C">
      <w:pPr>
        <w:spacing w:line="276" w:lineRule="auto"/>
        <w:jc w:val="both"/>
        <w:rPr>
          <w:rFonts w:ascii="Verdana" w:eastAsia="Calibri" w:hAnsi="Verdana"/>
          <w:sz w:val="22"/>
          <w:szCs w:val="22"/>
          <w:lang w:eastAsia="en-US"/>
        </w:rPr>
      </w:pPr>
      <w:r w:rsidRPr="00113970">
        <w:rPr>
          <w:rFonts w:ascii="Verdana" w:eastAsia="Calibri" w:hAnsi="Verdana"/>
          <w:sz w:val="22"/>
          <w:szCs w:val="22"/>
          <w:lang w:eastAsia="en-US"/>
        </w:rPr>
        <w:t>La presente política aplica a todos los procesos, dependencias, funcionarios, contratistas,</w:t>
      </w:r>
      <w:r w:rsidR="00090A87" w:rsidRPr="008E7D8F">
        <w:rPr>
          <w:rFonts w:ascii="Verdana" w:eastAsia="Calibri" w:hAnsi="Verdana"/>
          <w:sz w:val="22"/>
          <w:szCs w:val="22"/>
          <w:lang w:eastAsia="en-US"/>
        </w:rPr>
        <w:t xml:space="preserve"> judicantes, practicantes,</w:t>
      </w:r>
      <w:r w:rsidRPr="00113970">
        <w:rPr>
          <w:rFonts w:ascii="Verdana" w:eastAsia="Calibri" w:hAnsi="Verdana"/>
          <w:sz w:val="22"/>
          <w:szCs w:val="22"/>
          <w:lang w:eastAsia="en-US"/>
        </w:rPr>
        <w:t xml:space="preserve"> proveedores y terceros que accedan, administren o gestionen información de la Superintendencia de Sociedades, independientemente del medio en que esta se encuentre (físico, digital, audiovisual o en tránsito).</w:t>
      </w:r>
    </w:p>
    <w:p w14:paraId="1895C1F9" w14:textId="77777777" w:rsidR="00113970" w:rsidRDefault="00113970" w:rsidP="00E2040C">
      <w:pPr>
        <w:spacing w:line="276" w:lineRule="auto"/>
        <w:jc w:val="both"/>
        <w:rPr>
          <w:rFonts w:ascii="Verdana" w:eastAsia="Calibri" w:hAnsi="Verdana"/>
          <w:sz w:val="22"/>
          <w:szCs w:val="22"/>
          <w:lang w:eastAsia="en-US"/>
        </w:rPr>
      </w:pPr>
      <w:r w:rsidRPr="00113970">
        <w:rPr>
          <w:rFonts w:ascii="Verdana" w:eastAsia="Calibri" w:hAnsi="Verdana"/>
          <w:sz w:val="22"/>
          <w:szCs w:val="22"/>
          <w:lang w:eastAsia="en-US"/>
        </w:rPr>
        <w:t>Su alcance comprende:</w:t>
      </w:r>
    </w:p>
    <w:p w14:paraId="715D77CA" w14:textId="77777777" w:rsidR="00D85116" w:rsidRPr="00113970" w:rsidRDefault="00D85116" w:rsidP="00E2040C">
      <w:pPr>
        <w:spacing w:line="276" w:lineRule="auto"/>
        <w:jc w:val="both"/>
        <w:rPr>
          <w:rFonts w:ascii="Verdana" w:eastAsia="Calibri" w:hAnsi="Verdana"/>
          <w:sz w:val="22"/>
          <w:szCs w:val="22"/>
          <w:lang w:eastAsia="en-US"/>
        </w:rPr>
      </w:pPr>
    </w:p>
    <w:p w14:paraId="443F1AB7" w14:textId="28BD8F58" w:rsidR="00113970" w:rsidRPr="00113970" w:rsidRDefault="00113970" w:rsidP="00E2040C">
      <w:pPr>
        <w:numPr>
          <w:ilvl w:val="0"/>
          <w:numId w:val="207"/>
        </w:numPr>
        <w:spacing w:line="276" w:lineRule="auto"/>
        <w:jc w:val="both"/>
        <w:rPr>
          <w:rFonts w:ascii="Verdana" w:eastAsia="Calibri" w:hAnsi="Verdana"/>
          <w:sz w:val="22"/>
          <w:szCs w:val="22"/>
          <w:lang w:eastAsia="en-US"/>
        </w:rPr>
      </w:pPr>
      <w:r w:rsidRPr="00113970">
        <w:rPr>
          <w:rFonts w:ascii="Verdana" w:eastAsia="Calibri" w:hAnsi="Verdana"/>
          <w:sz w:val="22"/>
          <w:szCs w:val="22"/>
          <w:lang w:eastAsia="en-US"/>
        </w:rPr>
        <w:t>Los activos de información conforme a la Ley 1712 de 2014 de Transparencia y Acceso a la Información Pública.</w:t>
      </w:r>
    </w:p>
    <w:p w14:paraId="43F0AD3B" w14:textId="77777777" w:rsidR="00113970" w:rsidRPr="00113970" w:rsidRDefault="00113970" w:rsidP="00E2040C">
      <w:pPr>
        <w:numPr>
          <w:ilvl w:val="0"/>
          <w:numId w:val="207"/>
        </w:numPr>
        <w:spacing w:line="276" w:lineRule="auto"/>
        <w:jc w:val="both"/>
        <w:rPr>
          <w:rFonts w:ascii="Verdana" w:eastAsia="Calibri" w:hAnsi="Verdana"/>
          <w:sz w:val="22"/>
          <w:szCs w:val="22"/>
          <w:lang w:eastAsia="en-US"/>
        </w:rPr>
      </w:pPr>
      <w:r w:rsidRPr="00113970">
        <w:rPr>
          <w:rFonts w:ascii="Verdana" w:eastAsia="Calibri" w:hAnsi="Verdana"/>
          <w:sz w:val="22"/>
          <w:szCs w:val="22"/>
          <w:lang w:eastAsia="en-US"/>
        </w:rPr>
        <w:t>Las plataformas tecnológicas, infraestructuras y sistemas de información que soportan la operación misional, administrativa y de apoyo de la Entidad, incluyendo ambientes de desarrollo, pruebas, producción y servicios en la nube.</w:t>
      </w:r>
    </w:p>
    <w:p w14:paraId="0332869B" w14:textId="11C3EE28" w:rsidR="00113970" w:rsidRPr="00113970" w:rsidRDefault="00113970" w:rsidP="00E2040C">
      <w:pPr>
        <w:numPr>
          <w:ilvl w:val="0"/>
          <w:numId w:val="207"/>
        </w:numPr>
        <w:spacing w:line="276" w:lineRule="auto"/>
        <w:jc w:val="both"/>
        <w:rPr>
          <w:rFonts w:ascii="Verdana" w:eastAsia="Calibri" w:hAnsi="Verdana"/>
          <w:sz w:val="22"/>
          <w:szCs w:val="22"/>
          <w:lang w:eastAsia="en-US"/>
        </w:rPr>
      </w:pPr>
      <w:r w:rsidRPr="00113970">
        <w:rPr>
          <w:rFonts w:ascii="Verdana" w:eastAsia="Calibri" w:hAnsi="Verdana"/>
          <w:sz w:val="22"/>
          <w:szCs w:val="22"/>
          <w:lang w:eastAsia="en-US"/>
        </w:rPr>
        <w:t>La gestión de la seguridad y privacidad de los datos personales conforme a la Ley 1581 de 2012</w:t>
      </w:r>
      <w:r w:rsidR="009A008C" w:rsidRPr="008E7D8F">
        <w:rPr>
          <w:rFonts w:ascii="Verdana" w:eastAsia="Calibri" w:hAnsi="Verdana"/>
          <w:sz w:val="22"/>
          <w:szCs w:val="22"/>
          <w:lang w:eastAsia="en-US"/>
        </w:rPr>
        <w:t xml:space="preserve"> y </w:t>
      </w:r>
      <w:r w:rsidRPr="00113970">
        <w:rPr>
          <w:rFonts w:ascii="Verdana" w:eastAsia="Calibri" w:hAnsi="Verdana"/>
          <w:sz w:val="22"/>
          <w:szCs w:val="22"/>
          <w:lang w:eastAsia="en-US"/>
        </w:rPr>
        <w:t>su Decreto Reglamentario 1377 de 2013.</w:t>
      </w:r>
    </w:p>
    <w:p w14:paraId="44629770" w14:textId="22AE55CF" w:rsidR="00113970" w:rsidRPr="00113970" w:rsidRDefault="00113970" w:rsidP="00E2040C">
      <w:pPr>
        <w:numPr>
          <w:ilvl w:val="0"/>
          <w:numId w:val="207"/>
        </w:numPr>
        <w:spacing w:line="276" w:lineRule="auto"/>
        <w:jc w:val="both"/>
        <w:rPr>
          <w:rFonts w:ascii="Verdana" w:eastAsia="Calibri" w:hAnsi="Verdana"/>
          <w:sz w:val="22"/>
          <w:szCs w:val="22"/>
          <w:lang w:eastAsia="en-US"/>
        </w:rPr>
      </w:pPr>
      <w:r w:rsidRPr="00113970">
        <w:rPr>
          <w:rFonts w:ascii="Verdana" w:eastAsia="Calibri" w:hAnsi="Verdana"/>
          <w:sz w:val="22"/>
          <w:szCs w:val="22"/>
          <w:lang w:eastAsia="en-US"/>
        </w:rPr>
        <w:t>El cumplimiento de los lineamientos establecidos en la Norma ISO/IEC 27001:2022</w:t>
      </w:r>
      <w:r w:rsidR="009A008C" w:rsidRPr="008E7D8F">
        <w:rPr>
          <w:rFonts w:ascii="Verdana" w:eastAsia="Calibri" w:hAnsi="Verdana"/>
          <w:sz w:val="22"/>
          <w:szCs w:val="22"/>
          <w:lang w:eastAsia="en-US"/>
        </w:rPr>
        <w:t xml:space="preserve"> y la demás normatividad aplicable</w:t>
      </w:r>
      <w:r w:rsidRPr="00113970">
        <w:rPr>
          <w:rFonts w:ascii="Verdana" w:eastAsia="Calibri" w:hAnsi="Verdana"/>
          <w:sz w:val="22"/>
          <w:szCs w:val="22"/>
          <w:lang w:eastAsia="en-US"/>
        </w:rPr>
        <w:t>, asegurando la alineación con el Modelo Integrado de Planeación y Gestión (MIPG) y la Política de Gobierno Digital.</w:t>
      </w:r>
    </w:p>
    <w:p w14:paraId="5513AFD3" w14:textId="77777777" w:rsidR="008E7D8F" w:rsidRPr="008E7D8F" w:rsidRDefault="008E7D8F" w:rsidP="00E2040C">
      <w:pPr>
        <w:spacing w:line="276" w:lineRule="auto"/>
        <w:jc w:val="both"/>
        <w:rPr>
          <w:rFonts w:ascii="Verdana" w:eastAsia="Calibri" w:hAnsi="Verdana"/>
          <w:sz w:val="22"/>
          <w:szCs w:val="22"/>
          <w:lang w:eastAsia="en-US"/>
        </w:rPr>
      </w:pPr>
    </w:p>
    <w:p w14:paraId="15588733" w14:textId="151EAE5C" w:rsidR="00113970" w:rsidRPr="00113970" w:rsidRDefault="00113970" w:rsidP="00E2040C">
      <w:pPr>
        <w:spacing w:line="276" w:lineRule="auto"/>
        <w:jc w:val="both"/>
        <w:rPr>
          <w:rFonts w:ascii="Verdana" w:eastAsia="Calibri" w:hAnsi="Verdana" w:cs="Arial"/>
          <w:color w:val="FF0000"/>
          <w:sz w:val="22"/>
          <w:szCs w:val="22"/>
          <w:lang w:val="es-CO" w:eastAsia="en-US"/>
        </w:rPr>
      </w:pPr>
      <w:r w:rsidRPr="00113970">
        <w:rPr>
          <w:rFonts w:ascii="Verdana" w:eastAsia="Calibri" w:hAnsi="Verdana"/>
          <w:sz w:val="22"/>
          <w:szCs w:val="22"/>
          <w:lang w:eastAsia="en-US"/>
        </w:rPr>
        <w:t>Quedan por fuera de este alcance los sistemas o servicios que sean de propiedad exclusiva de terceros, salvo cuando estos procesen información institucional, caso en el cual deberán cumplir las obligaciones contractuales y normativas de seguridad de la información definidas por la Superintendencia.</w:t>
      </w:r>
    </w:p>
    <w:p w14:paraId="09CC775F" w14:textId="6D8C0443" w:rsidR="00EA096A" w:rsidRPr="00EA096A" w:rsidRDefault="00EA096A" w:rsidP="00E2040C">
      <w:pPr>
        <w:spacing w:line="276" w:lineRule="auto"/>
        <w:jc w:val="both"/>
        <w:rPr>
          <w:rFonts w:ascii="Verdana" w:eastAsia="Calibri" w:hAnsi="Verdana" w:cs="Arial"/>
          <w:color w:val="FF0000"/>
          <w:sz w:val="22"/>
          <w:szCs w:val="22"/>
          <w:lang w:val="es-ES_tradnl" w:eastAsia="en-US"/>
        </w:rPr>
      </w:pPr>
      <w:r w:rsidRPr="00EA096A">
        <w:rPr>
          <w:rFonts w:ascii="Verdana" w:eastAsia="Calibri" w:hAnsi="Verdana" w:cs="Arial"/>
          <w:color w:val="FF0000"/>
          <w:sz w:val="22"/>
          <w:szCs w:val="22"/>
          <w:lang w:val="es-CO" w:eastAsia="en-US"/>
        </w:rPr>
        <w:t xml:space="preserve">  </w:t>
      </w:r>
    </w:p>
    <w:p w14:paraId="040C2718" w14:textId="77777777" w:rsidR="00EA096A" w:rsidRPr="002B188F" w:rsidRDefault="00EA096A" w:rsidP="002B188F">
      <w:pPr>
        <w:keepNext/>
        <w:spacing w:line="276" w:lineRule="auto"/>
        <w:jc w:val="both"/>
        <w:outlineLvl w:val="0"/>
        <w:rPr>
          <w:rFonts w:ascii="Verdana" w:hAnsi="Verdana" w:cs="Arial"/>
          <w:b/>
          <w:sz w:val="22"/>
          <w:szCs w:val="22"/>
        </w:rPr>
      </w:pPr>
      <w:bookmarkStart w:id="3" w:name="_Toc209351005"/>
      <w:r w:rsidRPr="002B188F">
        <w:rPr>
          <w:rFonts w:ascii="Verdana" w:hAnsi="Verdana" w:cs="Arial"/>
          <w:b/>
          <w:sz w:val="22"/>
          <w:szCs w:val="22"/>
        </w:rPr>
        <w:t>3. RESPONSABLES</w:t>
      </w:r>
      <w:bookmarkEnd w:id="3"/>
    </w:p>
    <w:p w14:paraId="6144844E" w14:textId="77777777" w:rsidR="00EA096A" w:rsidRPr="00EA096A" w:rsidRDefault="00EA096A" w:rsidP="00E2040C">
      <w:pPr>
        <w:spacing w:line="276" w:lineRule="auto"/>
        <w:jc w:val="both"/>
        <w:rPr>
          <w:rFonts w:ascii="Verdana" w:eastAsia="Calibri" w:hAnsi="Verdana" w:cs="Arial"/>
          <w:color w:val="FF0000"/>
          <w:sz w:val="22"/>
          <w:szCs w:val="22"/>
          <w:lang w:val="es-ES_tradnl" w:eastAsia="en-US"/>
        </w:rPr>
      </w:pPr>
    </w:p>
    <w:p w14:paraId="0B067000" w14:textId="646EA31B" w:rsidR="00EA096A" w:rsidRPr="00EA096A" w:rsidRDefault="00DB52E2" w:rsidP="00E2040C">
      <w:pPr>
        <w:spacing w:line="276" w:lineRule="auto"/>
        <w:rPr>
          <w:rFonts w:ascii="Verdana" w:eastAsia="Calibri" w:hAnsi="Verdana"/>
          <w:sz w:val="22"/>
          <w:szCs w:val="22"/>
          <w:lang w:val="es-ES_tradnl" w:eastAsia="en-US"/>
        </w:rPr>
      </w:pPr>
      <w:r>
        <w:rPr>
          <w:rFonts w:ascii="Verdana" w:eastAsia="Calibri" w:hAnsi="Verdana"/>
          <w:sz w:val="22"/>
          <w:szCs w:val="22"/>
          <w:lang w:eastAsia="en-US"/>
        </w:rPr>
        <w:t>T</w:t>
      </w:r>
      <w:r w:rsidRPr="00113970">
        <w:rPr>
          <w:rFonts w:ascii="Verdana" w:eastAsia="Calibri" w:hAnsi="Verdana"/>
          <w:sz w:val="22"/>
          <w:szCs w:val="22"/>
          <w:lang w:eastAsia="en-US"/>
        </w:rPr>
        <w:t>odos los procesos, dependencias, funcionarios, contratistas,</w:t>
      </w:r>
      <w:r w:rsidRPr="008E7D8F">
        <w:rPr>
          <w:rFonts w:ascii="Verdana" w:eastAsia="Calibri" w:hAnsi="Verdana"/>
          <w:sz w:val="22"/>
          <w:szCs w:val="22"/>
          <w:lang w:eastAsia="en-US"/>
        </w:rPr>
        <w:t xml:space="preserve"> judicantes, practicantes,</w:t>
      </w:r>
      <w:r w:rsidRPr="00113970">
        <w:rPr>
          <w:rFonts w:ascii="Verdana" w:eastAsia="Calibri" w:hAnsi="Verdana"/>
          <w:sz w:val="22"/>
          <w:szCs w:val="22"/>
          <w:lang w:eastAsia="en-US"/>
        </w:rPr>
        <w:t xml:space="preserve"> proveedores y terceros que accedan, administren o gestionen información de la Superintendencia de Sociedades</w:t>
      </w:r>
    </w:p>
    <w:p w14:paraId="11037310" w14:textId="77777777" w:rsidR="00EA096A" w:rsidRPr="00EA096A" w:rsidRDefault="00EA096A" w:rsidP="00E2040C">
      <w:pPr>
        <w:spacing w:line="276" w:lineRule="auto"/>
        <w:rPr>
          <w:rFonts w:ascii="Verdana" w:eastAsia="Calibri" w:hAnsi="Verdana"/>
          <w:sz w:val="22"/>
          <w:szCs w:val="22"/>
          <w:lang w:val="es-ES_tradnl" w:eastAsia="en-US"/>
        </w:rPr>
      </w:pPr>
    </w:p>
    <w:p w14:paraId="4C61F618" w14:textId="77777777" w:rsidR="00EA096A" w:rsidRPr="00EA096A" w:rsidRDefault="00EA096A" w:rsidP="00E2040C">
      <w:pPr>
        <w:keepNext/>
        <w:spacing w:line="276" w:lineRule="auto"/>
        <w:jc w:val="both"/>
        <w:outlineLvl w:val="0"/>
        <w:rPr>
          <w:rFonts w:ascii="Verdana" w:hAnsi="Verdana" w:cs="Arial"/>
          <w:b/>
          <w:sz w:val="22"/>
          <w:szCs w:val="22"/>
        </w:rPr>
      </w:pPr>
      <w:bookmarkStart w:id="4" w:name="_Toc190981519"/>
      <w:bookmarkStart w:id="5" w:name="_Toc209351006"/>
      <w:r w:rsidRPr="00EA096A">
        <w:rPr>
          <w:rFonts w:ascii="Verdana" w:hAnsi="Verdana" w:cs="Arial"/>
          <w:b/>
          <w:sz w:val="22"/>
          <w:szCs w:val="22"/>
        </w:rPr>
        <w:lastRenderedPageBreak/>
        <w:t>4. DEFINICIONES</w:t>
      </w:r>
      <w:bookmarkEnd w:id="4"/>
      <w:bookmarkEnd w:id="5"/>
    </w:p>
    <w:p w14:paraId="652AC2EB" w14:textId="77777777" w:rsidR="00EA096A" w:rsidRPr="00EA096A" w:rsidRDefault="00EA096A" w:rsidP="00E2040C">
      <w:pPr>
        <w:spacing w:line="276" w:lineRule="auto"/>
        <w:rPr>
          <w:rFonts w:ascii="Verdana" w:eastAsia="Calibri" w:hAnsi="Verdana"/>
          <w:sz w:val="22"/>
          <w:szCs w:val="22"/>
          <w:lang w:val="es-CO" w:eastAsia="en-US"/>
        </w:rPr>
      </w:pPr>
    </w:p>
    <w:p w14:paraId="1D8CC9CB"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ACTIVO DE INFORMACIÓN: Es la información que, por su importancia para las actividades de la Superintendencia de Sociedades, ha sido declarada un bien que tiene un valor significativo. Además “Es un activo que, como otros activos importantes del negocio, es esencial para las actividades de la organización y en consecuencia, necesita una protección adecuada”.</w:t>
      </w:r>
    </w:p>
    <w:p w14:paraId="3D2623D9"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AMBIENTE NO PRODUCTIVO: Entorno técnico utilizado para desarrollo, pruebas o formación, donde no deben existir datos reales sin protección.</w:t>
      </w:r>
    </w:p>
    <w:p w14:paraId="7B3A1106"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ANÁLISIS DEL IMPACTO AL NEGOCIO (BIA por sus siglas en inglés): Proceso del análisis de actividades y de las funciones operacionales y el efecto que una interrupción del negocio podría tener sobre ellas.</w:t>
      </w:r>
    </w:p>
    <w:p w14:paraId="7DAC012C"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ANTIMALWARE: Software diseñado para prevenir y proteger programas malintencionados en sistemas informáticos.</w:t>
      </w:r>
    </w:p>
    <w:p w14:paraId="4AB5E7B3"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AUTENTICIDAD: (desde el punto de vista criptográfico) se refiere a la certeza de la identificación de un emisor o receptor de un mensaje en una comunicación.</w:t>
      </w:r>
    </w:p>
    <w:p w14:paraId="3F869B77"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BACKEND: Es la que se encarga de la conexión con la base de datos y el servidor utilizado por la web.</w:t>
      </w:r>
    </w:p>
    <w:p w14:paraId="2A06EB1D"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BASTIONADO: Proceso donde se implementa las técnicas o normas organizacionales para reducir las vulnerabilidades detectadas.</w:t>
      </w:r>
    </w:p>
    <w:p w14:paraId="66768AEE"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BUSSINES CONTINUITY MANAGMENT (BCM): Programa de estrategias, planes y procedimientos para asegurar la reanudación oportuna de los procesos críticos del negocio y para retomar las operaciones, reduciendo de esta manera altos impactos y pérdidas inaceptables para la Entidad, cuando se presenten interrupciones o incidentes tecnológicos no esperados.</w:t>
      </w:r>
    </w:p>
    <w:p w14:paraId="6CBCACAB"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CERTIFICADO DIGITAL: mecanismo usado para asociar una llave pública con una colección de atributos, de manera que es suficiente para garantizar la identidad de su propietario.</w:t>
      </w:r>
    </w:p>
    <w:p w14:paraId="1D38FEA7" w14:textId="00CE55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 xml:space="preserve">CIBERSEGURIDAD: Es la </w:t>
      </w:r>
      <w:r w:rsidR="00B716C3" w:rsidRPr="00890E97">
        <w:rPr>
          <w:rFonts w:ascii="Verdana" w:hAnsi="Verdana"/>
          <w:sz w:val="22"/>
          <w:szCs w:val="22"/>
        </w:rPr>
        <w:t>práctica</w:t>
      </w:r>
      <w:r w:rsidRPr="00890E97">
        <w:rPr>
          <w:rFonts w:ascii="Verdana" w:hAnsi="Verdana"/>
          <w:sz w:val="22"/>
          <w:szCs w:val="22"/>
        </w:rPr>
        <w:t xml:space="preserve"> para proteger la información digital, dispositivos y Activos.</w:t>
      </w:r>
    </w:p>
    <w:p w14:paraId="2E8E211D"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CONFIDENCIALIDAD: Aseguramiento de que el acceso a la información es concedido a quienes están autorizados.</w:t>
      </w:r>
    </w:p>
    <w:p w14:paraId="1D992436"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CONTINGENCIA: evento menor, que interrumpe el normal desarrollo de la operación, sin que implique la imposibilidad de proceso de manera definitiva.</w:t>
      </w:r>
    </w:p>
    <w:p w14:paraId="170EFAD2"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CONTINUIDAD DEL NEGOCIO: Capacidad que tiene la organización para prevenir, atender, recuperar y restaurar las funciones críticas del negocio ante un evento, de tal forma que continúen, sin importar las circunstancias.</w:t>
      </w:r>
    </w:p>
    <w:p w14:paraId="34B8FD8B"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lastRenderedPageBreak/>
        <w:t>CRISIS: es una situación y/o evento impredecible que supera un tiempo determinado y que puede evolucionar a favor o en contra de la compañía, por esta razón se puede ver interrumpido el negocio.</w:t>
      </w:r>
    </w:p>
    <w:p w14:paraId="37E37A44"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CRIPTOGRAFÍA: Es una técnica de protección de integridad de la información, a través del uso cifras o códigos para escribirla de manera ilegible y secreta; de esta manera, se asegura que, sólo aquellos a los que se ha dirigido la información puedan accederla, leerla y/o procesar.</w:t>
      </w:r>
    </w:p>
    <w:p w14:paraId="2CD64218"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CRIPTOGRAFÍA ASIMÉTRICA: cada entidad utiliza dos llaves diferentes y relacionadas matemáticamente para el cifrado y descifrado de mensajes. Si la información es cifrada con una llave, únicamente puede ser descifrada por la otra llave.</w:t>
      </w:r>
    </w:p>
    <w:p w14:paraId="32B25FD2"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CRIPTOGRAFÍA SIMÉTRICA: utiliza la misma llave criptográfica para cifrar y descifrar información. El receptor podrá descifrar el mensaje recibido si y sólo si conoce la clave con la cual el emisor ha cifrado el mensaje.</w:t>
      </w:r>
    </w:p>
    <w:p w14:paraId="0012D19C"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CSP: permite al PROVEEDOR administrar todo el ciclo de vida en la adopción de servicios en la nube AZURE de las empresas que están en proceso de transformación Digital.</w:t>
      </w:r>
    </w:p>
    <w:p w14:paraId="6D000ABC"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DATOS SENSIBLES O CONFIDENCIALES: Información cuya divulgación, modificación o pérdida puede afectar la privacidad, los derechos de los titulares, la seguridad institucional o el cumplimiento legal.</w:t>
      </w:r>
    </w:p>
    <w:p w14:paraId="35A8CFED"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DB:  Es recopilación organizada de información o datos estructurados, que normalmente se almacena de forma electrónica en un sistema informático.</w:t>
      </w:r>
    </w:p>
    <w:p w14:paraId="283D8181"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DISPONIBILIDAD: Aseguramiento de que los usuarios autorizados tengan acceso a la información y sus recursos asociados cuando lo requieran.</w:t>
      </w:r>
    </w:p>
    <w:p w14:paraId="5A9DF380"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DLP: solución para prevenir la perdida de información para garantizar que los usuarios no envíen información.</w:t>
      </w:r>
    </w:p>
    <w:p w14:paraId="789353D5"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DRII: Instituto Internacional de Recuperación de Desastres.</w:t>
      </w:r>
    </w:p>
    <w:p w14:paraId="47040685"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ENMASCARAMIENTO DE DATOS: Técnica que consiste en reemplazar los valores reales de datos sensibles por valores ficticios o anonimizados que conservan el formato original, con el fin de impedir la exposición no autorizada, sin afectar la funcionalidad del sistema.</w:t>
      </w:r>
    </w:p>
    <w:p w14:paraId="007AE4C7"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ESCALA DE COMUNICACIONES: Procedimiento que indica el flujo de comunicación entre los diferentes niveles de la organización y de los usuarios, de tal manera que permite evaluar y reaccionar oportunamente ante contingencias.</w:t>
      </w:r>
    </w:p>
    <w:p w14:paraId="05A74C36"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EVENTO: situación que ocurre y que no genera impacto a los acuerdos de servicio del negocio.</w:t>
      </w:r>
    </w:p>
    <w:p w14:paraId="7E2363A5"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 xml:space="preserve">FIRMA DIGITAL: es una cadena hexadecimal que se adiciona al mensaje a firmar y que se origina a partir del cifrado del hash del mensaje utilizando la llave </w:t>
      </w:r>
      <w:r w:rsidRPr="00890E97">
        <w:rPr>
          <w:rFonts w:ascii="Verdana" w:hAnsi="Verdana"/>
          <w:sz w:val="22"/>
          <w:szCs w:val="22"/>
        </w:rPr>
        <w:lastRenderedPageBreak/>
        <w:t>privada del firmador. Permite garantizar la autenticidad, integridad y no-repudio de mensajes electrónicos.</w:t>
      </w:r>
    </w:p>
    <w:p w14:paraId="2EB2A6D6"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FRONTEND: Es la parte visible de un sitio web o aplicación con la que los usuarios puede interactuar.</w:t>
      </w:r>
    </w:p>
    <w:p w14:paraId="16B73DEE"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HASHING: función matemática que generan una cadena hexadecimal conocida como “digest”, “hash” o “resumen” de longitud fija a partir de un mensaje de longitud variable. Dichas funciones son unidireccionales debido a que no permiten la obtención del mensaje a partir del hash generado, mismo que en teoría es único para cada mensaje.</w:t>
      </w:r>
    </w:p>
    <w:p w14:paraId="0ECF934E"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HIBRIDA: son Nubes combinadas(publica/privada) para clientes que buscan alojar sus servicios más críticos en su propio hardware y los servicios menos critico en la nube</w:t>
      </w:r>
    </w:p>
    <w:p w14:paraId="4C52C185"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IAAS: Es un servicio en la nube que ofrece recursos de infraestructura bajo demanda (BD,VW,Storange)</w:t>
      </w:r>
    </w:p>
    <w:p w14:paraId="1DD6EF46"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IAM: Proporciona una interfaz única para controlar el acceso a todos los servicios que es administrada por personal autorizado para dar acceso a recursos especificados.</w:t>
      </w:r>
    </w:p>
    <w:p w14:paraId="59A60FBE"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IDAAS: la identidad como servicios son usados para gestionar los IAM para acceso a múltiples servicios en la nube.</w:t>
      </w:r>
    </w:p>
    <w:p w14:paraId="52B6D885"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INCIDENTE: Situación no deseada por la Entidad que ocasiona interrupción no planificada o reducción de la calidad de un servicio o proceso.</w:t>
      </w:r>
    </w:p>
    <w:p w14:paraId="4B9D40C1"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INFORMACIÓN: Datos con significado y propósito. Datos relacionados que tienen significado para la organización.</w:t>
      </w:r>
    </w:p>
    <w:p w14:paraId="6ACA0F2B"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INFORMACIÓN CLASIFICADA Y RESERVADA: información con un alto grado de confidencialidad y de la cual depende el éxito del negocio (como secretos estratégicos, know-how, I+D, transacciones financieras, información pública clasificada o pública reservada de terceros confiada a la organización, entre otras.</w:t>
      </w:r>
    </w:p>
    <w:p w14:paraId="64B4C367"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INFORMACIÓN CRÍTICA: información que debe permanecer disponible para cumplir los objetivos misionales de la organización.</w:t>
      </w:r>
    </w:p>
    <w:p w14:paraId="05B93E15"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INFORMACIÓN SENSIBLE: información con un grado alto de confidencialidad y de la cual, su conocimiento y/o divulgación no autorizada podría generar un alto impacto negativo a la organización (como información estratégica, know-how, I+D, transacciones financieras, información pública clasificada o pública reservada de terceros confiada a la organización, etc.).</w:t>
      </w:r>
    </w:p>
    <w:p w14:paraId="2E8F622E"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INTEGRIDAD: Propiedad de que la información mantenga la exactitud y completitud durante el ciclo de vida de esta.</w:t>
      </w:r>
    </w:p>
    <w:p w14:paraId="4DB63B2D"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INTELIGENCIA AMENAZAS: Son una recopilación de conocimientos detallados sobre las amenazas de ciberseguridad dirigidas a las organizaciones.</w:t>
      </w:r>
    </w:p>
    <w:p w14:paraId="63091D97"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lastRenderedPageBreak/>
        <w:t>LLAVE CRIPTOGRÁFICA: parámetro usado en conjunto con un algoritmo y que determina su funcionamiento, cuyo objetivo es el cifrado o descifrado de un mensaje confidencial.</w:t>
      </w:r>
    </w:p>
    <w:p w14:paraId="6FC10770"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PAAS: Es un servicio en la nube que ofrece Software bajo demanda para desplegar y crear aplicaciones.</w:t>
      </w:r>
    </w:p>
    <w:p w14:paraId="5B474EDE"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PLAN DE CONTINUIDAD DE NEGOCIO: Procedimientos documentados que guían y orientan a las organizaciones para responder, recuperar, reanudar y restaurar la operación a un nivel pre-definido de operación una vez presentada una interrupción.</w:t>
      </w:r>
    </w:p>
    <w:p w14:paraId="59A98C2A"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PRIVADA: son Nubes exclusivas para un cliente que buscan sus servicios en sus propias sedes o centro de datos que buscan tener un control sobre su entorno.</w:t>
      </w:r>
    </w:p>
    <w:p w14:paraId="58730837"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PROCESO PRODUCTIVO: proceso que debe continuar o ser restablecido bajo cualquier circunstancia para la supervivencia del negocio o que genera un alto impacto al negocio si se pierde.</w:t>
      </w:r>
    </w:p>
    <w:p w14:paraId="500F0178"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PUBLICA: son Nubes que los servidores y almacenamiento son de un proveedor se servicios y los ofrece en internet el cual son compartidos con los clientes que arrienda estos servicios.</w:t>
      </w:r>
    </w:p>
    <w:p w14:paraId="6AB82A1D"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PUNTO OBJETIVO DE RECUPERACIÓN (RPO- Recovery point objetive): máxima pérdida tolerable de información ante un evento de interrupción; es identificado para cada uno de los procesos evaluados.</w:t>
      </w:r>
    </w:p>
    <w:p w14:paraId="36348C5A"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SAAS: Es un servicio que proporciona el hardware y software gestionada totalmente por la nube.</w:t>
      </w:r>
    </w:p>
    <w:p w14:paraId="18F92F2A"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SEGURIDAD DE LA INFORMACIÓN: Preservación de la confidencialidad, integridad y disponibilidad de la información.</w:t>
      </w:r>
    </w:p>
    <w:p w14:paraId="2A932943"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SITE TO SITE: Es una conexión entre dos dispositivos que se conecta por la RED de datos o internet, para dar alcance de manera segura a las redes de diferentes sedes.</w:t>
      </w:r>
    </w:p>
    <w:p w14:paraId="6AA2C25C"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STORAGE: Es un repositorio central para el almacenamiento de datos procedentes de la red de computadoras, puede utilizarse para diversas funciones, especialmente por su capacidad de almacenar un gran volumen de datos.</w:t>
      </w:r>
    </w:p>
    <w:p w14:paraId="01072728"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TIEMPO OBJETIVO DE RECUPERACIÓN (RTO-Recovery time objective): máximo lapso durante el cual cada proceso se puede interrumpir o suspender antes de generar un impacto mayor a la Entidad. Este será el tiempo en el cual el proceso debe restablecerse con sus recursos mínimos asociados, en caso de presentarse un evento que afecte la continuidad del negocio.</w:t>
      </w:r>
    </w:p>
    <w:p w14:paraId="0A75D3F2"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 xml:space="preserve">USUARIO: un usuario es un individuo que utiliza una computadora, sistema operativo, servicio o cualquier sistema, además se utiliza para clasificar a diferentes privilegios, permisos a los que tiene acceso un usuario o grupo de </w:t>
      </w:r>
      <w:r w:rsidRPr="00890E97">
        <w:rPr>
          <w:rFonts w:ascii="Verdana" w:hAnsi="Verdana"/>
          <w:sz w:val="22"/>
          <w:szCs w:val="22"/>
        </w:rPr>
        <w:lastRenderedPageBreak/>
        <w:t>usuario, para interactuar o ejecutar con el ordenador o con los programas instalados en este.</w:t>
      </w:r>
    </w:p>
    <w:p w14:paraId="6550970C" w14:textId="77777777" w:rsidR="00BC22FE" w:rsidRPr="00890E97" w:rsidRDefault="00BC22FE" w:rsidP="00E2040C">
      <w:pPr>
        <w:pStyle w:val="Prrafodelista"/>
        <w:numPr>
          <w:ilvl w:val="0"/>
          <w:numId w:val="43"/>
        </w:numPr>
        <w:spacing w:after="160" w:line="276" w:lineRule="auto"/>
        <w:contextualSpacing/>
        <w:jc w:val="both"/>
        <w:rPr>
          <w:rFonts w:ascii="Verdana" w:hAnsi="Verdana"/>
          <w:sz w:val="22"/>
          <w:szCs w:val="22"/>
        </w:rPr>
      </w:pPr>
      <w:r w:rsidRPr="00890E97">
        <w:rPr>
          <w:rFonts w:ascii="Verdana" w:hAnsi="Verdana"/>
          <w:sz w:val="22"/>
          <w:szCs w:val="22"/>
        </w:rPr>
        <w:t>VM: Es un entorno virtual que funciona como sistema informático virtual con su propia CPU, memoria, interfaz de red.</w:t>
      </w:r>
    </w:p>
    <w:p w14:paraId="5FBF8C2C" w14:textId="77777777" w:rsidR="00BC22FE" w:rsidRPr="00890E97" w:rsidRDefault="00BC22FE" w:rsidP="00E2040C">
      <w:pPr>
        <w:pStyle w:val="Prrafodelista"/>
        <w:numPr>
          <w:ilvl w:val="0"/>
          <w:numId w:val="43"/>
        </w:numPr>
        <w:spacing w:after="160" w:line="276" w:lineRule="auto"/>
        <w:contextualSpacing/>
        <w:jc w:val="both"/>
        <w:rPr>
          <w:rFonts w:ascii="Arial" w:hAnsi="Arial" w:cs="Arial"/>
          <w:sz w:val="22"/>
          <w:szCs w:val="22"/>
        </w:rPr>
      </w:pPr>
      <w:r w:rsidRPr="00890E97">
        <w:rPr>
          <w:rFonts w:ascii="Verdana" w:hAnsi="Verdana"/>
          <w:sz w:val="22"/>
          <w:szCs w:val="22"/>
        </w:rPr>
        <w:t>VNET: Es la creación de una red privada en AZURE, que permite que los recursos (VW) puede comunicarse de manera segura entre sí.</w:t>
      </w:r>
    </w:p>
    <w:p w14:paraId="048F017E" w14:textId="77777777" w:rsidR="00EA096A" w:rsidRPr="00EA096A" w:rsidRDefault="00EA096A" w:rsidP="00E2040C">
      <w:pPr>
        <w:spacing w:line="276" w:lineRule="auto"/>
        <w:rPr>
          <w:rFonts w:ascii="Verdana" w:eastAsia="Calibri" w:hAnsi="Verdana"/>
          <w:sz w:val="22"/>
          <w:szCs w:val="22"/>
          <w:lang w:val="es-CO" w:eastAsia="en-US"/>
        </w:rPr>
      </w:pPr>
    </w:p>
    <w:p w14:paraId="7D38FF49" w14:textId="77777777" w:rsidR="00EA096A" w:rsidRPr="00EA096A" w:rsidRDefault="00EA096A" w:rsidP="00E2040C">
      <w:pPr>
        <w:keepNext/>
        <w:spacing w:line="276" w:lineRule="auto"/>
        <w:jc w:val="both"/>
        <w:outlineLvl w:val="0"/>
        <w:rPr>
          <w:rFonts w:ascii="Verdana" w:hAnsi="Verdana" w:cs="Arial"/>
          <w:b/>
          <w:sz w:val="22"/>
          <w:szCs w:val="22"/>
        </w:rPr>
      </w:pPr>
      <w:bookmarkStart w:id="6" w:name="_Toc190981520"/>
      <w:bookmarkStart w:id="7" w:name="_Toc209351007"/>
      <w:r w:rsidRPr="00EA096A">
        <w:rPr>
          <w:rFonts w:ascii="Verdana" w:hAnsi="Verdana" w:cs="Arial"/>
          <w:b/>
          <w:sz w:val="22"/>
          <w:szCs w:val="22"/>
        </w:rPr>
        <w:t>5. CONTENIDO</w:t>
      </w:r>
      <w:bookmarkEnd w:id="6"/>
      <w:bookmarkEnd w:id="7"/>
    </w:p>
    <w:p w14:paraId="0EA67C6C" w14:textId="77777777" w:rsidR="00EA096A" w:rsidRPr="00EA096A" w:rsidRDefault="00EA096A" w:rsidP="00E2040C">
      <w:pPr>
        <w:spacing w:line="276" w:lineRule="auto"/>
        <w:rPr>
          <w:rFonts w:ascii="Verdana" w:eastAsia="Calibri" w:hAnsi="Verdana"/>
          <w:sz w:val="22"/>
          <w:szCs w:val="22"/>
        </w:rPr>
      </w:pPr>
    </w:p>
    <w:p w14:paraId="6A7438FC" w14:textId="1E289B52" w:rsidR="00A908BD" w:rsidRPr="00290357" w:rsidRDefault="00907C4C" w:rsidP="00E2040C">
      <w:pPr>
        <w:pStyle w:val="Ttulo2"/>
        <w:spacing w:after="240" w:line="276" w:lineRule="auto"/>
      </w:pPr>
      <w:bookmarkStart w:id="8" w:name="_Toc207343860"/>
      <w:bookmarkStart w:id="9" w:name="_Toc209351008"/>
      <w:r>
        <w:t xml:space="preserve">5.1 </w:t>
      </w:r>
      <w:r w:rsidR="00A908BD" w:rsidRPr="00290357">
        <w:t>Marco normativo</w:t>
      </w:r>
      <w:bookmarkEnd w:id="8"/>
      <w:bookmarkEnd w:id="9"/>
    </w:p>
    <w:p w14:paraId="07BAF8FC" w14:textId="77777777" w:rsidR="00A908BD" w:rsidRPr="00290357" w:rsidRDefault="00A908BD" w:rsidP="00E2040C">
      <w:pPr>
        <w:pStyle w:val="Prrafodelista"/>
        <w:numPr>
          <w:ilvl w:val="0"/>
          <w:numId w:val="52"/>
        </w:numPr>
        <w:spacing w:after="160" w:line="276" w:lineRule="auto"/>
        <w:contextualSpacing/>
        <w:jc w:val="both"/>
        <w:rPr>
          <w:rFonts w:ascii="Verdana" w:hAnsi="Verdana"/>
          <w:sz w:val="22"/>
          <w:szCs w:val="22"/>
        </w:rPr>
      </w:pPr>
      <w:r w:rsidRPr="00290357">
        <w:rPr>
          <w:rFonts w:ascii="Verdana" w:hAnsi="Verdana"/>
          <w:sz w:val="22"/>
          <w:szCs w:val="22"/>
        </w:rPr>
        <w:t>Ley 1581 de 2012 – Protección de datos personales.</w:t>
      </w:r>
    </w:p>
    <w:p w14:paraId="2AEEA26E" w14:textId="77777777" w:rsidR="00A908BD" w:rsidRPr="00290357" w:rsidRDefault="00A908BD" w:rsidP="00E2040C">
      <w:pPr>
        <w:pStyle w:val="Prrafodelista"/>
        <w:numPr>
          <w:ilvl w:val="0"/>
          <w:numId w:val="52"/>
        </w:numPr>
        <w:spacing w:after="160" w:line="276" w:lineRule="auto"/>
        <w:contextualSpacing/>
        <w:jc w:val="both"/>
        <w:rPr>
          <w:rFonts w:ascii="Verdana" w:hAnsi="Verdana"/>
          <w:sz w:val="22"/>
          <w:szCs w:val="22"/>
        </w:rPr>
      </w:pPr>
      <w:r w:rsidRPr="00290357">
        <w:rPr>
          <w:rFonts w:ascii="Verdana" w:hAnsi="Verdana"/>
          <w:sz w:val="22"/>
          <w:szCs w:val="22"/>
        </w:rPr>
        <w:t>Decreto 767 de 2022 – Política de Gobierno Digital – MinTIC Lineamientos de seguridad de la información en entidades del Estado.</w:t>
      </w:r>
    </w:p>
    <w:p w14:paraId="1FDA295C" w14:textId="77777777" w:rsidR="00A908BD" w:rsidRPr="00290357" w:rsidRDefault="00A908BD" w:rsidP="00E2040C">
      <w:pPr>
        <w:pStyle w:val="Prrafodelista"/>
        <w:numPr>
          <w:ilvl w:val="0"/>
          <w:numId w:val="52"/>
        </w:numPr>
        <w:spacing w:after="160" w:line="276" w:lineRule="auto"/>
        <w:contextualSpacing/>
        <w:jc w:val="both"/>
        <w:rPr>
          <w:rFonts w:ascii="Verdana" w:hAnsi="Verdana"/>
          <w:sz w:val="22"/>
          <w:szCs w:val="22"/>
        </w:rPr>
      </w:pPr>
      <w:r w:rsidRPr="00290357">
        <w:rPr>
          <w:rFonts w:ascii="Verdana" w:hAnsi="Verdana"/>
          <w:sz w:val="22"/>
          <w:szCs w:val="22"/>
        </w:rPr>
        <w:t>Resolución 500 de 2021 – Implementación de la política de seguridad digital en entidades públicas.</w:t>
      </w:r>
    </w:p>
    <w:p w14:paraId="0F716845" w14:textId="77777777" w:rsidR="00A908BD" w:rsidRDefault="00A908BD" w:rsidP="00E2040C">
      <w:pPr>
        <w:pStyle w:val="Prrafodelista"/>
        <w:numPr>
          <w:ilvl w:val="0"/>
          <w:numId w:val="52"/>
        </w:numPr>
        <w:spacing w:after="160" w:line="276" w:lineRule="auto"/>
        <w:contextualSpacing/>
        <w:jc w:val="both"/>
        <w:rPr>
          <w:rFonts w:ascii="Verdana" w:hAnsi="Verdana"/>
          <w:sz w:val="22"/>
          <w:szCs w:val="22"/>
        </w:rPr>
      </w:pPr>
      <w:r w:rsidRPr="00C56994">
        <w:rPr>
          <w:rFonts w:ascii="Verdana" w:hAnsi="Verdana"/>
          <w:sz w:val="22"/>
          <w:szCs w:val="22"/>
        </w:rPr>
        <w:t>Resolución 746 de 2022 Por la cual se fortalece el Modelo de Seguridad y Privacidad de la Información y se definen lineamientos adicionales a los establecidos en la Resolución número 500 de 2021.</w:t>
      </w:r>
    </w:p>
    <w:p w14:paraId="0CB9DB3D" w14:textId="77777777" w:rsidR="00A908BD" w:rsidRPr="00C56994" w:rsidRDefault="00A908BD" w:rsidP="00E2040C">
      <w:pPr>
        <w:pStyle w:val="Prrafodelista"/>
        <w:numPr>
          <w:ilvl w:val="0"/>
          <w:numId w:val="52"/>
        </w:numPr>
        <w:spacing w:after="160" w:line="276" w:lineRule="auto"/>
        <w:contextualSpacing/>
        <w:jc w:val="both"/>
        <w:rPr>
          <w:rFonts w:ascii="Verdana" w:hAnsi="Verdana"/>
          <w:sz w:val="22"/>
          <w:szCs w:val="22"/>
        </w:rPr>
      </w:pPr>
      <w:r w:rsidRPr="00C56994">
        <w:rPr>
          <w:rFonts w:ascii="Verdana" w:hAnsi="Verdana"/>
          <w:sz w:val="22"/>
          <w:szCs w:val="22"/>
        </w:rPr>
        <w:t>Resolución 2277 de 2025 Por la cual se actualiza el Anexo 1 de la Resolución 500 de 2021 y se derogan otras disposiciones relacionadas con la materia</w:t>
      </w:r>
      <w:r>
        <w:rPr>
          <w:rFonts w:ascii="Verdana" w:hAnsi="Verdana"/>
          <w:sz w:val="22"/>
          <w:szCs w:val="22"/>
        </w:rPr>
        <w:t>.</w:t>
      </w:r>
    </w:p>
    <w:p w14:paraId="511C612A" w14:textId="77777777" w:rsidR="00A908BD" w:rsidRPr="006B7D01" w:rsidRDefault="00A908BD" w:rsidP="00E2040C">
      <w:pPr>
        <w:pStyle w:val="Prrafodelista"/>
        <w:numPr>
          <w:ilvl w:val="0"/>
          <w:numId w:val="52"/>
        </w:numPr>
        <w:spacing w:after="160" w:line="276" w:lineRule="auto"/>
        <w:contextualSpacing/>
        <w:jc w:val="both"/>
        <w:rPr>
          <w:rFonts w:ascii="Verdana" w:hAnsi="Verdana"/>
          <w:sz w:val="22"/>
          <w:szCs w:val="22"/>
        </w:rPr>
      </w:pPr>
      <w:r w:rsidRPr="006B7D01">
        <w:rPr>
          <w:rFonts w:ascii="Verdana" w:hAnsi="Verdana"/>
          <w:sz w:val="22"/>
          <w:szCs w:val="22"/>
        </w:rPr>
        <w:t>Documento Conpes</w:t>
      </w:r>
      <w:r w:rsidRPr="006B7D01">
        <w:rPr>
          <w:rFonts w:ascii="Verdana" w:hAnsi="Verdana"/>
          <w:sz w:val="22"/>
          <w:szCs w:val="22"/>
        </w:rPr>
        <w:tab/>
        <w:t>3701 de 2011</w:t>
      </w:r>
      <w:r w:rsidRPr="006B7D01">
        <w:rPr>
          <w:rFonts w:ascii="Verdana" w:hAnsi="Verdana"/>
          <w:sz w:val="22"/>
          <w:szCs w:val="22"/>
        </w:rPr>
        <w:tab/>
        <w:t>Lineamientos de política para ciberseguridad y ciberdefensa</w:t>
      </w:r>
    </w:p>
    <w:p w14:paraId="48C87654" w14:textId="77777777" w:rsidR="00A908BD" w:rsidRPr="006B7D01" w:rsidRDefault="00A908BD" w:rsidP="00E2040C">
      <w:pPr>
        <w:pStyle w:val="Prrafodelista"/>
        <w:numPr>
          <w:ilvl w:val="0"/>
          <w:numId w:val="52"/>
        </w:numPr>
        <w:spacing w:after="160" w:line="276" w:lineRule="auto"/>
        <w:contextualSpacing/>
        <w:jc w:val="both"/>
        <w:rPr>
          <w:rFonts w:ascii="Verdana" w:hAnsi="Verdana"/>
          <w:sz w:val="22"/>
          <w:szCs w:val="22"/>
        </w:rPr>
      </w:pPr>
      <w:r w:rsidRPr="006B7D01">
        <w:rPr>
          <w:rFonts w:ascii="Verdana" w:hAnsi="Verdana"/>
          <w:sz w:val="22"/>
          <w:szCs w:val="22"/>
        </w:rPr>
        <w:t xml:space="preserve">Documento </w:t>
      </w:r>
      <w:r>
        <w:rPr>
          <w:rFonts w:ascii="Verdana" w:hAnsi="Verdana"/>
          <w:sz w:val="22"/>
          <w:szCs w:val="22"/>
        </w:rPr>
        <w:t xml:space="preserve">CONPES </w:t>
      </w:r>
      <w:r w:rsidRPr="006B7D01">
        <w:rPr>
          <w:rFonts w:ascii="Verdana" w:hAnsi="Verdana"/>
          <w:sz w:val="22"/>
          <w:szCs w:val="22"/>
        </w:rPr>
        <w:t>3854 de 2016</w:t>
      </w:r>
      <w:r>
        <w:rPr>
          <w:rFonts w:ascii="Verdana" w:hAnsi="Verdana"/>
          <w:sz w:val="22"/>
          <w:szCs w:val="22"/>
        </w:rPr>
        <w:t xml:space="preserve"> - </w:t>
      </w:r>
      <w:r w:rsidRPr="006B7D01">
        <w:rPr>
          <w:rFonts w:ascii="Verdana" w:hAnsi="Verdana"/>
          <w:sz w:val="22"/>
          <w:szCs w:val="22"/>
        </w:rPr>
        <w:t>Política nacional de seguridad digital</w:t>
      </w:r>
      <w:r>
        <w:rPr>
          <w:rFonts w:ascii="Verdana" w:hAnsi="Verdana"/>
          <w:sz w:val="22"/>
          <w:szCs w:val="22"/>
        </w:rPr>
        <w:t>.</w:t>
      </w:r>
    </w:p>
    <w:p w14:paraId="4D7047D6" w14:textId="77777777" w:rsidR="00A908BD" w:rsidRPr="006B7D01" w:rsidRDefault="00A908BD" w:rsidP="00E2040C">
      <w:pPr>
        <w:pStyle w:val="Prrafodelista"/>
        <w:numPr>
          <w:ilvl w:val="0"/>
          <w:numId w:val="52"/>
        </w:numPr>
        <w:spacing w:after="160" w:line="276" w:lineRule="auto"/>
        <w:contextualSpacing/>
        <w:jc w:val="both"/>
        <w:rPr>
          <w:rFonts w:ascii="Verdana" w:hAnsi="Verdana"/>
          <w:sz w:val="22"/>
          <w:szCs w:val="22"/>
        </w:rPr>
      </w:pPr>
      <w:r w:rsidRPr="006B7D01">
        <w:rPr>
          <w:rFonts w:ascii="Verdana" w:hAnsi="Verdana"/>
          <w:sz w:val="22"/>
          <w:szCs w:val="22"/>
        </w:rPr>
        <w:t>Documento</w:t>
      </w:r>
      <w:r>
        <w:rPr>
          <w:rFonts w:ascii="Verdana" w:hAnsi="Verdana"/>
          <w:sz w:val="22"/>
          <w:szCs w:val="22"/>
        </w:rPr>
        <w:t xml:space="preserve"> </w:t>
      </w:r>
      <w:r w:rsidRPr="006B7D01">
        <w:rPr>
          <w:rFonts w:ascii="Verdana" w:hAnsi="Verdana"/>
          <w:sz w:val="22"/>
          <w:szCs w:val="22"/>
        </w:rPr>
        <w:t>C</w:t>
      </w:r>
      <w:r>
        <w:rPr>
          <w:rFonts w:ascii="Verdana" w:hAnsi="Verdana"/>
          <w:sz w:val="22"/>
          <w:szCs w:val="22"/>
        </w:rPr>
        <w:t xml:space="preserve">ONPES </w:t>
      </w:r>
      <w:r w:rsidRPr="006B7D01">
        <w:rPr>
          <w:rFonts w:ascii="Verdana" w:hAnsi="Verdana"/>
          <w:sz w:val="22"/>
          <w:szCs w:val="22"/>
        </w:rPr>
        <w:t>3975 de 2019</w:t>
      </w:r>
      <w:r>
        <w:rPr>
          <w:rFonts w:ascii="Verdana" w:hAnsi="Verdana"/>
          <w:sz w:val="22"/>
          <w:szCs w:val="22"/>
        </w:rPr>
        <w:t xml:space="preserve"> - </w:t>
      </w:r>
      <w:r w:rsidRPr="006B7D01">
        <w:rPr>
          <w:rFonts w:ascii="Verdana" w:hAnsi="Verdana"/>
          <w:sz w:val="22"/>
          <w:szCs w:val="22"/>
        </w:rPr>
        <w:t>Política nacional para la transformación digital e inteligencia artificial</w:t>
      </w:r>
      <w:r>
        <w:rPr>
          <w:rFonts w:ascii="Verdana" w:hAnsi="Verdana"/>
          <w:sz w:val="22"/>
          <w:szCs w:val="22"/>
        </w:rPr>
        <w:t>.</w:t>
      </w:r>
    </w:p>
    <w:p w14:paraId="6780B5FB" w14:textId="77777777" w:rsidR="00A908BD" w:rsidRPr="006B7D01" w:rsidRDefault="00A908BD" w:rsidP="00E2040C">
      <w:pPr>
        <w:pStyle w:val="Prrafodelista"/>
        <w:numPr>
          <w:ilvl w:val="0"/>
          <w:numId w:val="52"/>
        </w:numPr>
        <w:spacing w:after="160" w:line="276" w:lineRule="auto"/>
        <w:contextualSpacing/>
        <w:jc w:val="both"/>
        <w:rPr>
          <w:rFonts w:ascii="Verdana" w:hAnsi="Verdana"/>
          <w:sz w:val="22"/>
          <w:szCs w:val="22"/>
        </w:rPr>
      </w:pPr>
      <w:r w:rsidRPr="006B7D01">
        <w:rPr>
          <w:rFonts w:ascii="Verdana" w:hAnsi="Verdana"/>
          <w:sz w:val="22"/>
          <w:szCs w:val="22"/>
        </w:rPr>
        <w:t>Documento C</w:t>
      </w:r>
      <w:r>
        <w:rPr>
          <w:rFonts w:ascii="Verdana" w:hAnsi="Verdana"/>
          <w:sz w:val="22"/>
          <w:szCs w:val="22"/>
        </w:rPr>
        <w:t xml:space="preserve">ONPES </w:t>
      </w:r>
      <w:r w:rsidRPr="006B7D01">
        <w:rPr>
          <w:rFonts w:ascii="Verdana" w:hAnsi="Verdana"/>
          <w:sz w:val="22"/>
          <w:szCs w:val="22"/>
        </w:rPr>
        <w:t>3995 de 2020</w:t>
      </w:r>
      <w:r>
        <w:rPr>
          <w:rFonts w:ascii="Verdana" w:hAnsi="Verdana"/>
          <w:sz w:val="22"/>
          <w:szCs w:val="22"/>
        </w:rPr>
        <w:t xml:space="preserve"> </w:t>
      </w:r>
      <w:r w:rsidRPr="006B7D01">
        <w:rPr>
          <w:rFonts w:ascii="Verdana" w:hAnsi="Verdana"/>
          <w:sz w:val="22"/>
          <w:szCs w:val="22"/>
        </w:rPr>
        <w:t>Política nacional de confianza y seguridad digital</w:t>
      </w:r>
      <w:r>
        <w:rPr>
          <w:rFonts w:ascii="Verdana" w:hAnsi="Verdana"/>
          <w:sz w:val="22"/>
          <w:szCs w:val="22"/>
        </w:rPr>
        <w:t>.</w:t>
      </w:r>
    </w:p>
    <w:p w14:paraId="4FD244D6" w14:textId="77777777" w:rsidR="00A908BD" w:rsidRDefault="00A908BD" w:rsidP="00E2040C">
      <w:pPr>
        <w:pStyle w:val="Prrafodelista"/>
        <w:numPr>
          <w:ilvl w:val="0"/>
          <w:numId w:val="52"/>
        </w:numPr>
        <w:spacing w:after="160" w:line="276" w:lineRule="auto"/>
        <w:contextualSpacing/>
        <w:jc w:val="both"/>
        <w:rPr>
          <w:rFonts w:ascii="Verdana" w:hAnsi="Verdana"/>
          <w:sz w:val="22"/>
          <w:szCs w:val="22"/>
        </w:rPr>
      </w:pPr>
      <w:r w:rsidRPr="006B7D01">
        <w:rPr>
          <w:rFonts w:ascii="Verdana" w:hAnsi="Verdana"/>
          <w:sz w:val="22"/>
          <w:szCs w:val="22"/>
        </w:rPr>
        <w:t>Documento C</w:t>
      </w:r>
      <w:r>
        <w:rPr>
          <w:rFonts w:ascii="Verdana" w:hAnsi="Verdana"/>
          <w:sz w:val="22"/>
          <w:szCs w:val="22"/>
        </w:rPr>
        <w:t xml:space="preserve">ONPES </w:t>
      </w:r>
      <w:r w:rsidRPr="006B7D01">
        <w:rPr>
          <w:rFonts w:ascii="Verdana" w:hAnsi="Verdana"/>
          <w:sz w:val="22"/>
          <w:szCs w:val="22"/>
        </w:rPr>
        <w:t>4144 de 2025</w:t>
      </w:r>
      <w:r>
        <w:rPr>
          <w:rFonts w:ascii="Verdana" w:hAnsi="Verdana"/>
          <w:sz w:val="22"/>
          <w:szCs w:val="22"/>
        </w:rPr>
        <w:t xml:space="preserve"> </w:t>
      </w:r>
      <w:r w:rsidRPr="006B7D01">
        <w:rPr>
          <w:rFonts w:ascii="Verdana" w:hAnsi="Verdana"/>
          <w:sz w:val="22"/>
          <w:szCs w:val="22"/>
        </w:rPr>
        <w:t xml:space="preserve">Política nacional de inteligencia artificial </w:t>
      </w:r>
    </w:p>
    <w:p w14:paraId="50A799BC" w14:textId="34E0925D" w:rsidR="00A908BD" w:rsidRDefault="00A908BD" w:rsidP="00E2040C">
      <w:pPr>
        <w:pStyle w:val="Prrafodelista"/>
        <w:numPr>
          <w:ilvl w:val="0"/>
          <w:numId w:val="52"/>
        </w:numPr>
        <w:spacing w:after="160" w:line="276" w:lineRule="auto"/>
        <w:contextualSpacing/>
        <w:jc w:val="both"/>
        <w:rPr>
          <w:rFonts w:ascii="Verdana" w:hAnsi="Verdana"/>
          <w:sz w:val="22"/>
          <w:szCs w:val="22"/>
        </w:rPr>
      </w:pPr>
      <w:r w:rsidRPr="00C56994">
        <w:rPr>
          <w:rFonts w:ascii="Verdana" w:hAnsi="Verdana"/>
          <w:sz w:val="22"/>
          <w:szCs w:val="22"/>
        </w:rPr>
        <w:t>Norma ISO 27001:2022 Seguridad de la información, ciberseguridad y protección de la privacidad. Sistemas de gestión de seguridad de la información. Requisitos.</w:t>
      </w:r>
    </w:p>
    <w:p w14:paraId="083F85FE" w14:textId="77777777" w:rsidR="00986D44" w:rsidRDefault="00986D44" w:rsidP="00986D44">
      <w:pPr>
        <w:spacing w:after="160" w:line="276" w:lineRule="auto"/>
        <w:contextualSpacing/>
        <w:jc w:val="both"/>
        <w:rPr>
          <w:rFonts w:ascii="Verdana" w:hAnsi="Verdana"/>
          <w:sz w:val="22"/>
          <w:szCs w:val="22"/>
        </w:rPr>
      </w:pPr>
    </w:p>
    <w:p w14:paraId="140D210D" w14:textId="77777777" w:rsidR="00986D44" w:rsidRDefault="00986D44" w:rsidP="00986D44">
      <w:pPr>
        <w:spacing w:after="160" w:line="276" w:lineRule="auto"/>
        <w:contextualSpacing/>
        <w:jc w:val="both"/>
        <w:rPr>
          <w:rFonts w:ascii="Verdana" w:hAnsi="Verdana"/>
          <w:sz w:val="22"/>
          <w:szCs w:val="22"/>
        </w:rPr>
      </w:pPr>
    </w:p>
    <w:p w14:paraId="299874E7" w14:textId="77777777" w:rsidR="00986D44" w:rsidRDefault="00986D44" w:rsidP="00986D44">
      <w:pPr>
        <w:spacing w:after="160" w:line="276" w:lineRule="auto"/>
        <w:contextualSpacing/>
        <w:jc w:val="both"/>
        <w:rPr>
          <w:rFonts w:ascii="Verdana" w:hAnsi="Verdana"/>
          <w:sz w:val="22"/>
          <w:szCs w:val="22"/>
        </w:rPr>
      </w:pPr>
    </w:p>
    <w:p w14:paraId="3E0029C0" w14:textId="77777777" w:rsidR="00986D44" w:rsidRPr="00986D44" w:rsidRDefault="00986D44" w:rsidP="00986D44">
      <w:pPr>
        <w:spacing w:after="160" w:line="276" w:lineRule="auto"/>
        <w:contextualSpacing/>
        <w:jc w:val="both"/>
        <w:rPr>
          <w:rFonts w:ascii="Verdana" w:hAnsi="Verdana"/>
          <w:sz w:val="22"/>
          <w:szCs w:val="22"/>
        </w:rPr>
      </w:pPr>
    </w:p>
    <w:p w14:paraId="356866CF" w14:textId="73BF42D2" w:rsidR="0024575F" w:rsidRDefault="0024575F" w:rsidP="00E2040C">
      <w:pPr>
        <w:pStyle w:val="Ttulo2"/>
        <w:spacing w:line="276" w:lineRule="auto"/>
      </w:pPr>
      <w:bookmarkStart w:id="10" w:name="_Toc207343861"/>
      <w:bookmarkStart w:id="11" w:name="_Toc209351009"/>
      <w:r>
        <w:lastRenderedPageBreak/>
        <w:t xml:space="preserve">5.2 </w:t>
      </w:r>
      <w:r w:rsidR="00A908BD">
        <w:t>Políticas</w:t>
      </w:r>
      <w:bookmarkEnd w:id="10"/>
      <w:bookmarkEnd w:id="11"/>
    </w:p>
    <w:p w14:paraId="64122F0A" w14:textId="77777777" w:rsidR="0024575F" w:rsidRPr="0024575F" w:rsidRDefault="0024575F" w:rsidP="00E2040C">
      <w:pPr>
        <w:spacing w:line="276" w:lineRule="auto"/>
      </w:pPr>
    </w:p>
    <w:p w14:paraId="49F89664" w14:textId="77777777" w:rsidR="00A908BD" w:rsidRPr="007A4AF3" w:rsidRDefault="00A908BD" w:rsidP="00E2040C">
      <w:pPr>
        <w:pStyle w:val="Ttulo2"/>
        <w:numPr>
          <w:ilvl w:val="1"/>
          <w:numId w:val="0"/>
        </w:numPr>
        <w:spacing w:line="276" w:lineRule="auto"/>
        <w:ind w:left="879" w:hanging="525"/>
        <w:rPr>
          <w:sz w:val="24"/>
          <w:szCs w:val="24"/>
        </w:rPr>
      </w:pPr>
      <w:bookmarkStart w:id="12" w:name="_Toc207343862"/>
      <w:bookmarkStart w:id="13" w:name="_Toc209351010"/>
      <w:r w:rsidRPr="007A4AF3">
        <w:rPr>
          <w:sz w:val="24"/>
          <w:szCs w:val="24"/>
        </w:rPr>
        <w:t>A.5.1 Políticas para la seguridad de la información</w:t>
      </w:r>
      <w:bookmarkEnd w:id="12"/>
      <w:bookmarkEnd w:id="13"/>
    </w:p>
    <w:p w14:paraId="26123F9F" w14:textId="77777777" w:rsidR="00C92605" w:rsidRPr="00C92605" w:rsidRDefault="00C92605" w:rsidP="00E2040C">
      <w:pPr>
        <w:spacing w:line="276" w:lineRule="auto"/>
      </w:pPr>
    </w:p>
    <w:p w14:paraId="60AE51B1" w14:textId="77777777" w:rsidR="00A908BD" w:rsidRDefault="00A908BD" w:rsidP="00E2040C">
      <w:pPr>
        <w:pStyle w:val="Ttulo3"/>
        <w:numPr>
          <w:ilvl w:val="2"/>
          <w:numId w:val="0"/>
        </w:numPr>
        <w:spacing w:line="276" w:lineRule="auto"/>
        <w:ind w:left="1428" w:hanging="720"/>
      </w:pPr>
      <w:bookmarkStart w:id="14" w:name="_Toc180576033"/>
      <w:bookmarkStart w:id="15" w:name="_Toc195707256"/>
      <w:bookmarkStart w:id="16" w:name="_Toc207343863"/>
      <w:bookmarkStart w:id="17" w:name="_Toc209351011"/>
      <w:r w:rsidRPr="00F6536F">
        <w:t>Política de Organización de Seguridad de la Información</w:t>
      </w:r>
      <w:bookmarkEnd w:id="14"/>
      <w:bookmarkEnd w:id="15"/>
      <w:bookmarkEnd w:id="16"/>
      <w:bookmarkEnd w:id="17"/>
    </w:p>
    <w:p w14:paraId="2229A781" w14:textId="77777777" w:rsidR="007A4AF3" w:rsidRPr="007A4AF3" w:rsidRDefault="007A4AF3" w:rsidP="00E2040C">
      <w:pPr>
        <w:spacing w:line="276" w:lineRule="auto"/>
        <w:rPr>
          <w:lang w:val="es-CO" w:eastAsia="en-US"/>
        </w:rPr>
      </w:pPr>
    </w:p>
    <w:p w14:paraId="1A80EB90" w14:textId="77777777" w:rsidR="00A908BD" w:rsidRPr="002F1039" w:rsidRDefault="00A908BD" w:rsidP="00E2040C">
      <w:pPr>
        <w:pStyle w:val="Textonormal"/>
        <w:ind w:left="0" w:right="0"/>
        <w:rPr>
          <w:rFonts w:ascii="Verdana" w:hAnsi="Verdana"/>
          <w:sz w:val="22"/>
          <w:szCs w:val="22"/>
        </w:rPr>
      </w:pPr>
      <w:r w:rsidRPr="002F1039">
        <w:rPr>
          <w:rFonts w:ascii="Verdana" w:hAnsi="Verdana"/>
          <w:sz w:val="22"/>
          <w:szCs w:val="22"/>
        </w:rPr>
        <w:t xml:space="preserve">Las directivas de la Superintendencia de Sociedades garantizan que las responsabilidades para la gestión de la seguridad de los activos de información están claramente asignadas en todos los niveles organizacionales. </w:t>
      </w:r>
    </w:p>
    <w:p w14:paraId="5ED9BB3E" w14:textId="77777777" w:rsidR="00A908BD" w:rsidRPr="002F1039" w:rsidRDefault="00A908BD" w:rsidP="00E2040C">
      <w:pPr>
        <w:pStyle w:val="Textonormal"/>
        <w:ind w:left="0" w:right="0"/>
        <w:rPr>
          <w:rFonts w:ascii="Verdana" w:hAnsi="Verdana"/>
          <w:sz w:val="22"/>
          <w:szCs w:val="22"/>
        </w:rPr>
      </w:pPr>
    </w:p>
    <w:p w14:paraId="61F121BF" w14:textId="77777777" w:rsidR="00A908BD" w:rsidRPr="002F1039" w:rsidRDefault="00A908BD" w:rsidP="00E2040C">
      <w:pPr>
        <w:pStyle w:val="Textonormal"/>
        <w:ind w:left="0" w:right="0"/>
        <w:rPr>
          <w:rFonts w:ascii="Verdana" w:hAnsi="Verdana"/>
          <w:sz w:val="22"/>
          <w:szCs w:val="22"/>
        </w:rPr>
      </w:pPr>
      <w:r w:rsidRPr="002F1039">
        <w:rPr>
          <w:rFonts w:ascii="Verdana" w:hAnsi="Verdana"/>
          <w:sz w:val="22"/>
          <w:szCs w:val="22"/>
        </w:rPr>
        <w:t>Se apoya en el Grupo de Arquitectura de Negocio y del Sistema de Gestión Integrado, quien a su vez se soporta en recursos internos y externos con el objetivo de direccionar y hacer cumplir los lineamientos, así como revisar las incidencias y acciones a tomar para mantener la seguridad de la información en niveles adecuados.</w:t>
      </w:r>
    </w:p>
    <w:p w14:paraId="7AA88FA0" w14:textId="77777777" w:rsidR="00A908BD" w:rsidRPr="002F1039" w:rsidRDefault="00A908BD" w:rsidP="00E2040C">
      <w:pPr>
        <w:pStyle w:val="Textonormal"/>
        <w:ind w:left="0" w:right="0"/>
        <w:rPr>
          <w:rFonts w:ascii="Verdana" w:hAnsi="Verdana"/>
          <w:sz w:val="22"/>
          <w:szCs w:val="22"/>
        </w:rPr>
      </w:pPr>
    </w:p>
    <w:p w14:paraId="2F9AD4E7" w14:textId="77777777" w:rsidR="00A908BD" w:rsidRPr="002F1039" w:rsidRDefault="00A908BD" w:rsidP="00E2040C">
      <w:pPr>
        <w:pStyle w:val="Textonormal"/>
        <w:ind w:left="0" w:right="0"/>
        <w:rPr>
          <w:rFonts w:ascii="Verdana" w:hAnsi="Verdana"/>
          <w:sz w:val="22"/>
          <w:szCs w:val="22"/>
        </w:rPr>
      </w:pPr>
      <w:r w:rsidRPr="002F1039">
        <w:rPr>
          <w:rFonts w:ascii="Verdana" w:hAnsi="Verdana"/>
          <w:sz w:val="22"/>
          <w:szCs w:val="22"/>
        </w:rPr>
        <w:t xml:space="preserve">El detalle de las funciones y responsabilidades se encuentran documentados en el </w:t>
      </w:r>
      <w:r w:rsidRPr="002F1039">
        <w:rPr>
          <w:rFonts w:ascii="Verdana" w:hAnsi="Verdana"/>
          <w:b/>
          <w:sz w:val="22"/>
          <w:szCs w:val="22"/>
        </w:rPr>
        <w:t>MODELO DE LA ORGANIZACIÓN DE LA SEGURIDAD DE LA INFORMACIÓN</w:t>
      </w:r>
      <w:r w:rsidRPr="002F1039">
        <w:rPr>
          <w:rFonts w:ascii="Verdana" w:hAnsi="Verdana"/>
          <w:sz w:val="22"/>
          <w:szCs w:val="22"/>
        </w:rPr>
        <w:t>.</w:t>
      </w:r>
    </w:p>
    <w:p w14:paraId="61E66B6C" w14:textId="77777777" w:rsidR="00A908BD" w:rsidRPr="002F1039" w:rsidRDefault="00A908BD" w:rsidP="00E2040C">
      <w:pPr>
        <w:pStyle w:val="Textonormal"/>
        <w:ind w:left="0" w:right="0"/>
        <w:rPr>
          <w:rFonts w:ascii="Verdana" w:hAnsi="Verdana"/>
          <w:sz w:val="22"/>
          <w:szCs w:val="22"/>
        </w:rPr>
      </w:pPr>
    </w:p>
    <w:p w14:paraId="5FB3EF57" w14:textId="77777777" w:rsidR="00A908BD" w:rsidRPr="002F1039" w:rsidRDefault="00A908BD" w:rsidP="00E2040C">
      <w:pPr>
        <w:pStyle w:val="Textonormal"/>
        <w:ind w:left="0" w:right="0"/>
        <w:rPr>
          <w:rFonts w:ascii="Verdana" w:hAnsi="Verdana"/>
          <w:sz w:val="22"/>
          <w:szCs w:val="22"/>
        </w:rPr>
      </w:pPr>
      <w:r w:rsidRPr="002F1039">
        <w:rPr>
          <w:rFonts w:ascii="Verdana" w:hAnsi="Verdana"/>
          <w:sz w:val="22"/>
          <w:szCs w:val="22"/>
        </w:rPr>
        <w:t xml:space="preserve">Todos los funcionarios, contratistas y personas externas con acceso a los activos de información de la Organización deben cumplir con las políticas de </w:t>
      </w:r>
      <w:r w:rsidRPr="00A02820">
        <w:rPr>
          <w:rFonts w:ascii="Verdana" w:hAnsi="Verdana"/>
          <w:b/>
          <w:bCs/>
          <w:sz w:val="22"/>
          <w:szCs w:val="22"/>
        </w:rPr>
        <w:t>SEGURIDAD DE LA INFORMACION</w:t>
      </w:r>
      <w:r w:rsidRPr="002F1039">
        <w:rPr>
          <w:rFonts w:ascii="Verdana" w:hAnsi="Verdana"/>
          <w:sz w:val="22"/>
          <w:szCs w:val="22"/>
        </w:rPr>
        <w:t>.</w:t>
      </w:r>
    </w:p>
    <w:p w14:paraId="14F1C608" w14:textId="77777777" w:rsidR="00A908BD" w:rsidRPr="002F1039" w:rsidRDefault="00A908BD" w:rsidP="00E2040C">
      <w:pPr>
        <w:pStyle w:val="Textonormal"/>
        <w:ind w:left="0" w:right="0"/>
        <w:rPr>
          <w:rFonts w:ascii="Verdana" w:hAnsi="Verdana"/>
          <w:sz w:val="22"/>
          <w:szCs w:val="22"/>
        </w:rPr>
      </w:pPr>
    </w:p>
    <w:p w14:paraId="1A46EA30" w14:textId="77777777" w:rsidR="00A908BD" w:rsidRPr="002F1039" w:rsidRDefault="00A908BD" w:rsidP="00E2040C">
      <w:pPr>
        <w:pStyle w:val="Textonormal"/>
        <w:ind w:left="0" w:right="0"/>
        <w:rPr>
          <w:rFonts w:ascii="Verdana" w:hAnsi="Verdana"/>
          <w:sz w:val="22"/>
          <w:szCs w:val="22"/>
        </w:rPr>
      </w:pPr>
      <w:r w:rsidRPr="002F1039">
        <w:rPr>
          <w:rFonts w:ascii="Verdana" w:hAnsi="Verdana"/>
          <w:sz w:val="22"/>
          <w:szCs w:val="22"/>
        </w:rPr>
        <w:t>La Superintendencia de sociedades tendrá contacto, comunicación y participación con grupos de interés específicos y autoridades especializadas y relacionadas con la seguridad de la Información para intercambiar experiencias, participar en grupos de trabajo y mejorar procedimientos.</w:t>
      </w:r>
    </w:p>
    <w:p w14:paraId="2D92FFA4" w14:textId="77777777" w:rsidR="00A908BD" w:rsidRPr="002F1039" w:rsidRDefault="00A908BD" w:rsidP="00E2040C">
      <w:pPr>
        <w:pStyle w:val="Textonormal"/>
        <w:ind w:left="0" w:right="0"/>
        <w:rPr>
          <w:rFonts w:ascii="Verdana" w:hAnsi="Verdana"/>
          <w:sz w:val="22"/>
          <w:szCs w:val="22"/>
        </w:rPr>
      </w:pPr>
    </w:p>
    <w:p w14:paraId="7B660600" w14:textId="77777777" w:rsidR="00A908BD" w:rsidRPr="002F1039" w:rsidRDefault="00A908BD" w:rsidP="00E2040C">
      <w:pPr>
        <w:pStyle w:val="Textonormal"/>
        <w:ind w:left="0" w:right="0"/>
        <w:rPr>
          <w:rFonts w:ascii="Verdana" w:hAnsi="Verdana"/>
          <w:sz w:val="22"/>
          <w:szCs w:val="22"/>
        </w:rPr>
      </w:pPr>
      <w:r w:rsidRPr="002F1039">
        <w:rPr>
          <w:rFonts w:ascii="Verdana" w:hAnsi="Verdana"/>
          <w:sz w:val="22"/>
          <w:szCs w:val="22"/>
        </w:rPr>
        <w:t xml:space="preserve">Todos los proyectos donde exista procesamiento de datos e información deben contemplar controles desde el inicio de este hasta su implementación. </w:t>
      </w:r>
    </w:p>
    <w:p w14:paraId="14011C86" w14:textId="77777777" w:rsidR="00A908BD" w:rsidRPr="002F1039" w:rsidRDefault="00A908BD" w:rsidP="00E2040C">
      <w:pPr>
        <w:pStyle w:val="Textonormal"/>
        <w:ind w:left="0" w:right="0"/>
        <w:rPr>
          <w:rFonts w:ascii="Verdana" w:hAnsi="Verdana"/>
          <w:sz w:val="22"/>
          <w:szCs w:val="22"/>
        </w:rPr>
      </w:pPr>
    </w:p>
    <w:p w14:paraId="09AFF129" w14:textId="77777777" w:rsidR="00A908BD" w:rsidRPr="002F1039" w:rsidRDefault="00A908BD" w:rsidP="00E2040C">
      <w:pPr>
        <w:pStyle w:val="paragraph"/>
        <w:spacing w:before="0" w:beforeAutospacing="0" w:after="0" w:afterAutospacing="0" w:line="276" w:lineRule="auto"/>
        <w:jc w:val="both"/>
        <w:textAlignment w:val="baseline"/>
        <w:rPr>
          <w:rFonts w:ascii="Verdana" w:hAnsi="Verdana" w:cs="Arial"/>
          <w:sz w:val="22"/>
          <w:szCs w:val="22"/>
          <w:lang w:val="es-ES" w:eastAsia="es-ES"/>
        </w:rPr>
      </w:pPr>
      <w:r w:rsidRPr="002F1039">
        <w:rPr>
          <w:rFonts w:ascii="Verdana" w:hAnsi="Verdana" w:cs="Arial"/>
          <w:sz w:val="22"/>
          <w:szCs w:val="22"/>
          <w:lang w:val="es-ES" w:eastAsia="es-ES"/>
        </w:rPr>
        <w:t>La Entidad debe enmarcar cada proyecto de TI bajo un estándar de buenas prácticas donde se definan los artefactos para la gestión del ciclo de vida de cada proyecto. </w:t>
      </w:r>
    </w:p>
    <w:p w14:paraId="3DC37960" w14:textId="77777777" w:rsidR="00A908BD" w:rsidRPr="002F1039" w:rsidRDefault="00A908BD" w:rsidP="00E2040C">
      <w:pPr>
        <w:pStyle w:val="paragraph"/>
        <w:spacing w:before="0" w:beforeAutospacing="0" w:after="0" w:afterAutospacing="0" w:line="276" w:lineRule="auto"/>
        <w:jc w:val="both"/>
        <w:textAlignment w:val="baseline"/>
        <w:rPr>
          <w:rFonts w:ascii="Verdana" w:hAnsi="Verdana" w:cs="Arial"/>
          <w:sz w:val="22"/>
          <w:szCs w:val="22"/>
          <w:lang w:val="es-ES" w:eastAsia="es-ES"/>
        </w:rPr>
      </w:pPr>
      <w:r w:rsidRPr="002F1039">
        <w:rPr>
          <w:rFonts w:ascii="Verdana" w:hAnsi="Verdana" w:cs="Arial"/>
          <w:sz w:val="22"/>
          <w:szCs w:val="22"/>
          <w:lang w:val="es-ES" w:eastAsia="es-ES"/>
        </w:rPr>
        <w:t> </w:t>
      </w:r>
    </w:p>
    <w:p w14:paraId="0F143CA8" w14:textId="77777777" w:rsidR="00A908BD" w:rsidRPr="002F1039" w:rsidRDefault="00A908BD" w:rsidP="00E2040C">
      <w:pPr>
        <w:pStyle w:val="paragraph"/>
        <w:spacing w:before="0" w:beforeAutospacing="0" w:after="0" w:afterAutospacing="0" w:line="276" w:lineRule="auto"/>
        <w:jc w:val="both"/>
        <w:textAlignment w:val="baseline"/>
        <w:rPr>
          <w:rFonts w:ascii="Verdana" w:hAnsi="Verdana" w:cs="Arial"/>
          <w:sz w:val="22"/>
          <w:szCs w:val="22"/>
          <w:lang w:val="es-ES" w:eastAsia="es-ES"/>
        </w:rPr>
      </w:pPr>
      <w:r w:rsidRPr="002F1039">
        <w:rPr>
          <w:rFonts w:ascii="Verdana" w:hAnsi="Verdana" w:cs="Arial"/>
          <w:sz w:val="22"/>
          <w:szCs w:val="22"/>
          <w:lang w:val="es-ES" w:eastAsia="es-ES"/>
        </w:rPr>
        <w:t>Cada Proyecto debe tener un líder técnico, un gerente de proyecto y un líder funcional asignado por el área misional, estratégico o de apoyo. </w:t>
      </w:r>
    </w:p>
    <w:p w14:paraId="1667B846" w14:textId="77777777" w:rsidR="00A908BD" w:rsidRPr="002F1039" w:rsidRDefault="00A908BD" w:rsidP="00E2040C">
      <w:pPr>
        <w:pStyle w:val="paragraph"/>
        <w:spacing w:before="0" w:beforeAutospacing="0" w:after="0" w:afterAutospacing="0" w:line="276" w:lineRule="auto"/>
        <w:jc w:val="both"/>
        <w:textAlignment w:val="baseline"/>
        <w:rPr>
          <w:rFonts w:ascii="Verdana" w:hAnsi="Verdana" w:cs="Arial"/>
          <w:sz w:val="22"/>
          <w:szCs w:val="22"/>
          <w:lang w:val="es-ES" w:eastAsia="es-ES"/>
        </w:rPr>
      </w:pPr>
      <w:r w:rsidRPr="002F1039">
        <w:rPr>
          <w:rFonts w:ascii="Verdana" w:hAnsi="Verdana" w:cs="Arial"/>
          <w:sz w:val="22"/>
          <w:szCs w:val="22"/>
          <w:lang w:val="es-ES" w:eastAsia="es-ES"/>
        </w:rPr>
        <w:t> </w:t>
      </w:r>
    </w:p>
    <w:p w14:paraId="24151499" w14:textId="77777777" w:rsidR="00A908BD" w:rsidRPr="002F1039" w:rsidRDefault="00A908BD" w:rsidP="00E2040C">
      <w:pPr>
        <w:pStyle w:val="paragraph"/>
        <w:spacing w:before="0" w:beforeAutospacing="0" w:after="0" w:afterAutospacing="0" w:line="276" w:lineRule="auto"/>
        <w:jc w:val="both"/>
        <w:textAlignment w:val="baseline"/>
        <w:rPr>
          <w:rFonts w:ascii="Verdana" w:hAnsi="Verdana" w:cs="Arial"/>
          <w:sz w:val="22"/>
          <w:szCs w:val="22"/>
          <w:lang w:val="es-ES" w:eastAsia="es-ES"/>
        </w:rPr>
      </w:pPr>
      <w:r w:rsidRPr="002F1039">
        <w:rPr>
          <w:rFonts w:ascii="Verdana" w:hAnsi="Verdana" w:cs="Arial"/>
          <w:sz w:val="22"/>
          <w:szCs w:val="22"/>
          <w:lang w:val="es-ES" w:eastAsia="es-ES"/>
        </w:rPr>
        <w:lastRenderedPageBreak/>
        <w:t>Cada proyecto debe tener objetivos alcanzables y medibles dentro de la gestión y seguimiento en su proceso de ejecución. </w:t>
      </w:r>
    </w:p>
    <w:p w14:paraId="57C3E9C7" w14:textId="77777777" w:rsidR="00A908BD" w:rsidRPr="002F1039" w:rsidRDefault="00A908BD" w:rsidP="00E2040C">
      <w:pPr>
        <w:pStyle w:val="paragraph"/>
        <w:spacing w:before="0" w:beforeAutospacing="0" w:after="0" w:afterAutospacing="0" w:line="276" w:lineRule="auto"/>
        <w:jc w:val="both"/>
        <w:textAlignment w:val="baseline"/>
        <w:rPr>
          <w:rFonts w:ascii="Verdana" w:hAnsi="Verdana" w:cs="Arial"/>
          <w:sz w:val="22"/>
          <w:szCs w:val="22"/>
          <w:lang w:val="es-ES" w:eastAsia="es-ES"/>
        </w:rPr>
      </w:pPr>
      <w:r w:rsidRPr="002F1039">
        <w:rPr>
          <w:rFonts w:ascii="Verdana" w:hAnsi="Verdana" w:cs="Arial"/>
          <w:sz w:val="22"/>
          <w:szCs w:val="22"/>
          <w:lang w:val="es-ES" w:eastAsia="es-ES"/>
        </w:rPr>
        <w:t> </w:t>
      </w:r>
    </w:p>
    <w:p w14:paraId="11EC59FA" w14:textId="77777777" w:rsidR="00A908BD" w:rsidRPr="002F1039" w:rsidRDefault="00A908BD" w:rsidP="00E2040C">
      <w:pPr>
        <w:pStyle w:val="paragraph"/>
        <w:spacing w:before="0" w:beforeAutospacing="0" w:after="0" w:afterAutospacing="0" w:line="276" w:lineRule="auto"/>
        <w:jc w:val="both"/>
        <w:textAlignment w:val="baseline"/>
        <w:rPr>
          <w:rFonts w:ascii="Verdana" w:hAnsi="Verdana" w:cs="Arial"/>
          <w:sz w:val="22"/>
          <w:szCs w:val="22"/>
          <w:lang w:val="es-ES" w:eastAsia="es-ES"/>
        </w:rPr>
      </w:pPr>
      <w:r w:rsidRPr="002F1039">
        <w:rPr>
          <w:rFonts w:ascii="Verdana" w:hAnsi="Verdana" w:cs="Arial"/>
          <w:sz w:val="22"/>
          <w:szCs w:val="22"/>
          <w:lang w:val="es-ES" w:eastAsia="es-ES"/>
        </w:rPr>
        <w:t>Se deben Identificar los interesados que hacen parte de cada proyecto y se debe asegurar el cumplimiento a sus necesidades y expectativas. </w:t>
      </w:r>
    </w:p>
    <w:p w14:paraId="334487C4" w14:textId="77777777" w:rsidR="00A908BD" w:rsidRPr="002F1039" w:rsidRDefault="00A908BD" w:rsidP="00E2040C">
      <w:pPr>
        <w:pStyle w:val="paragraph"/>
        <w:spacing w:before="0" w:beforeAutospacing="0" w:after="0" w:afterAutospacing="0" w:line="276" w:lineRule="auto"/>
        <w:jc w:val="both"/>
        <w:textAlignment w:val="baseline"/>
        <w:rPr>
          <w:rFonts w:ascii="Verdana" w:hAnsi="Verdana" w:cs="Arial"/>
          <w:sz w:val="22"/>
          <w:szCs w:val="22"/>
          <w:lang w:val="es-ES" w:eastAsia="es-ES"/>
        </w:rPr>
      </w:pPr>
      <w:r w:rsidRPr="002F1039">
        <w:rPr>
          <w:rFonts w:ascii="Verdana" w:hAnsi="Verdana" w:cs="Arial"/>
          <w:sz w:val="22"/>
          <w:szCs w:val="22"/>
          <w:lang w:val="es-ES" w:eastAsia="es-ES"/>
        </w:rPr>
        <w:t> </w:t>
      </w:r>
    </w:p>
    <w:p w14:paraId="671929AA" w14:textId="77777777" w:rsidR="00A908BD" w:rsidRPr="002F1039" w:rsidRDefault="00A908BD" w:rsidP="00E2040C">
      <w:pPr>
        <w:pStyle w:val="paragraph"/>
        <w:spacing w:before="0" w:beforeAutospacing="0" w:after="0" w:afterAutospacing="0" w:line="276" w:lineRule="auto"/>
        <w:jc w:val="both"/>
        <w:textAlignment w:val="baseline"/>
        <w:rPr>
          <w:rFonts w:ascii="Verdana" w:hAnsi="Verdana" w:cs="Arial"/>
          <w:sz w:val="22"/>
          <w:szCs w:val="22"/>
          <w:lang w:val="es-ES" w:eastAsia="es-ES"/>
        </w:rPr>
      </w:pPr>
      <w:r>
        <w:rPr>
          <w:rFonts w:ascii="Verdana" w:hAnsi="Verdana" w:cs="Arial"/>
          <w:sz w:val="22"/>
          <w:szCs w:val="22"/>
          <w:lang w:val="es-ES" w:eastAsia="es-ES"/>
        </w:rPr>
        <w:t>El</w:t>
      </w:r>
      <w:r w:rsidRPr="002F1039">
        <w:rPr>
          <w:rFonts w:ascii="Verdana" w:hAnsi="Verdana" w:cs="Arial"/>
          <w:sz w:val="22"/>
          <w:szCs w:val="22"/>
          <w:lang w:val="es-ES" w:eastAsia="es-ES"/>
        </w:rPr>
        <w:t xml:space="preserve"> plan de proyecto donde se involucren los entregables y sus parámetros de calidad, cronograma, riesgos y las comunicaciones. </w:t>
      </w:r>
    </w:p>
    <w:p w14:paraId="4B605931" w14:textId="77777777" w:rsidR="00A908BD" w:rsidRPr="002F1039" w:rsidRDefault="00A908BD" w:rsidP="00E2040C">
      <w:pPr>
        <w:pStyle w:val="paragraph"/>
        <w:spacing w:before="0" w:beforeAutospacing="0" w:after="0" w:afterAutospacing="0" w:line="276" w:lineRule="auto"/>
        <w:jc w:val="both"/>
        <w:textAlignment w:val="baseline"/>
        <w:rPr>
          <w:rFonts w:ascii="Verdana" w:hAnsi="Verdana" w:cs="Arial"/>
          <w:sz w:val="22"/>
          <w:szCs w:val="22"/>
          <w:lang w:val="es-ES" w:eastAsia="es-ES"/>
        </w:rPr>
      </w:pPr>
      <w:r w:rsidRPr="002F1039">
        <w:rPr>
          <w:rFonts w:ascii="Verdana" w:hAnsi="Verdana" w:cs="Arial"/>
          <w:sz w:val="22"/>
          <w:szCs w:val="22"/>
          <w:lang w:val="es-ES" w:eastAsia="es-ES"/>
        </w:rPr>
        <w:t> </w:t>
      </w:r>
    </w:p>
    <w:p w14:paraId="4A4A7EFF" w14:textId="77777777" w:rsidR="00A908BD" w:rsidRPr="002F1039" w:rsidRDefault="00A908BD" w:rsidP="00E2040C">
      <w:pPr>
        <w:pStyle w:val="paragraph"/>
        <w:spacing w:before="0" w:beforeAutospacing="0" w:after="0" w:afterAutospacing="0" w:line="276" w:lineRule="auto"/>
        <w:jc w:val="both"/>
        <w:textAlignment w:val="baseline"/>
        <w:rPr>
          <w:rFonts w:ascii="Verdana" w:hAnsi="Verdana" w:cs="Arial"/>
          <w:sz w:val="22"/>
          <w:szCs w:val="22"/>
          <w:lang w:val="es-ES" w:eastAsia="es-ES"/>
        </w:rPr>
      </w:pPr>
      <w:r w:rsidRPr="002F1039">
        <w:rPr>
          <w:rFonts w:ascii="Verdana" w:hAnsi="Verdana" w:cs="Arial"/>
          <w:sz w:val="22"/>
          <w:szCs w:val="22"/>
          <w:lang w:val="es-ES" w:eastAsia="es-ES"/>
        </w:rPr>
        <w:t>Se debe gestionar la matriz de riesgos, la cual incluye los riesgos de seguridad de la información, seguridad digital y ciberseguridad, durante todo el ciclo de vida del proyecto, garantizando el seguimiento y actualización constante de los riesgos. </w:t>
      </w:r>
    </w:p>
    <w:p w14:paraId="26F6E071" w14:textId="77777777" w:rsidR="00A908BD" w:rsidRPr="002F1039" w:rsidRDefault="00A908BD" w:rsidP="00E2040C">
      <w:pPr>
        <w:pStyle w:val="paragraph"/>
        <w:spacing w:before="0" w:beforeAutospacing="0" w:after="0" w:afterAutospacing="0" w:line="276" w:lineRule="auto"/>
        <w:jc w:val="both"/>
        <w:textAlignment w:val="baseline"/>
        <w:rPr>
          <w:rFonts w:ascii="Verdana" w:hAnsi="Verdana" w:cs="Arial"/>
          <w:sz w:val="22"/>
          <w:szCs w:val="22"/>
          <w:lang w:val="es-ES" w:eastAsia="es-ES"/>
        </w:rPr>
      </w:pPr>
      <w:r w:rsidRPr="002F1039">
        <w:rPr>
          <w:rFonts w:ascii="Verdana" w:hAnsi="Verdana" w:cs="Arial"/>
          <w:sz w:val="22"/>
          <w:szCs w:val="22"/>
          <w:lang w:val="es-ES" w:eastAsia="es-ES"/>
        </w:rPr>
        <w:t> </w:t>
      </w:r>
    </w:p>
    <w:p w14:paraId="680D26CA" w14:textId="77777777" w:rsidR="00A908BD" w:rsidRPr="002F1039" w:rsidRDefault="00A908BD" w:rsidP="00E2040C">
      <w:pPr>
        <w:pStyle w:val="paragraph"/>
        <w:spacing w:before="0" w:beforeAutospacing="0" w:after="0" w:afterAutospacing="0" w:line="276" w:lineRule="auto"/>
        <w:jc w:val="both"/>
        <w:textAlignment w:val="baseline"/>
        <w:rPr>
          <w:rFonts w:ascii="Verdana" w:hAnsi="Verdana" w:cs="Arial"/>
          <w:sz w:val="22"/>
          <w:szCs w:val="22"/>
          <w:lang w:val="es-ES" w:eastAsia="es-ES"/>
        </w:rPr>
      </w:pPr>
      <w:r w:rsidRPr="002F1039">
        <w:rPr>
          <w:rFonts w:ascii="Verdana" w:hAnsi="Verdana" w:cs="Arial"/>
          <w:sz w:val="22"/>
          <w:szCs w:val="22"/>
          <w:lang w:val="es-ES" w:eastAsia="es-ES"/>
        </w:rPr>
        <w:t>Se requieren identificar los hitos que hacen parte del desarrollo del proyecto, con la definición de responsables que liderarán el cumplimiento o gestión para cada hito definido. </w:t>
      </w:r>
    </w:p>
    <w:p w14:paraId="5B96081F" w14:textId="77777777" w:rsidR="00A908BD" w:rsidRPr="002F1039" w:rsidRDefault="00A908BD" w:rsidP="00E2040C">
      <w:pPr>
        <w:pStyle w:val="paragraph"/>
        <w:spacing w:before="0" w:beforeAutospacing="0" w:after="0" w:afterAutospacing="0" w:line="276" w:lineRule="auto"/>
        <w:jc w:val="both"/>
        <w:textAlignment w:val="baseline"/>
        <w:rPr>
          <w:rFonts w:ascii="Verdana" w:hAnsi="Verdana" w:cs="Arial"/>
          <w:sz w:val="22"/>
          <w:szCs w:val="22"/>
          <w:lang w:val="es-ES" w:eastAsia="es-ES"/>
        </w:rPr>
      </w:pPr>
      <w:r w:rsidRPr="002F1039">
        <w:rPr>
          <w:rFonts w:ascii="Verdana" w:hAnsi="Verdana" w:cs="Arial"/>
          <w:sz w:val="22"/>
          <w:szCs w:val="22"/>
          <w:lang w:val="es-ES" w:eastAsia="es-ES"/>
        </w:rPr>
        <w:t> </w:t>
      </w:r>
    </w:p>
    <w:p w14:paraId="25C266F4" w14:textId="77777777" w:rsidR="00A908BD" w:rsidRPr="002F1039" w:rsidRDefault="00A908BD" w:rsidP="00E2040C">
      <w:pPr>
        <w:pStyle w:val="paragraph"/>
        <w:spacing w:before="0" w:beforeAutospacing="0" w:after="0" w:afterAutospacing="0" w:line="276" w:lineRule="auto"/>
        <w:jc w:val="both"/>
        <w:textAlignment w:val="baseline"/>
        <w:rPr>
          <w:rFonts w:ascii="Verdana" w:hAnsi="Verdana" w:cs="Arial"/>
          <w:sz w:val="22"/>
          <w:szCs w:val="22"/>
          <w:lang w:val="es-ES" w:eastAsia="es-ES"/>
        </w:rPr>
      </w:pPr>
      <w:r w:rsidRPr="002F1039">
        <w:rPr>
          <w:rFonts w:ascii="Verdana" w:hAnsi="Verdana" w:cs="Arial"/>
          <w:sz w:val="22"/>
          <w:szCs w:val="22"/>
          <w:lang w:val="es-ES" w:eastAsia="es-ES"/>
        </w:rPr>
        <w:t>Para las solicitudes de cambio en los proyectos se requiere estimar el impacto que el cambio tendrá en términos de esfuerzo, tiempo y costos involucrados y debe ser comunicado al equipo de trabajo. </w:t>
      </w:r>
    </w:p>
    <w:p w14:paraId="2DF46261" w14:textId="77777777" w:rsidR="00A908BD" w:rsidRPr="002F1039" w:rsidRDefault="00A908BD" w:rsidP="00E2040C">
      <w:pPr>
        <w:pStyle w:val="paragraph"/>
        <w:spacing w:before="0" w:beforeAutospacing="0" w:after="0" w:afterAutospacing="0" w:line="276" w:lineRule="auto"/>
        <w:jc w:val="both"/>
        <w:textAlignment w:val="baseline"/>
        <w:rPr>
          <w:rFonts w:ascii="Verdana" w:hAnsi="Verdana" w:cs="Arial"/>
          <w:sz w:val="22"/>
          <w:szCs w:val="22"/>
          <w:lang w:val="es-ES" w:eastAsia="es-ES"/>
        </w:rPr>
      </w:pPr>
      <w:r w:rsidRPr="002F1039">
        <w:rPr>
          <w:rFonts w:ascii="Verdana" w:hAnsi="Verdana" w:cs="Arial"/>
          <w:sz w:val="22"/>
          <w:szCs w:val="22"/>
          <w:lang w:val="es-ES" w:eastAsia="es-ES"/>
        </w:rPr>
        <w:t> </w:t>
      </w:r>
    </w:p>
    <w:p w14:paraId="136EDE82" w14:textId="77777777" w:rsidR="00A908BD" w:rsidRPr="002F1039" w:rsidRDefault="00A908BD" w:rsidP="00E2040C">
      <w:pPr>
        <w:pStyle w:val="paragraph"/>
        <w:spacing w:before="0" w:beforeAutospacing="0" w:after="0" w:afterAutospacing="0" w:line="276" w:lineRule="auto"/>
        <w:jc w:val="both"/>
        <w:textAlignment w:val="baseline"/>
        <w:rPr>
          <w:rFonts w:ascii="Verdana" w:hAnsi="Verdana" w:cs="Arial"/>
          <w:sz w:val="22"/>
          <w:szCs w:val="22"/>
          <w:lang w:val="es-ES" w:eastAsia="es-ES"/>
        </w:rPr>
      </w:pPr>
      <w:r w:rsidRPr="002F1039">
        <w:rPr>
          <w:rFonts w:ascii="Verdana" w:hAnsi="Verdana" w:cs="Arial"/>
          <w:sz w:val="22"/>
          <w:szCs w:val="22"/>
          <w:lang w:val="es-ES" w:eastAsia="es-ES"/>
        </w:rPr>
        <w:t>Al cierre de cada etapa del proyecto se debe validar que todos los entregables satisfacen las necesidades pactadas y se deben tomar datos e información para la base del conocimiento de futuros proyectos. </w:t>
      </w:r>
    </w:p>
    <w:p w14:paraId="1F5AEEB4" w14:textId="77777777" w:rsidR="00A908BD" w:rsidRPr="002F1039" w:rsidRDefault="00A908BD" w:rsidP="00E2040C">
      <w:pPr>
        <w:pStyle w:val="Textonormal"/>
        <w:ind w:left="0" w:right="0"/>
        <w:rPr>
          <w:rFonts w:ascii="Verdana" w:hAnsi="Verdana"/>
          <w:sz w:val="22"/>
          <w:szCs w:val="22"/>
        </w:rPr>
      </w:pPr>
    </w:p>
    <w:p w14:paraId="7E84422F" w14:textId="77777777" w:rsidR="00A908BD" w:rsidRDefault="00A908BD" w:rsidP="00E2040C">
      <w:pPr>
        <w:pStyle w:val="Textonormal"/>
        <w:ind w:left="0" w:right="0"/>
        <w:rPr>
          <w:rFonts w:ascii="Verdana" w:hAnsi="Verdana"/>
          <w:sz w:val="22"/>
          <w:szCs w:val="22"/>
        </w:rPr>
      </w:pPr>
      <w:r w:rsidRPr="002F1039">
        <w:rPr>
          <w:rFonts w:ascii="Verdana" w:hAnsi="Verdana"/>
          <w:sz w:val="22"/>
          <w:szCs w:val="22"/>
        </w:rPr>
        <w:t>Esta política integra lo relacionado con la seguridad de la información, seguridad digital, ciberseguridad, modelo de seguridad y privacidad de la información, la protección de datos personales y la política de gobierno digital.</w:t>
      </w:r>
    </w:p>
    <w:p w14:paraId="521D9BD9" w14:textId="77777777" w:rsidR="008E4D10" w:rsidRPr="002F1039" w:rsidRDefault="008E4D10" w:rsidP="00E2040C">
      <w:pPr>
        <w:pStyle w:val="Textonormal"/>
        <w:ind w:left="0" w:right="0"/>
        <w:rPr>
          <w:rFonts w:ascii="Verdana" w:hAnsi="Verdana"/>
          <w:sz w:val="22"/>
          <w:szCs w:val="22"/>
        </w:rPr>
      </w:pPr>
    </w:p>
    <w:p w14:paraId="32EBFA43" w14:textId="77777777" w:rsidR="00A908BD" w:rsidRPr="00D47303" w:rsidRDefault="00A908BD" w:rsidP="00E2040C">
      <w:pPr>
        <w:pStyle w:val="Ttulo3"/>
        <w:numPr>
          <w:ilvl w:val="2"/>
          <w:numId w:val="0"/>
        </w:numPr>
        <w:spacing w:after="240" w:line="276" w:lineRule="auto"/>
      </w:pPr>
      <w:bookmarkStart w:id="18" w:name="_Toc149223260"/>
      <w:bookmarkStart w:id="19" w:name="_Toc207343864"/>
      <w:bookmarkStart w:id="20" w:name="_Toc209351012"/>
      <w:r w:rsidRPr="00D47303">
        <w:t>Modelo de la Organización de la Seguridad de la Información</w:t>
      </w:r>
      <w:bookmarkEnd w:id="18"/>
      <w:bookmarkEnd w:id="19"/>
      <w:bookmarkEnd w:id="20"/>
    </w:p>
    <w:p w14:paraId="21ECB97A" w14:textId="77777777" w:rsidR="00A908BD" w:rsidRPr="00CD6D2D" w:rsidRDefault="00A908BD" w:rsidP="00E2040C">
      <w:pPr>
        <w:pStyle w:val="Ttulo3"/>
        <w:numPr>
          <w:ilvl w:val="2"/>
          <w:numId w:val="0"/>
        </w:numPr>
        <w:spacing w:after="240" w:line="276" w:lineRule="auto"/>
      </w:pPr>
      <w:bookmarkStart w:id="21" w:name="_Toc207343865"/>
      <w:bookmarkStart w:id="22" w:name="_Toc209351013"/>
      <w:r w:rsidRPr="00CD6D2D">
        <w:t>Objetivo</w:t>
      </w:r>
      <w:bookmarkEnd w:id="21"/>
      <w:bookmarkEnd w:id="22"/>
    </w:p>
    <w:p w14:paraId="11944EB2" w14:textId="77777777" w:rsidR="00A908BD" w:rsidRPr="001A4B40" w:rsidRDefault="00A908BD" w:rsidP="00E2040C">
      <w:pPr>
        <w:pStyle w:val="Textonormal"/>
        <w:ind w:left="0" w:right="0"/>
        <w:rPr>
          <w:rFonts w:ascii="Verdana" w:hAnsi="Verdana"/>
          <w:sz w:val="22"/>
          <w:szCs w:val="22"/>
        </w:rPr>
      </w:pPr>
      <w:r w:rsidRPr="001A4B40">
        <w:rPr>
          <w:rFonts w:ascii="Verdana" w:hAnsi="Verdana"/>
          <w:sz w:val="22"/>
          <w:szCs w:val="22"/>
        </w:rPr>
        <w:t>La administración de la seguridad de la información define los roles y responsabilidades dentro de la organización, con el objetivo de implementar, mantener y mejorar continuamente el Sistema de Gestión de Seguridad de la Información.</w:t>
      </w:r>
    </w:p>
    <w:p w14:paraId="019BC02F" w14:textId="77777777" w:rsidR="00A908BD" w:rsidRPr="001A4B40" w:rsidRDefault="00A908BD" w:rsidP="00E2040C">
      <w:pPr>
        <w:pStyle w:val="Textonormal"/>
        <w:spacing w:after="240"/>
        <w:ind w:left="0" w:right="0"/>
        <w:rPr>
          <w:rFonts w:ascii="Verdana" w:hAnsi="Verdana"/>
          <w:sz w:val="22"/>
          <w:szCs w:val="22"/>
        </w:rPr>
      </w:pPr>
      <w:r w:rsidRPr="001A4B40">
        <w:rPr>
          <w:rFonts w:ascii="Verdana" w:hAnsi="Verdana"/>
          <w:sz w:val="22"/>
          <w:szCs w:val="22"/>
        </w:rPr>
        <w:t xml:space="preserve">Una aproximación de tipo multidisciplinaria hacia la seguridad de la información deberá ser promovida, con la participación y colaboración de directivos, usuarios, </w:t>
      </w:r>
      <w:r w:rsidRPr="001A4B40">
        <w:rPr>
          <w:rFonts w:ascii="Verdana" w:hAnsi="Verdana"/>
          <w:sz w:val="22"/>
          <w:szCs w:val="22"/>
        </w:rPr>
        <w:lastRenderedPageBreak/>
        <w:t>administradores, desarrolladores y personal de seguridad, así como también especialistas en el área de aseguramiento y manejo de riesgo.</w:t>
      </w:r>
    </w:p>
    <w:p w14:paraId="4F28836B" w14:textId="77777777" w:rsidR="00A908BD" w:rsidRPr="00D47303" w:rsidRDefault="00A908BD" w:rsidP="00E2040C">
      <w:pPr>
        <w:pStyle w:val="Ttulo3"/>
        <w:numPr>
          <w:ilvl w:val="2"/>
          <w:numId w:val="0"/>
        </w:numPr>
        <w:spacing w:after="240" w:line="276" w:lineRule="auto"/>
      </w:pPr>
      <w:bookmarkStart w:id="23" w:name="_Toc207343866"/>
      <w:bookmarkStart w:id="24" w:name="_Toc209351014"/>
      <w:r w:rsidRPr="00D47303">
        <w:t>Alcance</w:t>
      </w:r>
      <w:bookmarkEnd w:id="23"/>
      <w:bookmarkEnd w:id="24"/>
    </w:p>
    <w:p w14:paraId="6046907D" w14:textId="77777777" w:rsidR="00A908BD" w:rsidRDefault="00A908BD" w:rsidP="00E2040C">
      <w:pPr>
        <w:pStyle w:val="Textonormal"/>
        <w:ind w:left="0" w:right="0"/>
        <w:rPr>
          <w:rFonts w:ascii="Verdana" w:hAnsi="Verdana"/>
          <w:sz w:val="22"/>
          <w:szCs w:val="22"/>
        </w:rPr>
      </w:pPr>
      <w:r w:rsidRPr="001A4B40">
        <w:rPr>
          <w:rFonts w:ascii="Verdana" w:hAnsi="Verdana"/>
          <w:sz w:val="22"/>
          <w:szCs w:val="22"/>
        </w:rPr>
        <w:t>Este MODELO deberá aplicarse a toda La Superintendencia de Sociedades, incluyendo sus activos de información y todo proceso, persona o sistema que la cree, use, procese, modifique y custodie.</w:t>
      </w:r>
    </w:p>
    <w:p w14:paraId="2E8247D6" w14:textId="77777777" w:rsidR="00E90C10" w:rsidRPr="001A4B40" w:rsidRDefault="00E90C10" w:rsidP="00E2040C">
      <w:pPr>
        <w:pStyle w:val="Textonormal"/>
        <w:ind w:left="0" w:right="0"/>
        <w:rPr>
          <w:rFonts w:ascii="Verdana" w:hAnsi="Verdana"/>
          <w:sz w:val="22"/>
          <w:szCs w:val="22"/>
        </w:rPr>
      </w:pPr>
    </w:p>
    <w:p w14:paraId="0E21F0F1" w14:textId="77777777" w:rsidR="00A908BD" w:rsidRPr="001A4B40" w:rsidRDefault="00A908BD" w:rsidP="00E2040C">
      <w:pPr>
        <w:pStyle w:val="Textonormal"/>
        <w:spacing w:after="240"/>
        <w:ind w:left="0" w:right="0"/>
        <w:rPr>
          <w:rFonts w:ascii="Verdana" w:hAnsi="Verdana"/>
          <w:sz w:val="22"/>
          <w:szCs w:val="22"/>
        </w:rPr>
      </w:pPr>
      <w:r w:rsidRPr="001A4B40">
        <w:rPr>
          <w:rFonts w:ascii="Verdana" w:hAnsi="Verdana"/>
          <w:sz w:val="22"/>
          <w:szCs w:val="22"/>
        </w:rPr>
        <w:t>Su cumplimiento se extiende a sus usuarios, contratistas, proveedores y otras partes interesadas que hacen uso de la información de la cual es propietaria La Superintendencia de Sociedades.</w:t>
      </w:r>
    </w:p>
    <w:p w14:paraId="472505BF" w14:textId="77777777" w:rsidR="00A908BD" w:rsidRPr="00CD6D2D" w:rsidRDefault="00A908BD" w:rsidP="00E2040C">
      <w:pPr>
        <w:pStyle w:val="Ttulo3"/>
        <w:numPr>
          <w:ilvl w:val="2"/>
          <w:numId w:val="0"/>
        </w:numPr>
        <w:spacing w:after="240" w:line="276" w:lineRule="auto"/>
      </w:pPr>
      <w:bookmarkStart w:id="25" w:name="_Toc207343867"/>
      <w:bookmarkStart w:id="26" w:name="_Toc209351015"/>
      <w:r w:rsidRPr="00CD6D2D">
        <w:t xml:space="preserve">Política </w:t>
      </w:r>
      <w:r>
        <w:t>A</w:t>
      </w:r>
      <w:r w:rsidRPr="00CD6D2D">
        <w:t>plicable</w:t>
      </w:r>
      <w:bookmarkEnd w:id="25"/>
      <w:bookmarkEnd w:id="26"/>
    </w:p>
    <w:p w14:paraId="725A5311" w14:textId="77777777" w:rsidR="00A908BD" w:rsidRPr="00FB3A4A" w:rsidRDefault="00A908BD" w:rsidP="00E2040C">
      <w:pPr>
        <w:pStyle w:val="Textonormal"/>
        <w:spacing w:after="240"/>
        <w:ind w:left="0" w:right="0"/>
        <w:rPr>
          <w:rFonts w:ascii="Verdana" w:hAnsi="Verdana"/>
          <w:sz w:val="22"/>
          <w:szCs w:val="22"/>
        </w:rPr>
      </w:pPr>
      <w:r w:rsidRPr="00FB3A4A">
        <w:rPr>
          <w:rFonts w:ascii="Verdana" w:hAnsi="Verdana"/>
          <w:sz w:val="22"/>
          <w:szCs w:val="22"/>
        </w:rPr>
        <w:t>Este modelo complementa la Política de la organización de la seguridad de la información.</w:t>
      </w:r>
    </w:p>
    <w:p w14:paraId="0E31957C" w14:textId="77777777" w:rsidR="00A908BD" w:rsidRPr="00A517FE" w:rsidRDefault="00A908BD" w:rsidP="00E2040C">
      <w:pPr>
        <w:pStyle w:val="Ttulo3"/>
        <w:numPr>
          <w:ilvl w:val="2"/>
          <w:numId w:val="0"/>
        </w:numPr>
        <w:spacing w:after="240" w:line="276" w:lineRule="auto"/>
      </w:pPr>
      <w:bookmarkStart w:id="27" w:name="_Toc207343868"/>
      <w:bookmarkStart w:id="28" w:name="_Toc209351016"/>
      <w:r w:rsidRPr="00A517FE">
        <w:t>Descripción del Modelo</w:t>
      </w:r>
      <w:bookmarkEnd w:id="27"/>
      <w:bookmarkEnd w:id="28"/>
    </w:p>
    <w:p w14:paraId="1F407583" w14:textId="3E42282C" w:rsidR="00A908BD" w:rsidRDefault="00A908BD" w:rsidP="00E2040C">
      <w:pPr>
        <w:pStyle w:val="Textonormal"/>
        <w:spacing w:after="240"/>
        <w:ind w:left="0" w:right="0"/>
        <w:rPr>
          <w:rFonts w:ascii="Verdana" w:hAnsi="Verdana"/>
          <w:sz w:val="22"/>
          <w:szCs w:val="22"/>
        </w:rPr>
      </w:pPr>
      <w:r w:rsidRPr="00FB3A4A">
        <w:rPr>
          <w:rFonts w:ascii="Verdana" w:hAnsi="Verdana"/>
          <w:sz w:val="22"/>
          <w:szCs w:val="22"/>
        </w:rPr>
        <w:t>El gobierno de seguridad de la información se encuentra conformado por los siguientes roles y deben cumplir con las siguientes responsabilidades</w:t>
      </w:r>
      <w:r w:rsidR="00FB3A4A">
        <w:rPr>
          <w:rFonts w:ascii="Verdana" w:hAnsi="Verdana"/>
          <w:sz w:val="22"/>
          <w:szCs w:val="22"/>
        </w:rPr>
        <w:t>.</w:t>
      </w:r>
    </w:p>
    <w:p w14:paraId="06E8F6AA" w14:textId="77777777" w:rsidR="00A908BD" w:rsidRPr="00FB3A4A" w:rsidRDefault="00A908BD" w:rsidP="00E2040C">
      <w:pPr>
        <w:pStyle w:val="Ttulo3"/>
        <w:numPr>
          <w:ilvl w:val="2"/>
          <w:numId w:val="0"/>
        </w:numPr>
        <w:spacing w:after="240" w:line="276" w:lineRule="auto"/>
      </w:pPr>
      <w:bookmarkStart w:id="29" w:name="_Toc207343869"/>
      <w:bookmarkStart w:id="30" w:name="_Toc209351017"/>
      <w:r w:rsidRPr="00FB3A4A">
        <w:t>Directrices Generales</w:t>
      </w:r>
      <w:bookmarkEnd w:id="29"/>
      <w:bookmarkEnd w:id="30"/>
    </w:p>
    <w:p w14:paraId="324B8398" w14:textId="77777777" w:rsidR="00A908BD" w:rsidRPr="00060043" w:rsidRDefault="00A908BD" w:rsidP="00E2040C">
      <w:pPr>
        <w:pStyle w:val="Prrafodelista"/>
        <w:numPr>
          <w:ilvl w:val="0"/>
          <w:numId w:val="53"/>
        </w:numPr>
        <w:spacing w:after="160" w:line="276" w:lineRule="auto"/>
        <w:contextualSpacing/>
        <w:jc w:val="both"/>
        <w:rPr>
          <w:rFonts w:ascii="Verdana" w:hAnsi="Verdana"/>
          <w:sz w:val="22"/>
          <w:szCs w:val="22"/>
        </w:rPr>
      </w:pPr>
      <w:r w:rsidRPr="00060043">
        <w:rPr>
          <w:rFonts w:ascii="Verdana" w:hAnsi="Verdana"/>
          <w:sz w:val="22"/>
          <w:szCs w:val="22"/>
        </w:rPr>
        <w:t>Emitir las políticas y lineamientos relacionados con la Seguridad y Privacidad de la Información en el campo de los datos y la información.</w:t>
      </w:r>
    </w:p>
    <w:p w14:paraId="16041BAA" w14:textId="77777777" w:rsidR="00A908BD" w:rsidRPr="00060043" w:rsidRDefault="00A908BD" w:rsidP="00E2040C">
      <w:pPr>
        <w:pStyle w:val="Prrafodelista"/>
        <w:numPr>
          <w:ilvl w:val="0"/>
          <w:numId w:val="53"/>
        </w:numPr>
        <w:spacing w:after="160" w:line="276" w:lineRule="auto"/>
        <w:contextualSpacing/>
        <w:jc w:val="both"/>
        <w:rPr>
          <w:rFonts w:ascii="Verdana" w:hAnsi="Verdana"/>
          <w:sz w:val="22"/>
          <w:szCs w:val="22"/>
        </w:rPr>
      </w:pPr>
      <w:r w:rsidRPr="00060043">
        <w:rPr>
          <w:rFonts w:ascii="Verdana" w:hAnsi="Verdana"/>
          <w:sz w:val="22"/>
          <w:szCs w:val="22"/>
        </w:rPr>
        <w:t xml:space="preserve">Revisar una vez al año las políticas y lineamientos relacionados con la seguridad y privacidad de la información y determinar si es necesario ajustarlas según las necesidades y cambios de la entidad. </w:t>
      </w:r>
    </w:p>
    <w:p w14:paraId="36A5FA23" w14:textId="77777777" w:rsidR="00A908BD" w:rsidRPr="00060043" w:rsidRDefault="00A908BD" w:rsidP="00E2040C">
      <w:pPr>
        <w:pStyle w:val="Prrafodelista"/>
        <w:numPr>
          <w:ilvl w:val="0"/>
          <w:numId w:val="53"/>
        </w:numPr>
        <w:spacing w:after="160" w:line="276" w:lineRule="auto"/>
        <w:contextualSpacing/>
        <w:jc w:val="both"/>
        <w:rPr>
          <w:rFonts w:ascii="Verdana" w:hAnsi="Verdana"/>
          <w:sz w:val="22"/>
          <w:szCs w:val="22"/>
        </w:rPr>
      </w:pPr>
      <w:r w:rsidRPr="00060043">
        <w:rPr>
          <w:rFonts w:ascii="Verdana" w:hAnsi="Verdana"/>
          <w:sz w:val="22"/>
          <w:szCs w:val="22"/>
        </w:rPr>
        <w:t>Presentar ante el Comité Institucional las políticas y lineamientos relacionados con la Seguridad y Privacidad de la Información para su aprobación.</w:t>
      </w:r>
    </w:p>
    <w:p w14:paraId="1879DF18" w14:textId="77777777" w:rsidR="00A908BD" w:rsidRPr="00060043" w:rsidRDefault="00A908BD" w:rsidP="00E2040C">
      <w:pPr>
        <w:pStyle w:val="Prrafodelista"/>
        <w:numPr>
          <w:ilvl w:val="0"/>
          <w:numId w:val="53"/>
        </w:numPr>
        <w:spacing w:after="160" w:line="276" w:lineRule="auto"/>
        <w:contextualSpacing/>
        <w:jc w:val="both"/>
        <w:rPr>
          <w:rFonts w:ascii="Verdana" w:hAnsi="Verdana"/>
          <w:sz w:val="22"/>
          <w:szCs w:val="22"/>
        </w:rPr>
      </w:pPr>
      <w:r w:rsidRPr="00060043">
        <w:rPr>
          <w:rFonts w:ascii="Verdana" w:hAnsi="Verdana"/>
          <w:sz w:val="22"/>
          <w:szCs w:val="22"/>
        </w:rPr>
        <w:t>Todos los activos de información deben ser inventariados, clasificados y protegidos con base en su nivel de criticidad.</w:t>
      </w:r>
    </w:p>
    <w:p w14:paraId="16704F0C" w14:textId="77777777" w:rsidR="00A908BD" w:rsidRPr="00060043" w:rsidRDefault="00A908BD" w:rsidP="00E2040C">
      <w:pPr>
        <w:pStyle w:val="Prrafodelista"/>
        <w:numPr>
          <w:ilvl w:val="0"/>
          <w:numId w:val="53"/>
        </w:numPr>
        <w:spacing w:after="160" w:line="276" w:lineRule="auto"/>
        <w:contextualSpacing/>
        <w:jc w:val="both"/>
        <w:rPr>
          <w:rFonts w:ascii="Verdana" w:hAnsi="Verdana"/>
          <w:sz w:val="22"/>
          <w:szCs w:val="22"/>
        </w:rPr>
      </w:pPr>
      <w:r w:rsidRPr="00060043">
        <w:rPr>
          <w:rFonts w:ascii="Verdana" w:hAnsi="Verdana"/>
          <w:sz w:val="22"/>
          <w:szCs w:val="22"/>
        </w:rPr>
        <w:t>Se deben implementar controles técnicos, físicos y organizacionales para mitigar los riesgos identificados.</w:t>
      </w:r>
    </w:p>
    <w:p w14:paraId="6D954318" w14:textId="77777777" w:rsidR="00A908BD" w:rsidRPr="00060043" w:rsidRDefault="00A908BD" w:rsidP="00E2040C">
      <w:pPr>
        <w:pStyle w:val="Prrafodelista"/>
        <w:numPr>
          <w:ilvl w:val="0"/>
          <w:numId w:val="53"/>
        </w:numPr>
        <w:spacing w:after="160" w:line="276" w:lineRule="auto"/>
        <w:contextualSpacing/>
        <w:jc w:val="both"/>
        <w:rPr>
          <w:rFonts w:ascii="Verdana" w:hAnsi="Verdana"/>
          <w:sz w:val="22"/>
          <w:szCs w:val="22"/>
        </w:rPr>
      </w:pPr>
      <w:r w:rsidRPr="00060043">
        <w:rPr>
          <w:rFonts w:ascii="Verdana" w:hAnsi="Verdana"/>
          <w:sz w:val="22"/>
          <w:szCs w:val="22"/>
        </w:rPr>
        <w:t>El acceso a la información será controlado y concedido bajo el principio de mínimo privilegio.</w:t>
      </w:r>
    </w:p>
    <w:p w14:paraId="123BD15A" w14:textId="77777777" w:rsidR="00A908BD" w:rsidRPr="00060043" w:rsidRDefault="00A908BD" w:rsidP="00E2040C">
      <w:pPr>
        <w:pStyle w:val="Prrafodelista"/>
        <w:numPr>
          <w:ilvl w:val="0"/>
          <w:numId w:val="53"/>
        </w:numPr>
        <w:spacing w:after="160" w:line="276" w:lineRule="auto"/>
        <w:contextualSpacing/>
        <w:jc w:val="both"/>
        <w:rPr>
          <w:rFonts w:ascii="Verdana" w:hAnsi="Verdana"/>
          <w:sz w:val="22"/>
          <w:szCs w:val="22"/>
        </w:rPr>
      </w:pPr>
      <w:r w:rsidRPr="00060043">
        <w:rPr>
          <w:rFonts w:ascii="Verdana" w:hAnsi="Verdana"/>
          <w:sz w:val="22"/>
          <w:szCs w:val="22"/>
        </w:rPr>
        <w:t>Se establecerán mecanismos para la gestión de incidentes de seguridad de la información, incluyendo su reporte, análisis y tratamiento.</w:t>
      </w:r>
    </w:p>
    <w:p w14:paraId="1BDB3740" w14:textId="77777777" w:rsidR="00A908BD" w:rsidRPr="00060043" w:rsidRDefault="00A908BD" w:rsidP="00E2040C">
      <w:pPr>
        <w:pStyle w:val="Prrafodelista"/>
        <w:numPr>
          <w:ilvl w:val="0"/>
          <w:numId w:val="53"/>
        </w:numPr>
        <w:spacing w:after="160" w:line="276" w:lineRule="auto"/>
        <w:contextualSpacing/>
        <w:jc w:val="both"/>
        <w:rPr>
          <w:rFonts w:ascii="Verdana" w:hAnsi="Verdana"/>
          <w:sz w:val="22"/>
          <w:szCs w:val="22"/>
        </w:rPr>
      </w:pPr>
      <w:r w:rsidRPr="00060043">
        <w:rPr>
          <w:rFonts w:ascii="Verdana" w:hAnsi="Verdana"/>
          <w:sz w:val="22"/>
          <w:szCs w:val="22"/>
        </w:rPr>
        <w:lastRenderedPageBreak/>
        <w:t>Se deberá garantizar la continuidad del negocio y la recuperación ante desastres mediante planes y pruebas documentadas.</w:t>
      </w:r>
    </w:p>
    <w:p w14:paraId="43E345A7" w14:textId="77777777" w:rsidR="00A908BD" w:rsidRPr="00060043" w:rsidRDefault="00A908BD" w:rsidP="00E2040C">
      <w:pPr>
        <w:pStyle w:val="Prrafodelista"/>
        <w:numPr>
          <w:ilvl w:val="0"/>
          <w:numId w:val="53"/>
        </w:numPr>
        <w:spacing w:after="160" w:line="276" w:lineRule="auto"/>
        <w:contextualSpacing/>
        <w:jc w:val="both"/>
        <w:rPr>
          <w:rFonts w:ascii="Verdana" w:hAnsi="Verdana"/>
          <w:sz w:val="22"/>
          <w:szCs w:val="22"/>
        </w:rPr>
      </w:pPr>
      <w:r w:rsidRPr="00060043">
        <w:rPr>
          <w:rFonts w:ascii="Verdana" w:hAnsi="Verdana"/>
          <w:sz w:val="22"/>
          <w:szCs w:val="22"/>
        </w:rPr>
        <w:t>Todo el personal debe recibir capacitación en seguridad de la información de forma periódica.</w:t>
      </w:r>
    </w:p>
    <w:p w14:paraId="00F3E260" w14:textId="77777777" w:rsidR="00A908BD" w:rsidRPr="00060043" w:rsidRDefault="00A908BD" w:rsidP="00E2040C">
      <w:pPr>
        <w:pStyle w:val="Prrafodelista"/>
        <w:numPr>
          <w:ilvl w:val="0"/>
          <w:numId w:val="53"/>
        </w:numPr>
        <w:spacing w:after="160" w:line="276" w:lineRule="auto"/>
        <w:contextualSpacing/>
        <w:jc w:val="both"/>
        <w:rPr>
          <w:rFonts w:ascii="Verdana" w:hAnsi="Verdana"/>
          <w:sz w:val="22"/>
          <w:szCs w:val="22"/>
        </w:rPr>
      </w:pPr>
      <w:r w:rsidRPr="00060043">
        <w:rPr>
          <w:rFonts w:ascii="Verdana" w:hAnsi="Verdana"/>
          <w:sz w:val="22"/>
          <w:szCs w:val="22"/>
        </w:rPr>
        <w:t>La política será revisada al menos una vez al año o cuando ocurran cambios significativos en los riesgos, estructura o tecnología de la entidad.</w:t>
      </w:r>
    </w:p>
    <w:p w14:paraId="27403406" w14:textId="77777777" w:rsidR="00A908BD" w:rsidRPr="00B54F98" w:rsidRDefault="00A908BD" w:rsidP="00E2040C">
      <w:pPr>
        <w:pStyle w:val="Ttulo3"/>
        <w:numPr>
          <w:ilvl w:val="2"/>
          <w:numId w:val="0"/>
        </w:numPr>
        <w:spacing w:after="240" w:line="276" w:lineRule="auto"/>
      </w:pPr>
      <w:bookmarkStart w:id="31" w:name="_Toc207343870"/>
      <w:bookmarkStart w:id="32" w:name="_Toc209351018"/>
      <w:r w:rsidRPr="00B54F98">
        <w:t>Responsabilidades</w:t>
      </w:r>
      <w:bookmarkEnd w:id="31"/>
      <w:bookmarkEnd w:id="32"/>
    </w:p>
    <w:p w14:paraId="65189808"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Una aproximación de tipo multidisciplinaria hacia la seguridad de la información deberá ser promovida, con la participación y colaboración de directivos, usuarios, administradores, desarrolladores y personal de seguridad, así como también especialistas en el área de aseguramiento y manejo de riesgo.</w:t>
      </w:r>
    </w:p>
    <w:p w14:paraId="7B8D45AE" w14:textId="77777777" w:rsidR="00A908BD" w:rsidRPr="00290357" w:rsidRDefault="00A908BD" w:rsidP="00E2040C">
      <w:pPr>
        <w:spacing w:after="240" w:line="276" w:lineRule="auto"/>
        <w:jc w:val="both"/>
        <w:rPr>
          <w:rFonts w:ascii="Verdana" w:hAnsi="Verdana"/>
          <w:sz w:val="22"/>
          <w:szCs w:val="22"/>
        </w:rPr>
      </w:pPr>
      <w:r w:rsidRPr="00290357">
        <w:rPr>
          <w:rFonts w:ascii="Verdana" w:hAnsi="Verdana"/>
          <w:sz w:val="22"/>
          <w:szCs w:val="22"/>
        </w:rPr>
        <w:t>El gobierno de seguridad de la información se encuentra conformado por los siguientes roles y deben cumplir con las siguientes responsabilidades.</w:t>
      </w:r>
    </w:p>
    <w:p w14:paraId="75B71367" w14:textId="77777777" w:rsidR="00A908BD" w:rsidRPr="00721017" w:rsidRDefault="00A908BD" w:rsidP="00E2040C">
      <w:pPr>
        <w:pStyle w:val="Ttulo3"/>
        <w:numPr>
          <w:ilvl w:val="2"/>
          <w:numId w:val="0"/>
        </w:numPr>
        <w:spacing w:after="240" w:line="276" w:lineRule="auto"/>
      </w:pPr>
      <w:bookmarkStart w:id="33" w:name="_Toc207343871"/>
      <w:bookmarkStart w:id="34" w:name="_Toc209351019"/>
      <w:r w:rsidRPr="00721017">
        <w:t>Oficial de Seguridad de la Información</w:t>
      </w:r>
      <w:bookmarkEnd w:id="33"/>
      <w:bookmarkEnd w:id="34"/>
    </w:p>
    <w:p w14:paraId="0B70458A" w14:textId="77777777" w:rsidR="00A908BD" w:rsidRPr="00290357" w:rsidRDefault="00A908BD" w:rsidP="00E2040C">
      <w:pPr>
        <w:spacing w:after="240" w:line="276" w:lineRule="auto"/>
        <w:jc w:val="both"/>
        <w:rPr>
          <w:rFonts w:ascii="Verdana" w:hAnsi="Verdana"/>
          <w:sz w:val="22"/>
          <w:szCs w:val="22"/>
        </w:rPr>
      </w:pPr>
      <w:r w:rsidRPr="00290357">
        <w:rPr>
          <w:rFonts w:ascii="Verdana" w:hAnsi="Verdana"/>
          <w:sz w:val="22"/>
          <w:szCs w:val="22"/>
        </w:rPr>
        <w:t>Es el encargado de promover y vigilar el desarrollo, mantenimiento y administración de la seguridad en información, así como de establecer los mecanismos de largo, mediano y corto plazo que permita el desarrollo armónico de las políticas de seguridad de la información con la estrategia de La Superintendencia de Sociedades.</w:t>
      </w:r>
    </w:p>
    <w:p w14:paraId="6D2880FE" w14:textId="77777777" w:rsidR="00A908BD" w:rsidRPr="00721017" w:rsidRDefault="00A908BD" w:rsidP="00E2040C">
      <w:pPr>
        <w:pStyle w:val="Ttulo3"/>
        <w:numPr>
          <w:ilvl w:val="2"/>
          <w:numId w:val="0"/>
        </w:numPr>
        <w:spacing w:after="240" w:line="276" w:lineRule="auto"/>
      </w:pPr>
      <w:bookmarkStart w:id="35" w:name="_Toc209351020"/>
      <w:r w:rsidRPr="00721017">
        <w:t>Funciones y Responsabilidades</w:t>
      </w:r>
      <w:bookmarkEnd w:id="35"/>
    </w:p>
    <w:p w14:paraId="45E98383" w14:textId="77777777" w:rsidR="00A908BD" w:rsidRPr="00AD5A85" w:rsidRDefault="00A908BD" w:rsidP="00E2040C">
      <w:pPr>
        <w:pStyle w:val="Prrafodelista"/>
        <w:numPr>
          <w:ilvl w:val="0"/>
          <w:numId w:val="54"/>
        </w:numPr>
        <w:spacing w:after="160" w:line="276" w:lineRule="auto"/>
        <w:contextualSpacing/>
        <w:jc w:val="both"/>
        <w:rPr>
          <w:rFonts w:ascii="Verdana" w:hAnsi="Verdana"/>
          <w:sz w:val="22"/>
          <w:szCs w:val="22"/>
        </w:rPr>
      </w:pPr>
      <w:r w:rsidRPr="00AD5A85">
        <w:rPr>
          <w:rFonts w:ascii="Verdana" w:hAnsi="Verdana"/>
          <w:sz w:val="22"/>
          <w:szCs w:val="22"/>
        </w:rPr>
        <w:t>Establecer la alineación estratégica del SGSI con los planes, programas, proyectos y objetivos estratégicos de la Entidad.</w:t>
      </w:r>
    </w:p>
    <w:p w14:paraId="2A672084" w14:textId="77777777" w:rsidR="00A908BD" w:rsidRPr="00AD5A85" w:rsidRDefault="00A908BD" w:rsidP="00E2040C">
      <w:pPr>
        <w:pStyle w:val="Prrafodelista"/>
        <w:numPr>
          <w:ilvl w:val="0"/>
          <w:numId w:val="54"/>
        </w:numPr>
        <w:spacing w:after="160" w:line="276" w:lineRule="auto"/>
        <w:contextualSpacing/>
        <w:jc w:val="both"/>
        <w:rPr>
          <w:rFonts w:ascii="Verdana" w:hAnsi="Verdana"/>
          <w:sz w:val="22"/>
          <w:szCs w:val="22"/>
        </w:rPr>
      </w:pPr>
      <w:r w:rsidRPr="00AD5A85">
        <w:rPr>
          <w:rFonts w:ascii="Verdana" w:hAnsi="Verdana"/>
          <w:sz w:val="22"/>
          <w:szCs w:val="22"/>
        </w:rPr>
        <w:t>Identificar el alcance, objetivos y estrategias del SGSI.</w:t>
      </w:r>
    </w:p>
    <w:p w14:paraId="51573F52" w14:textId="77777777" w:rsidR="00A908BD" w:rsidRPr="00AD5A85" w:rsidRDefault="00A908BD" w:rsidP="00E2040C">
      <w:pPr>
        <w:pStyle w:val="Prrafodelista"/>
        <w:numPr>
          <w:ilvl w:val="0"/>
          <w:numId w:val="54"/>
        </w:numPr>
        <w:spacing w:after="160" w:line="276" w:lineRule="auto"/>
        <w:contextualSpacing/>
        <w:jc w:val="both"/>
        <w:rPr>
          <w:rFonts w:ascii="Verdana" w:hAnsi="Verdana"/>
          <w:sz w:val="22"/>
          <w:szCs w:val="22"/>
        </w:rPr>
      </w:pPr>
      <w:r w:rsidRPr="00AD5A85">
        <w:rPr>
          <w:rFonts w:ascii="Verdana" w:hAnsi="Verdana"/>
          <w:sz w:val="22"/>
          <w:szCs w:val="22"/>
        </w:rPr>
        <w:t xml:space="preserve">Hacer seguimiento a los resultados de las auditorías realizadas al SGSI. </w:t>
      </w:r>
    </w:p>
    <w:p w14:paraId="1B24FEB0" w14:textId="77777777" w:rsidR="00A908BD" w:rsidRPr="00AD5A85" w:rsidRDefault="00A908BD" w:rsidP="00E2040C">
      <w:pPr>
        <w:pStyle w:val="Prrafodelista"/>
        <w:numPr>
          <w:ilvl w:val="0"/>
          <w:numId w:val="54"/>
        </w:numPr>
        <w:spacing w:after="160" w:line="276" w:lineRule="auto"/>
        <w:contextualSpacing/>
        <w:jc w:val="both"/>
        <w:rPr>
          <w:rFonts w:ascii="Verdana" w:hAnsi="Verdana"/>
          <w:sz w:val="22"/>
          <w:szCs w:val="22"/>
        </w:rPr>
      </w:pPr>
      <w:r w:rsidRPr="00AD5A85">
        <w:rPr>
          <w:rFonts w:ascii="Verdana" w:hAnsi="Verdana"/>
          <w:sz w:val="22"/>
          <w:szCs w:val="22"/>
        </w:rPr>
        <w:t>Promover el mejoramiento continuo del SGSI a través de la generación de los planes de mejoramiento y proyectos que se identifiquen a partir de las revisiones por la dirección y de las auditorías al Sistema de Gestión de Seguridad de la Información.</w:t>
      </w:r>
    </w:p>
    <w:p w14:paraId="754B6DDE" w14:textId="77777777" w:rsidR="00A908BD" w:rsidRPr="00AD5A85" w:rsidRDefault="00A908BD" w:rsidP="00E2040C">
      <w:pPr>
        <w:pStyle w:val="Prrafodelista"/>
        <w:numPr>
          <w:ilvl w:val="0"/>
          <w:numId w:val="54"/>
        </w:numPr>
        <w:spacing w:after="160" w:line="276" w:lineRule="auto"/>
        <w:contextualSpacing/>
        <w:jc w:val="both"/>
        <w:rPr>
          <w:rFonts w:ascii="Verdana" w:hAnsi="Verdana"/>
          <w:sz w:val="22"/>
          <w:szCs w:val="22"/>
        </w:rPr>
      </w:pPr>
      <w:r w:rsidRPr="00AD5A85">
        <w:rPr>
          <w:rFonts w:ascii="Verdana" w:hAnsi="Verdana"/>
          <w:sz w:val="22"/>
          <w:szCs w:val="22"/>
        </w:rPr>
        <w:t>Apoyar el establecimiento, implementación, operación, monitoreo, revisión, mantenimiento y mejoramiento continuo del SGSI.</w:t>
      </w:r>
    </w:p>
    <w:p w14:paraId="69C2C5DF" w14:textId="77777777" w:rsidR="00A908BD" w:rsidRPr="00AD5A85" w:rsidRDefault="00A908BD" w:rsidP="00E2040C">
      <w:pPr>
        <w:pStyle w:val="Prrafodelista"/>
        <w:numPr>
          <w:ilvl w:val="0"/>
          <w:numId w:val="54"/>
        </w:numPr>
        <w:spacing w:after="160" w:line="276" w:lineRule="auto"/>
        <w:contextualSpacing/>
        <w:jc w:val="both"/>
        <w:rPr>
          <w:rFonts w:ascii="Verdana" w:hAnsi="Verdana"/>
          <w:sz w:val="22"/>
          <w:szCs w:val="22"/>
        </w:rPr>
      </w:pPr>
      <w:r w:rsidRPr="00AD5A85">
        <w:rPr>
          <w:rFonts w:ascii="Verdana" w:hAnsi="Verdana"/>
          <w:sz w:val="22"/>
          <w:szCs w:val="22"/>
        </w:rPr>
        <w:t>Participar en actividades de revisión, actualización, y divulgación de la política del SGSI, sus directrices y procedimientos que la soportan.</w:t>
      </w:r>
    </w:p>
    <w:p w14:paraId="702DEF53" w14:textId="77777777" w:rsidR="00A908BD" w:rsidRPr="00AD5A85" w:rsidRDefault="00A908BD" w:rsidP="00E2040C">
      <w:pPr>
        <w:pStyle w:val="Prrafodelista"/>
        <w:numPr>
          <w:ilvl w:val="0"/>
          <w:numId w:val="54"/>
        </w:numPr>
        <w:spacing w:after="160" w:line="276" w:lineRule="auto"/>
        <w:contextualSpacing/>
        <w:jc w:val="both"/>
        <w:rPr>
          <w:rFonts w:ascii="Verdana" w:hAnsi="Verdana"/>
          <w:sz w:val="22"/>
          <w:szCs w:val="22"/>
        </w:rPr>
      </w:pPr>
      <w:r w:rsidRPr="00AD5A85">
        <w:rPr>
          <w:rFonts w:ascii="Verdana" w:hAnsi="Verdana"/>
          <w:sz w:val="22"/>
          <w:szCs w:val="22"/>
        </w:rPr>
        <w:t>Apoyar y asesorar la implementación de los controles del SGSI, de acuerdo con las responsabilidades que para uno de ellos este definida.</w:t>
      </w:r>
    </w:p>
    <w:p w14:paraId="2D4331E6" w14:textId="77777777" w:rsidR="00A908BD" w:rsidRPr="00AD5A85" w:rsidRDefault="00A908BD" w:rsidP="00E2040C">
      <w:pPr>
        <w:pStyle w:val="Prrafodelista"/>
        <w:numPr>
          <w:ilvl w:val="0"/>
          <w:numId w:val="54"/>
        </w:numPr>
        <w:spacing w:after="160" w:line="276" w:lineRule="auto"/>
        <w:contextualSpacing/>
        <w:jc w:val="both"/>
        <w:rPr>
          <w:rFonts w:ascii="Verdana" w:hAnsi="Verdana"/>
          <w:sz w:val="22"/>
          <w:szCs w:val="22"/>
        </w:rPr>
      </w:pPr>
      <w:r w:rsidRPr="00AD5A85">
        <w:rPr>
          <w:rFonts w:ascii="Verdana" w:hAnsi="Verdana"/>
          <w:sz w:val="22"/>
          <w:szCs w:val="22"/>
        </w:rPr>
        <w:lastRenderedPageBreak/>
        <w:t>Apoyar al equipo auditor en las auditorías internas y externas con el suministro de la información asociada al SGSI.</w:t>
      </w:r>
    </w:p>
    <w:p w14:paraId="05DE0A04" w14:textId="77777777" w:rsidR="00A908BD" w:rsidRPr="00AD5A85" w:rsidRDefault="00A908BD" w:rsidP="00E2040C">
      <w:pPr>
        <w:pStyle w:val="Prrafodelista"/>
        <w:numPr>
          <w:ilvl w:val="0"/>
          <w:numId w:val="54"/>
        </w:numPr>
        <w:spacing w:after="160" w:line="276" w:lineRule="auto"/>
        <w:contextualSpacing/>
        <w:jc w:val="both"/>
        <w:rPr>
          <w:rFonts w:ascii="Verdana" w:hAnsi="Verdana"/>
          <w:sz w:val="22"/>
          <w:szCs w:val="22"/>
        </w:rPr>
      </w:pPr>
      <w:r w:rsidRPr="00AD5A85">
        <w:rPr>
          <w:rFonts w:ascii="Verdana" w:hAnsi="Verdana"/>
          <w:sz w:val="22"/>
          <w:szCs w:val="22"/>
        </w:rPr>
        <w:t>Apoyar en la definición de indicadores asociados al SGSI.</w:t>
      </w:r>
    </w:p>
    <w:p w14:paraId="3232FD8B" w14:textId="77777777" w:rsidR="00A908BD" w:rsidRPr="00AD5A85" w:rsidRDefault="00A908BD" w:rsidP="00E2040C">
      <w:pPr>
        <w:pStyle w:val="Prrafodelista"/>
        <w:numPr>
          <w:ilvl w:val="0"/>
          <w:numId w:val="54"/>
        </w:numPr>
        <w:spacing w:after="160" w:line="276" w:lineRule="auto"/>
        <w:contextualSpacing/>
        <w:jc w:val="both"/>
        <w:rPr>
          <w:rFonts w:ascii="Verdana" w:hAnsi="Verdana"/>
          <w:sz w:val="22"/>
          <w:szCs w:val="22"/>
        </w:rPr>
      </w:pPr>
      <w:r w:rsidRPr="00AD5A85">
        <w:rPr>
          <w:rFonts w:ascii="Verdana" w:hAnsi="Verdana"/>
          <w:sz w:val="22"/>
          <w:szCs w:val="22"/>
        </w:rPr>
        <w:t>Realizar reportes periódicos al representante por la dirección de los avances en las iniciativas del SGSI de la Superintendencia de Sociedades.</w:t>
      </w:r>
    </w:p>
    <w:p w14:paraId="693578E9" w14:textId="77777777" w:rsidR="00A908BD" w:rsidRPr="001A5469" w:rsidRDefault="00A908BD" w:rsidP="00E2040C">
      <w:pPr>
        <w:pStyle w:val="Ttulo3"/>
        <w:numPr>
          <w:ilvl w:val="2"/>
          <w:numId w:val="0"/>
        </w:numPr>
        <w:spacing w:after="240" w:line="276" w:lineRule="auto"/>
      </w:pPr>
      <w:bookmarkStart w:id="36" w:name="_Toc207343872"/>
      <w:bookmarkStart w:id="37" w:name="_Toc209351021"/>
      <w:r w:rsidRPr="001A5469">
        <w:t>Coordinador de la Seguridad Informática – Grupo de Seguridad e Informática Forense</w:t>
      </w:r>
      <w:bookmarkEnd w:id="36"/>
      <w:bookmarkEnd w:id="37"/>
    </w:p>
    <w:p w14:paraId="436C846C" w14:textId="77777777" w:rsidR="00A908BD" w:rsidRPr="00290357" w:rsidRDefault="00A908BD" w:rsidP="00E2040C">
      <w:pPr>
        <w:spacing w:after="240" w:line="276" w:lineRule="auto"/>
        <w:jc w:val="both"/>
        <w:rPr>
          <w:rFonts w:ascii="Verdana" w:hAnsi="Verdana"/>
          <w:sz w:val="22"/>
          <w:szCs w:val="22"/>
        </w:rPr>
      </w:pPr>
      <w:r w:rsidRPr="00290357">
        <w:rPr>
          <w:rFonts w:ascii="Verdana" w:hAnsi="Verdana"/>
          <w:sz w:val="22"/>
          <w:szCs w:val="22"/>
        </w:rPr>
        <w:t>Es el encargado de confirmar el cumplimiento a nivel operativo (seguridad informática) de los controles de la seguridad de la información en la Dirección de Tecnología de la Información y las Comunicaciones cuyo no cumplimiento puede afectar a otros procesos de la Superintendencia de Sociedades. También debe encargarse de la implementación de la estrategia de seguridad digital y ciberseguridad, de las investigaciones forenses, la atención de los incidentes y de proponer acciones de correctivas y de mejora.</w:t>
      </w:r>
    </w:p>
    <w:p w14:paraId="3520EDCA" w14:textId="77777777" w:rsidR="00A908BD" w:rsidRPr="00FA78A7" w:rsidRDefault="00A908BD" w:rsidP="00E2040C">
      <w:pPr>
        <w:pStyle w:val="Ttulo3"/>
        <w:numPr>
          <w:ilvl w:val="2"/>
          <w:numId w:val="0"/>
        </w:numPr>
        <w:spacing w:after="240" w:line="276" w:lineRule="auto"/>
      </w:pPr>
      <w:bookmarkStart w:id="38" w:name="_Toc209351022"/>
      <w:r w:rsidRPr="00FA78A7">
        <w:t>Funciones y Responsabilidades</w:t>
      </w:r>
      <w:bookmarkEnd w:id="38"/>
    </w:p>
    <w:p w14:paraId="4B4F2DF5" w14:textId="77777777" w:rsidR="00A908BD" w:rsidRPr="005E277F" w:rsidRDefault="00A908BD" w:rsidP="00E2040C">
      <w:pPr>
        <w:pStyle w:val="Prrafodelista"/>
        <w:numPr>
          <w:ilvl w:val="0"/>
          <w:numId w:val="55"/>
        </w:numPr>
        <w:spacing w:after="160" w:line="276" w:lineRule="auto"/>
        <w:contextualSpacing/>
        <w:jc w:val="both"/>
        <w:rPr>
          <w:rFonts w:ascii="Verdana" w:hAnsi="Verdana"/>
          <w:sz w:val="22"/>
          <w:szCs w:val="22"/>
        </w:rPr>
      </w:pPr>
      <w:r w:rsidRPr="005E277F">
        <w:rPr>
          <w:rFonts w:ascii="Verdana" w:hAnsi="Verdana"/>
          <w:sz w:val="22"/>
          <w:szCs w:val="22"/>
        </w:rPr>
        <w:t xml:space="preserve">Proponer iniciativas de seguridad de la </w:t>
      </w:r>
      <w:r>
        <w:rPr>
          <w:rFonts w:ascii="Verdana" w:hAnsi="Verdana"/>
          <w:sz w:val="22"/>
          <w:szCs w:val="22"/>
        </w:rPr>
        <w:t>digital</w:t>
      </w:r>
      <w:r w:rsidRPr="005E277F">
        <w:rPr>
          <w:rFonts w:ascii="Verdana" w:hAnsi="Verdana"/>
          <w:sz w:val="22"/>
          <w:szCs w:val="22"/>
        </w:rPr>
        <w:t xml:space="preserve"> de acuerdo con las necesidades de La Superintendencia de Sociedades y de sus políticas.</w:t>
      </w:r>
    </w:p>
    <w:p w14:paraId="37A2E619" w14:textId="77777777" w:rsidR="00A908BD" w:rsidRPr="005E277F" w:rsidRDefault="00A908BD" w:rsidP="00E2040C">
      <w:pPr>
        <w:pStyle w:val="Prrafodelista"/>
        <w:numPr>
          <w:ilvl w:val="0"/>
          <w:numId w:val="55"/>
        </w:numPr>
        <w:spacing w:after="160" w:line="276" w:lineRule="auto"/>
        <w:contextualSpacing/>
        <w:jc w:val="both"/>
        <w:rPr>
          <w:rFonts w:ascii="Verdana" w:hAnsi="Verdana"/>
          <w:sz w:val="22"/>
          <w:szCs w:val="22"/>
        </w:rPr>
      </w:pPr>
      <w:r w:rsidRPr="005E277F">
        <w:rPr>
          <w:rFonts w:ascii="Verdana" w:hAnsi="Verdana"/>
          <w:sz w:val="22"/>
          <w:szCs w:val="22"/>
        </w:rPr>
        <w:t xml:space="preserve">Participar en la definición, configuración y administración de los controles de seguridad de la </w:t>
      </w:r>
      <w:r>
        <w:rPr>
          <w:rFonts w:ascii="Verdana" w:hAnsi="Verdana"/>
          <w:sz w:val="22"/>
          <w:szCs w:val="22"/>
        </w:rPr>
        <w:t>digital</w:t>
      </w:r>
      <w:r w:rsidRPr="005E277F">
        <w:rPr>
          <w:rFonts w:ascii="Verdana" w:hAnsi="Verdana"/>
          <w:sz w:val="22"/>
          <w:szCs w:val="22"/>
        </w:rPr>
        <w:t xml:space="preserve"> necesarios para la plataforma tecnológica de la organización.</w:t>
      </w:r>
    </w:p>
    <w:p w14:paraId="7F621B9A" w14:textId="77777777" w:rsidR="00A908BD" w:rsidRPr="005E277F" w:rsidRDefault="00A908BD" w:rsidP="00E2040C">
      <w:pPr>
        <w:pStyle w:val="Prrafodelista"/>
        <w:numPr>
          <w:ilvl w:val="0"/>
          <w:numId w:val="55"/>
        </w:numPr>
        <w:spacing w:after="160" w:line="276" w:lineRule="auto"/>
        <w:contextualSpacing/>
        <w:jc w:val="both"/>
        <w:rPr>
          <w:rFonts w:ascii="Verdana" w:hAnsi="Verdana"/>
          <w:sz w:val="22"/>
          <w:szCs w:val="22"/>
        </w:rPr>
      </w:pPr>
      <w:r w:rsidRPr="005E277F">
        <w:rPr>
          <w:rFonts w:ascii="Verdana" w:hAnsi="Verdana"/>
          <w:sz w:val="22"/>
          <w:szCs w:val="22"/>
        </w:rPr>
        <w:t>Velar por el cumplimiento de los controles de seguridad digital y ciberseguridad, y reportar cualquier violación al Oficial de Seguridad de la Información.</w:t>
      </w:r>
    </w:p>
    <w:p w14:paraId="71C9F0EF" w14:textId="77777777" w:rsidR="00A908BD" w:rsidRPr="005E277F" w:rsidRDefault="00A908BD" w:rsidP="00E2040C">
      <w:pPr>
        <w:pStyle w:val="Prrafodelista"/>
        <w:numPr>
          <w:ilvl w:val="0"/>
          <w:numId w:val="55"/>
        </w:numPr>
        <w:spacing w:after="160" w:line="276" w:lineRule="auto"/>
        <w:contextualSpacing/>
        <w:jc w:val="both"/>
        <w:rPr>
          <w:rFonts w:ascii="Verdana" w:hAnsi="Verdana"/>
          <w:sz w:val="22"/>
          <w:szCs w:val="22"/>
        </w:rPr>
      </w:pPr>
      <w:r>
        <w:rPr>
          <w:rFonts w:ascii="Verdana" w:hAnsi="Verdana"/>
          <w:sz w:val="22"/>
          <w:szCs w:val="22"/>
        </w:rPr>
        <w:t>Gestionar el procedimiento de incidentes de seguridad de la información establecido</w:t>
      </w:r>
      <w:r w:rsidRPr="005E277F">
        <w:rPr>
          <w:rFonts w:ascii="Verdana" w:hAnsi="Verdana"/>
          <w:sz w:val="22"/>
          <w:szCs w:val="22"/>
        </w:rPr>
        <w:t xml:space="preserve">. </w:t>
      </w:r>
    </w:p>
    <w:p w14:paraId="6B2CE2C1" w14:textId="77777777" w:rsidR="00A908BD" w:rsidRPr="005E277F" w:rsidRDefault="00A908BD" w:rsidP="00E2040C">
      <w:pPr>
        <w:pStyle w:val="Prrafodelista"/>
        <w:numPr>
          <w:ilvl w:val="0"/>
          <w:numId w:val="55"/>
        </w:numPr>
        <w:spacing w:after="160" w:line="276" w:lineRule="auto"/>
        <w:contextualSpacing/>
        <w:jc w:val="both"/>
        <w:rPr>
          <w:rFonts w:ascii="Verdana" w:hAnsi="Verdana"/>
          <w:sz w:val="22"/>
          <w:szCs w:val="22"/>
        </w:rPr>
      </w:pPr>
      <w:r w:rsidRPr="005E277F">
        <w:rPr>
          <w:rFonts w:ascii="Verdana" w:hAnsi="Verdana"/>
          <w:sz w:val="22"/>
          <w:szCs w:val="22"/>
        </w:rPr>
        <w:t>Gestionar los riesgos sobre los activos de información bajo su responsabilidad y proponer medidas de tratamiento para su mitigación.</w:t>
      </w:r>
    </w:p>
    <w:p w14:paraId="3403EF8A" w14:textId="77777777" w:rsidR="00A908BD" w:rsidRPr="005E277F" w:rsidRDefault="00A908BD" w:rsidP="00E2040C">
      <w:pPr>
        <w:pStyle w:val="Prrafodelista"/>
        <w:numPr>
          <w:ilvl w:val="0"/>
          <w:numId w:val="55"/>
        </w:numPr>
        <w:spacing w:after="160" w:line="276" w:lineRule="auto"/>
        <w:contextualSpacing/>
        <w:jc w:val="both"/>
        <w:rPr>
          <w:rFonts w:ascii="Verdana" w:hAnsi="Verdana"/>
          <w:sz w:val="22"/>
          <w:szCs w:val="22"/>
        </w:rPr>
      </w:pPr>
      <w:r w:rsidRPr="005E277F">
        <w:rPr>
          <w:rFonts w:ascii="Verdana" w:hAnsi="Verdana"/>
          <w:sz w:val="22"/>
          <w:szCs w:val="22"/>
        </w:rPr>
        <w:t xml:space="preserve">Apoyar en el mejoramiento continuo del SGSI a través de la generación de los planes de mejoramiento y </w:t>
      </w:r>
      <w:r>
        <w:rPr>
          <w:rFonts w:ascii="Verdana" w:hAnsi="Verdana"/>
          <w:sz w:val="22"/>
          <w:szCs w:val="22"/>
        </w:rPr>
        <w:t>la definición de la estrategia de seguridad digital que hará parte integral del plan de seguridad y privacidad de la información</w:t>
      </w:r>
      <w:r w:rsidRPr="005E277F">
        <w:rPr>
          <w:rFonts w:ascii="Verdana" w:hAnsi="Verdana"/>
          <w:sz w:val="22"/>
          <w:szCs w:val="22"/>
        </w:rPr>
        <w:t>.</w:t>
      </w:r>
    </w:p>
    <w:p w14:paraId="16094A7E" w14:textId="0028E9C6" w:rsidR="00A908BD" w:rsidRPr="00FA78A7" w:rsidRDefault="00971203" w:rsidP="00E2040C">
      <w:pPr>
        <w:pStyle w:val="Ttulo3"/>
        <w:numPr>
          <w:ilvl w:val="2"/>
          <w:numId w:val="0"/>
        </w:numPr>
        <w:spacing w:after="240" w:line="276" w:lineRule="auto"/>
      </w:pPr>
      <w:bookmarkStart w:id="39" w:name="_Toc207343873"/>
      <w:bookmarkStart w:id="40" w:name="_Toc209351023"/>
      <w:r>
        <w:t xml:space="preserve">Responsables </w:t>
      </w:r>
      <w:r w:rsidR="00A908BD" w:rsidRPr="00FA78A7">
        <w:t>de Procesos</w:t>
      </w:r>
      <w:bookmarkEnd w:id="39"/>
      <w:bookmarkEnd w:id="40"/>
      <w:r w:rsidR="00A908BD" w:rsidRPr="00FA78A7">
        <w:t xml:space="preserve"> </w:t>
      </w:r>
    </w:p>
    <w:p w14:paraId="7D7B7094" w14:textId="2D399116" w:rsidR="00A908BD" w:rsidRPr="00290357" w:rsidRDefault="00A908BD" w:rsidP="00E2040C">
      <w:pPr>
        <w:spacing w:after="240" w:line="276" w:lineRule="auto"/>
        <w:jc w:val="both"/>
        <w:rPr>
          <w:rFonts w:ascii="Verdana" w:hAnsi="Verdana"/>
          <w:sz w:val="22"/>
          <w:szCs w:val="22"/>
        </w:rPr>
      </w:pPr>
      <w:r w:rsidRPr="00290357">
        <w:rPr>
          <w:rFonts w:ascii="Verdana" w:hAnsi="Verdana"/>
          <w:sz w:val="22"/>
          <w:szCs w:val="22"/>
        </w:rPr>
        <w:t>Son los responsables de los procesos definidos en la caracterización del Sistema de Gestión Integrado</w:t>
      </w:r>
      <w:r w:rsidR="00D51EF7">
        <w:rPr>
          <w:rFonts w:ascii="Verdana" w:hAnsi="Verdana"/>
          <w:sz w:val="22"/>
          <w:szCs w:val="22"/>
        </w:rPr>
        <w:t>.</w:t>
      </w:r>
    </w:p>
    <w:p w14:paraId="039ACF70" w14:textId="77777777" w:rsidR="00A908BD" w:rsidRPr="00FA78A7" w:rsidRDefault="00A908BD" w:rsidP="00E2040C">
      <w:pPr>
        <w:pStyle w:val="Ttulo3"/>
        <w:numPr>
          <w:ilvl w:val="2"/>
          <w:numId w:val="0"/>
        </w:numPr>
        <w:spacing w:after="240" w:line="276" w:lineRule="auto"/>
      </w:pPr>
      <w:bookmarkStart w:id="41" w:name="_Toc209351024"/>
      <w:r w:rsidRPr="00FA78A7">
        <w:lastRenderedPageBreak/>
        <w:t>Funciones y Responsabilidades</w:t>
      </w:r>
      <w:bookmarkEnd w:id="41"/>
    </w:p>
    <w:p w14:paraId="65149DEE" w14:textId="77777777" w:rsidR="00A908BD" w:rsidRPr="005E277F" w:rsidRDefault="00A908BD" w:rsidP="00E2040C">
      <w:pPr>
        <w:pStyle w:val="Prrafodelista"/>
        <w:numPr>
          <w:ilvl w:val="0"/>
          <w:numId w:val="56"/>
        </w:numPr>
        <w:spacing w:after="160" w:line="276" w:lineRule="auto"/>
        <w:contextualSpacing/>
        <w:jc w:val="both"/>
        <w:rPr>
          <w:rFonts w:ascii="Verdana" w:hAnsi="Verdana"/>
          <w:sz w:val="22"/>
          <w:szCs w:val="22"/>
        </w:rPr>
      </w:pPr>
      <w:r w:rsidRPr="005E277F">
        <w:rPr>
          <w:rFonts w:ascii="Verdana" w:hAnsi="Verdana"/>
          <w:sz w:val="22"/>
          <w:szCs w:val="22"/>
        </w:rPr>
        <w:t>Identificar, valorar y clasificar los activos de información bajo su responsabilidad y aplicar los controles requeridos de acuerdo con su nivel de clasificación, a su sensibilidad y criticidad para el negocio.</w:t>
      </w:r>
    </w:p>
    <w:p w14:paraId="62FB8DAC" w14:textId="77777777" w:rsidR="00A908BD" w:rsidRPr="005E277F" w:rsidRDefault="00A908BD" w:rsidP="00E2040C">
      <w:pPr>
        <w:pStyle w:val="Prrafodelista"/>
        <w:numPr>
          <w:ilvl w:val="0"/>
          <w:numId w:val="56"/>
        </w:numPr>
        <w:spacing w:after="160" w:line="276" w:lineRule="auto"/>
        <w:contextualSpacing/>
        <w:jc w:val="both"/>
        <w:rPr>
          <w:rFonts w:ascii="Verdana" w:hAnsi="Verdana"/>
          <w:sz w:val="22"/>
          <w:szCs w:val="22"/>
        </w:rPr>
      </w:pPr>
      <w:r w:rsidRPr="005E277F">
        <w:rPr>
          <w:rFonts w:ascii="Verdana" w:hAnsi="Verdana"/>
          <w:sz w:val="22"/>
          <w:szCs w:val="22"/>
        </w:rPr>
        <w:t xml:space="preserve">Evaluar los riesgos de los activos de información de los cuales es responsable y proponer las estrategias de mitigación, transferencia y aceptación del riesgo </w:t>
      </w:r>
    </w:p>
    <w:p w14:paraId="6776F3FF" w14:textId="77777777" w:rsidR="00A908BD" w:rsidRPr="005E277F" w:rsidRDefault="00A908BD" w:rsidP="00E2040C">
      <w:pPr>
        <w:pStyle w:val="Prrafodelista"/>
        <w:numPr>
          <w:ilvl w:val="0"/>
          <w:numId w:val="56"/>
        </w:numPr>
        <w:spacing w:after="160" w:line="276" w:lineRule="auto"/>
        <w:contextualSpacing/>
        <w:jc w:val="both"/>
        <w:rPr>
          <w:rFonts w:ascii="Verdana" w:hAnsi="Verdana"/>
          <w:sz w:val="22"/>
          <w:szCs w:val="22"/>
        </w:rPr>
      </w:pPr>
      <w:r w:rsidRPr="005E277F">
        <w:rPr>
          <w:rFonts w:ascii="Verdana" w:hAnsi="Verdana"/>
          <w:sz w:val="22"/>
          <w:szCs w:val="22"/>
        </w:rPr>
        <w:t>Realizar la gestión de riesgos sobre los activos de información bajo su responsabilidad y aplicar los controles necesarios para la mitigación para aquellos que lo requieran de acuerdo con los objetivos del negocio.</w:t>
      </w:r>
    </w:p>
    <w:p w14:paraId="597B68C8" w14:textId="7887B5A3" w:rsidR="00A908BD" w:rsidRPr="005E277F" w:rsidRDefault="00A908BD" w:rsidP="00E2040C">
      <w:pPr>
        <w:pStyle w:val="Prrafodelista"/>
        <w:numPr>
          <w:ilvl w:val="0"/>
          <w:numId w:val="56"/>
        </w:numPr>
        <w:spacing w:after="160" w:line="276" w:lineRule="auto"/>
        <w:contextualSpacing/>
        <w:jc w:val="both"/>
        <w:rPr>
          <w:rFonts w:ascii="Verdana" w:hAnsi="Verdana"/>
          <w:sz w:val="22"/>
          <w:szCs w:val="22"/>
        </w:rPr>
      </w:pPr>
      <w:r w:rsidRPr="005E277F">
        <w:rPr>
          <w:rFonts w:ascii="Verdana" w:hAnsi="Verdana"/>
          <w:sz w:val="22"/>
          <w:szCs w:val="22"/>
        </w:rPr>
        <w:t>Mantener los riesgos bajo su responsabilidad en los niveles aceptables por la Entidad</w:t>
      </w:r>
      <w:r w:rsidR="00D51EF7">
        <w:rPr>
          <w:rFonts w:ascii="Verdana" w:hAnsi="Verdana"/>
          <w:sz w:val="22"/>
          <w:szCs w:val="22"/>
        </w:rPr>
        <w:t>.</w:t>
      </w:r>
    </w:p>
    <w:p w14:paraId="6E6FB71E" w14:textId="057C8560" w:rsidR="00A908BD" w:rsidRPr="005E277F" w:rsidRDefault="00A908BD" w:rsidP="00E2040C">
      <w:pPr>
        <w:pStyle w:val="Prrafodelista"/>
        <w:numPr>
          <w:ilvl w:val="0"/>
          <w:numId w:val="56"/>
        </w:numPr>
        <w:spacing w:after="160" w:line="276" w:lineRule="auto"/>
        <w:contextualSpacing/>
        <w:jc w:val="both"/>
        <w:rPr>
          <w:rFonts w:ascii="Verdana" w:hAnsi="Verdana"/>
          <w:sz w:val="22"/>
          <w:szCs w:val="22"/>
        </w:rPr>
      </w:pPr>
      <w:r w:rsidRPr="005E277F">
        <w:rPr>
          <w:rFonts w:ascii="Verdana" w:hAnsi="Verdana"/>
          <w:sz w:val="22"/>
          <w:szCs w:val="22"/>
        </w:rPr>
        <w:t>Monitorear periódicamente el comportamiento de los riesgos identificados y aplicar controles adicionales (si aplica)</w:t>
      </w:r>
      <w:r w:rsidR="00D51EF7">
        <w:rPr>
          <w:rFonts w:ascii="Verdana" w:hAnsi="Verdana"/>
          <w:sz w:val="22"/>
          <w:szCs w:val="22"/>
        </w:rPr>
        <w:t>.</w:t>
      </w:r>
    </w:p>
    <w:p w14:paraId="4ED0DA68" w14:textId="73EDD98D" w:rsidR="00A908BD" w:rsidRPr="005E277F" w:rsidRDefault="00A908BD" w:rsidP="00E2040C">
      <w:pPr>
        <w:pStyle w:val="Prrafodelista"/>
        <w:numPr>
          <w:ilvl w:val="0"/>
          <w:numId w:val="56"/>
        </w:numPr>
        <w:spacing w:after="160" w:line="276" w:lineRule="auto"/>
        <w:contextualSpacing/>
        <w:jc w:val="both"/>
        <w:rPr>
          <w:rFonts w:ascii="Verdana" w:hAnsi="Verdana"/>
          <w:sz w:val="22"/>
          <w:szCs w:val="22"/>
        </w:rPr>
      </w:pPr>
      <w:r w:rsidRPr="005E277F">
        <w:rPr>
          <w:rFonts w:ascii="Verdana" w:hAnsi="Verdana"/>
          <w:sz w:val="22"/>
          <w:szCs w:val="22"/>
        </w:rPr>
        <w:t>Asegurar que los activos de información bajo su responsabilidad no sean utilizados</w:t>
      </w:r>
      <w:r w:rsidR="00D51EF7">
        <w:rPr>
          <w:rFonts w:ascii="Verdana" w:hAnsi="Verdana"/>
          <w:sz w:val="22"/>
          <w:szCs w:val="22"/>
        </w:rPr>
        <w:t>.</w:t>
      </w:r>
    </w:p>
    <w:p w14:paraId="659B2589" w14:textId="5D6897A9" w:rsidR="00A908BD" w:rsidRPr="009F7C73" w:rsidRDefault="00A908BD" w:rsidP="00E2040C">
      <w:pPr>
        <w:pStyle w:val="Prrafodelista"/>
        <w:numPr>
          <w:ilvl w:val="0"/>
          <w:numId w:val="56"/>
        </w:numPr>
        <w:spacing w:after="160" w:line="276" w:lineRule="auto"/>
        <w:contextualSpacing/>
        <w:jc w:val="both"/>
        <w:rPr>
          <w:rFonts w:ascii="Verdana" w:hAnsi="Verdana"/>
          <w:sz w:val="22"/>
          <w:szCs w:val="22"/>
        </w:rPr>
      </w:pPr>
      <w:r w:rsidRPr="009F7C73">
        <w:rPr>
          <w:rFonts w:ascii="Verdana" w:hAnsi="Verdana"/>
          <w:sz w:val="22"/>
          <w:szCs w:val="22"/>
        </w:rPr>
        <w:t>Monitorear las actividades de gestión de riesgos de seguridad de la información, al igual que el plan de tratamiento,</w:t>
      </w:r>
      <w:r w:rsidR="009F7C73">
        <w:rPr>
          <w:rFonts w:ascii="Verdana" w:hAnsi="Verdana"/>
          <w:sz w:val="22"/>
          <w:szCs w:val="22"/>
        </w:rPr>
        <w:t xml:space="preserve"> </w:t>
      </w:r>
      <w:r w:rsidRPr="009F7C73">
        <w:rPr>
          <w:rFonts w:ascii="Verdana" w:hAnsi="Verdana"/>
          <w:sz w:val="22"/>
          <w:szCs w:val="22"/>
        </w:rPr>
        <w:t>a través de la implementación de controles</w:t>
      </w:r>
      <w:r w:rsidR="00EF095D">
        <w:rPr>
          <w:rFonts w:ascii="Verdana" w:hAnsi="Verdana"/>
          <w:sz w:val="22"/>
          <w:szCs w:val="22"/>
        </w:rPr>
        <w:t>.</w:t>
      </w:r>
    </w:p>
    <w:p w14:paraId="0BFBE857" w14:textId="77777777" w:rsidR="00A908BD" w:rsidRPr="005E277F" w:rsidRDefault="00A908BD" w:rsidP="00E2040C">
      <w:pPr>
        <w:pStyle w:val="Prrafodelista"/>
        <w:numPr>
          <w:ilvl w:val="0"/>
          <w:numId w:val="56"/>
        </w:numPr>
        <w:spacing w:after="160" w:line="276" w:lineRule="auto"/>
        <w:contextualSpacing/>
        <w:jc w:val="both"/>
        <w:rPr>
          <w:rFonts w:ascii="Verdana" w:hAnsi="Verdana"/>
          <w:sz w:val="22"/>
          <w:szCs w:val="22"/>
        </w:rPr>
      </w:pPr>
      <w:r w:rsidRPr="005E277F">
        <w:rPr>
          <w:rFonts w:ascii="Verdana" w:hAnsi="Verdana"/>
          <w:sz w:val="22"/>
          <w:szCs w:val="22"/>
        </w:rPr>
        <w:t>Propender por el cumplimiento de la política de seguridad de la información para establecer y mantener la confidencialidad, la integridad y la disponibilidad de los activos de información a su cargo.</w:t>
      </w:r>
    </w:p>
    <w:p w14:paraId="5A0D16D7" w14:textId="77777777" w:rsidR="00A908BD" w:rsidRPr="005E277F" w:rsidRDefault="00A908BD" w:rsidP="00E2040C">
      <w:pPr>
        <w:pStyle w:val="Prrafodelista"/>
        <w:numPr>
          <w:ilvl w:val="0"/>
          <w:numId w:val="56"/>
        </w:numPr>
        <w:spacing w:after="160" w:line="276" w:lineRule="auto"/>
        <w:contextualSpacing/>
        <w:jc w:val="both"/>
        <w:rPr>
          <w:rFonts w:ascii="Verdana" w:hAnsi="Verdana"/>
          <w:sz w:val="22"/>
          <w:szCs w:val="22"/>
        </w:rPr>
      </w:pPr>
      <w:r w:rsidRPr="005E277F">
        <w:rPr>
          <w:rFonts w:ascii="Verdana" w:hAnsi="Verdana"/>
          <w:sz w:val="22"/>
          <w:szCs w:val="22"/>
        </w:rPr>
        <w:t>Solicitar y aprobar la asignación de los accesos a los usuarios a su cargo de acuerdo con el rol a desempeñar.</w:t>
      </w:r>
    </w:p>
    <w:p w14:paraId="433209A7" w14:textId="77777777" w:rsidR="00A908BD" w:rsidRPr="005E277F" w:rsidRDefault="00A908BD" w:rsidP="00E2040C">
      <w:pPr>
        <w:pStyle w:val="Prrafodelista"/>
        <w:numPr>
          <w:ilvl w:val="0"/>
          <w:numId w:val="56"/>
        </w:numPr>
        <w:spacing w:after="160" w:line="276" w:lineRule="auto"/>
        <w:contextualSpacing/>
        <w:jc w:val="both"/>
        <w:rPr>
          <w:rFonts w:ascii="Verdana" w:hAnsi="Verdana"/>
          <w:sz w:val="22"/>
          <w:szCs w:val="22"/>
        </w:rPr>
      </w:pPr>
      <w:r w:rsidRPr="005E277F">
        <w:rPr>
          <w:rFonts w:ascii="Verdana" w:hAnsi="Verdana"/>
          <w:sz w:val="22"/>
          <w:szCs w:val="22"/>
        </w:rPr>
        <w:t>Monitorear periódicamente los accesos otorgados a los usuarios para garantizar que cuenten con los permisos necesarios para el desarrollo de su función cumpliendo el principio de mínimo privilegio.</w:t>
      </w:r>
    </w:p>
    <w:p w14:paraId="71A91372" w14:textId="77777777" w:rsidR="00A908BD" w:rsidRPr="005E277F" w:rsidRDefault="00A908BD" w:rsidP="00E2040C">
      <w:pPr>
        <w:pStyle w:val="Prrafodelista"/>
        <w:numPr>
          <w:ilvl w:val="0"/>
          <w:numId w:val="56"/>
        </w:numPr>
        <w:spacing w:after="160" w:line="276" w:lineRule="auto"/>
        <w:contextualSpacing/>
        <w:jc w:val="both"/>
        <w:rPr>
          <w:rFonts w:ascii="Verdana" w:hAnsi="Verdana"/>
          <w:sz w:val="22"/>
          <w:szCs w:val="22"/>
        </w:rPr>
      </w:pPr>
      <w:r w:rsidRPr="005E277F">
        <w:rPr>
          <w:rFonts w:ascii="Verdana" w:hAnsi="Verdana"/>
          <w:sz w:val="22"/>
          <w:szCs w:val="22"/>
        </w:rPr>
        <w:t xml:space="preserve">Garantizar la correcta segregación de permisos y accesos a las aplicaciones y sistemas de los cuales son responsables. </w:t>
      </w:r>
    </w:p>
    <w:p w14:paraId="7E5BFD10" w14:textId="77777777" w:rsidR="00A908BD" w:rsidRPr="005E277F" w:rsidRDefault="00A908BD" w:rsidP="00E2040C">
      <w:pPr>
        <w:pStyle w:val="Prrafodelista"/>
        <w:numPr>
          <w:ilvl w:val="0"/>
          <w:numId w:val="56"/>
        </w:numPr>
        <w:spacing w:after="160" w:line="276" w:lineRule="auto"/>
        <w:contextualSpacing/>
        <w:jc w:val="both"/>
        <w:rPr>
          <w:rFonts w:ascii="Verdana" w:hAnsi="Verdana"/>
          <w:sz w:val="22"/>
          <w:szCs w:val="22"/>
        </w:rPr>
      </w:pPr>
      <w:r w:rsidRPr="005E277F">
        <w:rPr>
          <w:rFonts w:ascii="Verdana" w:hAnsi="Verdana"/>
          <w:sz w:val="22"/>
          <w:szCs w:val="22"/>
        </w:rPr>
        <w:t>Asegurar la devolución de los activos de información y el retiro de los accesos otorgados a los usuarios en situaciones de novedad de personal, tales como retiro definitivo o cambio de área.</w:t>
      </w:r>
    </w:p>
    <w:p w14:paraId="2A084A5F" w14:textId="77777777" w:rsidR="00A908BD" w:rsidRPr="005E277F" w:rsidRDefault="00A908BD" w:rsidP="00E2040C">
      <w:pPr>
        <w:pStyle w:val="Prrafodelista"/>
        <w:numPr>
          <w:ilvl w:val="0"/>
          <w:numId w:val="56"/>
        </w:numPr>
        <w:spacing w:after="160" w:line="276" w:lineRule="auto"/>
        <w:contextualSpacing/>
        <w:jc w:val="both"/>
        <w:rPr>
          <w:rFonts w:ascii="Verdana" w:hAnsi="Verdana"/>
          <w:sz w:val="22"/>
          <w:szCs w:val="22"/>
        </w:rPr>
      </w:pPr>
      <w:r w:rsidRPr="005E277F">
        <w:rPr>
          <w:rFonts w:ascii="Verdana" w:hAnsi="Verdana"/>
          <w:sz w:val="22"/>
          <w:szCs w:val="22"/>
        </w:rPr>
        <w:t>Definir, verificar y aprobar los requerimientos de cambios solicitados sobre los sistemas de información de los cuales sean propietarios.</w:t>
      </w:r>
    </w:p>
    <w:p w14:paraId="1B19E638" w14:textId="77777777" w:rsidR="00A908BD" w:rsidRPr="00EF095D" w:rsidRDefault="00A908BD" w:rsidP="00E2040C">
      <w:pPr>
        <w:pStyle w:val="Ttulo3"/>
        <w:numPr>
          <w:ilvl w:val="2"/>
          <w:numId w:val="0"/>
        </w:numPr>
        <w:spacing w:after="240" w:line="276" w:lineRule="auto"/>
      </w:pPr>
      <w:bookmarkStart w:id="42" w:name="_Toc207343874"/>
      <w:bookmarkStart w:id="43" w:name="_Toc209351025"/>
      <w:r w:rsidRPr="00EF095D">
        <w:t>Administrador de la Seguridad Física- Grupo Administrativo</w:t>
      </w:r>
      <w:bookmarkEnd w:id="42"/>
      <w:bookmarkEnd w:id="43"/>
    </w:p>
    <w:p w14:paraId="4BA1C5AA" w14:textId="203A6059" w:rsidR="00A908BD" w:rsidRPr="00290357" w:rsidRDefault="00A908BD" w:rsidP="00E2040C">
      <w:pPr>
        <w:spacing w:after="240" w:line="276" w:lineRule="auto"/>
        <w:jc w:val="both"/>
        <w:rPr>
          <w:rFonts w:ascii="Verdana" w:hAnsi="Verdana"/>
          <w:sz w:val="22"/>
          <w:szCs w:val="22"/>
        </w:rPr>
      </w:pPr>
      <w:r w:rsidRPr="00290357">
        <w:rPr>
          <w:rFonts w:ascii="Verdana" w:hAnsi="Verdana"/>
          <w:sz w:val="22"/>
          <w:szCs w:val="22"/>
        </w:rPr>
        <w:t>Es el encargado de asegurar el cumplimiento de las políticas de la seguridad de la información referentes a la infraestructura e instalaciones físicas de La Superintendencia de Sociedades.</w:t>
      </w:r>
    </w:p>
    <w:p w14:paraId="1828E400" w14:textId="77777777" w:rsidR="00A908BD" w:rsidRPr="00EF095D" w:rsidRDefault="00A908BD" w:rsidP="00E2040C">
      <w:pPr>
        <w:pStyle w:val="Ttulo3"/>
        <w:numPr>
          <w:ilvl w:val="2"/>
          <w:numId w:val="0"/>
        </w:numPr>
        <w:spacing w:after="240" w:line="276" w:lineRule="auto"/>
      </w:pPr>
      <w:bookmarkStart w:id="44" w:name="_Toc209351026"/>
      <w:r w:rsidRPr="00EF095D">
        <w:lastRenderedPageBreak/>
        <w:t>Funciones y Responsabilidades</w:t>
      </w:r>
      <w:bookmarkEnd w:id="44"/>
    </w:p>
    <w:p w14:paraId="73BF9449" w14:textId="77777777" w:rsidR="00A908BD" w:rsidRPr="00B55524" w:rsidRDefault="00A908BD" w:rsidP="00E2040C">
      <w:pPr>
        <w:pStyle w:val="Prrafodelista"/>
        <w:numPr>
          <w:ilvl w:val="0"/>
          <w:numId w:val="57"/>
        </w:numPr>
        <w:spacing w:after="160" w:line="276" w:lineRule="auto"/>
        <w:contextualSpacing/>
        <w:jc w:val="both"/>
        <w:rPr>
          <w:rFonts w:ascii="Verdana" w:hAnsi="Verdana"/>
          <w:sz w:val="22"/>
          <w:szCs w:val="22"/>
        </w:rPr>
      </w:pPr>
      <w:r w:rsidRPr="00B55524">
        <w:rPr>
          <w:rFonts w:ascii="Verdana" w:hAnsi="Verdana"/>
          <w:sz w:val="22"/>
          <w:szCs w:val="22"/>
        </w:rPr>
        <w:t>Proponer iniciativas de seguridad física de acuerdo con las necesidades de La Superintendencia de Sociedades y de sus políticas.</w:t>
      </w:r>
    </w:p>
    <w:p w14:paraId="17A8AEE1" w14:textId="77777777" w:rsidR="00A908BD" w:rsidRPr="00B55524" w:rsidRDefault="00A908BD" w:rsidP="00E2040C">
      <w:pPr>
        <w:pStyle w:val="Prrafodelista"/>
        <w:numPr>
          <w:ilvl w:val="0"/>
          <w:numId w:val="57"/>
        </w:numPr>
        <w:spacing w:after="160" w:line="276" w:lineRule="auto"/>
        <w:contextualSpacing/>
        <w:jc w:val="both"/>
        <w:rPr>
          <w:rFonts w:ascii="Verdana" w:hAnsi="Verdana"/>
          <w:sz w:val="22"/>
          <w:szCs w:val="22"/>
        </w:rPr>
      </w:pPr>
      <w:r w:rsidRPr="00B55524">
        <w:rPr>
          <w:rFonts w:ascii="Verdana" w:hAnsi="Verdana"/>
          <w:sz w:val="22"/>
          <w:szCs w:val="22"/>
        </w:rPr>
        <w:t>Velar por el cumplimiento de las políticas relacionadas con seguridad física y reportar cualquier violación al Oficial de Seguridad de la Información.</w:t>
      </w:r>
    </w:p>
    <w:p w14:paraId="3D49B90B" w14:textId="77777777" w:rsidR="00A908BD" w:rsidRPr="00B55524" w:rsidRDefault="00A908BD" w:rsidP="00E2040C">
      <w:pPr>
        <w:pStyle w:val="Prrafodelista"/>
        <w:numPr>
          <w:ilvl w:val="0"/>
          <w:numId w:val="57"/>
        </w:numPr>
        <w:spacing w:after="160" w:line="276" w:lineRule="auto"/>
        <w:contextualSpacing/>
        <w:jc w:val="both"/>
        <w:rPr>
          <w:rFonts w:ascii="Verdana" w:hAnsi="Verdana"/>
          <w:sz w:val="22"/>
          <w:szCs w:val="22"/>
        </w:rPr>
      </w:pPr>
      <w:r w:rsidRPr="00B55524">
        <w:rPr>
          <w:rFonts w:ascii="Verdana" w:hAnsi="Verdana"/>
          <w:sz w:val="22"/>
          <w:szCs w:val="22"/>
        </w:rPr>
        <w:t>Participar en la definición, implementación y administración de los controles de seguridad de las instalaciones físicas (área general y áreas seguras) de la Superintendencia de Sociedades, enfocadas a la protección de la plataforma tecnológica de la organización (Instalaciones, locales, seguridad perimetral, gabinetes de comunicaciones, control de acceso físico, conductos de comunicaciones, cables, fibras ópticas, radio enlaces, centrales telefónicas) y demás activos de información de la Entidad.</w:t>
      </w:r>
    </w:p>
    <w:p w14:paraId="504CA387" w14:textId="77777777" w:rsidR="00A908BD" w:rsidRPr="00B55524" w:rsidRDefault="00A908BD" w:rsidP="00E2040C">
      <w:pPr>
        <w:pStyle w:val="Prrafodelista"/>
        <w:numPr>
          <w:ilvl w:val="0"/>
          <w:numId w:val="57"/>
        </w:numPr>
        <w:spacing w:after="160" w:line="276" w:lineRule="auto"/>
        <w:contextualSpacing/>
        <w:jc w:val="both"/>
        <w:rPr>
          <w:rFonts w:ascii="Verdana" w:hAnsi="Verdana"/>
          <w:sz w:val="22"/>
          <w:szCs w:val="22"/>
        </w:rPr>
      </w:pPr>
      <w:r w:rsidRPr="00B55524">
        <w:rPr>
          <w:rFonts w:ascii="Verdana" w:hAnsi="Verdana"/>
          <w:sz w:val="22"/>
          <w:szCs w:val="22"/>
        </w:rPr>
        <w:t>Evaluar, realizar el seguimiento a los controles de seguridad física de las instalaciones de La Superintendencia de Sociedades.</w:t>
      </w:r>
    </w:p>
    <w:p w14:paraId="272A454A" w14:textId="77777777" w:rsidR="00A908BD" w:rsidRPr="00B55524" w:rsidRDefault="00A908BD" w:rsidP="00E2040C">
      <w:pPr>
        <w:pStyle w:val="Prrafodelista"/>
        <w:numPr>
          <w:ilvl w:val="0"/>
          <w:numId w:val="57"/>
        </w:numPr>
        <w:spacing w:after="160" w:line="276" w:lineRule="auto"/>
        <w:contextualSpacing/>
        <w:jc w:val="both"/>
        <w:rPr>
          <w:rFonts w:ascii="Verdana" w:hAnsi="Verdana"/>
          <w:sz w:val="22"/>
          <w:szCs w:val="22"/>
        </w:rPr>
      </w:pPr>
      <w:r w:rsidRPr="00B55524">
        <w:rPr>
          <w:rFonts w:ascii="Verdana" w:hAnsi="Verdana"/>
          <w:sz w:val="22"/>
          <w:szCs w:val="22"/>
        </w:rPr>
        <w:t>Evaluar los riesgos sobre las instalaciones físicas que contienen activos de información y proponer medidas de mitigación y transferencia.</w:t>
      </w:r>
    </w:p>
    <w:p w14:paraId="1BB0FA28" w14:textId="77777777" w:rsidR="00A908BD" w:rsidRPr="00B55524" w:rsidRDefault="00A908BD" w:rsidP="00E2040C">
      <w:pPr>
        <w:pStyle w:val="Prrafodelista"/>
        <w:numPr>
          <w:ilvl w:val="0"/>
          <w:numId w:val="57"/>
        </w:numPr>
        <w:spacing w:after="160" w:line="276" w:lineRule="auto"/>
        <w:contextualSpacing/>
        <w:jc w:val="both"/>
        <w:rPr>
          <w:rFonts w:ascii="Verdana" w:hAnsi="Verdana"/>
          <w:sz w:val="22"/>
          <w:szCs w:val="22"/>
        </w:rPr>
      </w:pPr>
      <w:r w:rsidRPr="00B55524">
        <w:rPr>
          <w:rFonts w:ascii="Verdana" w:hAnsi="Verdana"/>
          <w:sz w:val="22"/>
          <w:szCs w:val="22"/>
        </w:rPr>
        <w:t xml:space="preserve">Mantener actualizada la documentación y planos de instalaciones, planos de ductos eléctricos, de agua, rutas de evacuación, canales de comunicaciones, cableado, enlaces de radio, ópticos u otros, antenas etc. </w:t>
      </w:r>
    </w:p>
    <w:p w14:paraId="6F7994F0" w14:textId="77777777" w:rsidR="00A908BD" w:rsidRPr="00EF095D" w:rsidRDefault="00A908BD" w:rsidP="00E2040C">
      <w:pPr>
        <w:pStyle w:val="Ttulo3"/>
        <w:numPr>
          <w:ilvl w:val="2"/>
          <w:numId w:val="0"/>
        </w:numPr>
        <w:spacing w:after="240" w:line="276" w:lineRule="auto"/>
      </w:pPr>
      <w:bookmarkStart w:id="45" w:name="_Toc207343875"/>
      <w:bookmarkStart w:id="46" w:name="_Toc209351027"/>
      <w:r w:rsidRPr="00EF095D">
        <w:t>Control Interno</w:t>
      </w:r>
      <w:bookmarkEnd w:id="45"/>
      <w:bookmarkEnd w:id="46"/>
    </w:p>
    <w:p w14:paraId="2653B52C" w14:textId="77777777" w:rsidR="00A908BD" w:rsidRPr="00290357" w:rsidRDefault="00A908BD" w:rsidP="00E2040C">
      <w:pPr>
        <w:spacing w:after="240" w:line="276" w:lineRule="auto"/>
        <w:jc w:val="both"/>
        <w:rPr>
          <w:rFonts w:ascii="Verdana" w:hAnsi="Verdana"/>
          <w:sz w:val="22"/>
          <w:szCs w:val="22"/>
        </w:rPr>
      </w:pPr>
      <w:r w:rsidRPr="00290357">
        <w:rPr>
          <w:rFonts w:ascii="Verdana" w:hAnsi="Verdana"/>
          <w:sz w:val="22"/>
          <w:szCs w:val="22"/>
        </w:rPr>
        <w:t>Grupo de trabajo de la Superintendencia de Sociedades encargado de realizar las auditorías internas al Sistema de Gestión Integrado, como parte de control y mejoramiento.</w:t>
      </w:r>
    </w:p>
    <w:p w14:paraId="745A27BB" w14:textId="77777777" w:rsidR="00A908BD" w:rsidRPr="00A267AB" w:rsidRDefault="00A908BD" w:rsidP="00E2040C">
      <w:pPr>
        <w:pStyle w:val="Ttulo3"/>
        <w:numPr>
          <w:ilvl w:val="2"/>
          <w:numId w:val="0"/>
        </w:numPr>
        <w:spacing w:after="240" w:line="276" w:lineRule="auto"/>
      </w:pPr>
      <w:bookmarkStart w:id="47" w:name="_Toc209351028"/>
      <w:r w:rsidRPr="00A267AB">
        <w:t>Funciones y Responsabilidades</w:t>
      </w:r>
      <w:bookmarkEnd w:id="47"/>
    </w:p>
    <w:p w14:paraId="41B32D77" w14:textId="77777777" w:rsidR="00A908BD" w:rsidRPr="009B566B" w:rsidRDefault="00A908BD" w:rsidP="00E2040C">
      <w:pPr>
        <w:pStyle w:val="Prrafodelista"/>
        <w:numPr>
          <w:ilvl w:val="0"/>
          <w:numId w:val="58"/>
        </w:numPr>
        <w:spacing w:after="160" w:line="276" w:lineRule="auto"/>
        <w:contextualSpacing/>
        <w:jc w:val="both"/>
        <w:rPr>
          <w:rFonts w:ascii="Verdana" w:hAnsi="Verdana"/>
          <w:sz w:val="22"/>
          <w:szCs w:val="22"/>
        </w:rPr>
      </w:pPr>
      <w:r w:rsidRPr="009B566B">
        <w:rPr>
          <w:rFonts w:ascii="Verdana" w:hAnsi="Verdana"/>
          <w:sz w:val="22"/>
          <w:szCs w:val="22"/>
        </w:rPr>
        <w:t>Evaluar que los propósitos del sistema de gestión de seguridad de la información se cumplen de acuerdo con lo establecido.</w:t>
      </w:r>
    </w:p>
    <w:p w14:paraId="11E403E0" w14:textId="77777777" w:rsidR="00A908BD" w:rsidRPr="009B566B" w:rsidRDefault="00A908BD" w:rsidP="00E2040C">
      <w:pPr>
        <w:pStyle w:val="Prrafodelista"/>
        <w:numPr>
          <w:ilvl w:val="0"/>
          <w:numId w:val="58"/>
        </w:numPr>
        <w:spacing w:after="160" w:line="276" w:lineRule="auto"/>
        <w:contextualSpacing/>
        <w:jc w:val="both"/>
        <w:rPr>
          <w:rFonts w:ascii="Verdana" w:hAnsi="Verdana"/>
          <w:sz w:val="22"/>
          <w:szCs w:val="22"/>
        </w:rPr>
      </w:pPr>
      <w:r w:rsidRPr="009B566B">
        <w:rPr>
          <w:rFonts w:ascii="Verdana" w:hAnsi="Verdana"/>
          <w:sz w:val="22"/>
          <w:szCs w:val="22"/>
        </w:rPr>
        <w:t>Evaluar el cumplimiento de los requisitos de las normas asociadas, de la legislación y compromisos contractuales aplicables</w:t>
      </w:r>
    </w:p>
    <w:p w14:paraId="73757373" w14:textId="77777777" w:rsidR="00A908BD" w:rsidRPr="009B566B" w:rsidRDefault="00A908BD" w:rsidP="00E2040C">
      <w:pPr>
        <w:pStyle w:val="Prrafodelista"/>
        <w:numPr>
          <w:ilvl w:val="0"/>
          <w:numId w:val="58"/>
        </w:numPr>
        <w:spacing w:after="160" w:line="276" w:lineRule="auto"/>
        <w:contextualSpacing/>
        <w:jc w:val="both"/>
        <w:rPr>
          <w:rFonts w:ascii="Verdana" w:hAnsi="Verdana"/>
          <w:sz w:val="22"/>
          <w:szCs w:val="22"/>
        </w:rPr>
      </w:pPr>
      <w:r w:rsidRPr="009B566B">
        <w:rPr>
          <w:rFonts w:ascii="Verdana" w:hAnsi="Verdana"/>
          <w:sz w:val="22"/>
          <w:szCs w:val="22"/>
        </w:rPr>
        <w:t>Evaluar la efectividad de los controles de seguridad de la información implementados para cada uno de los riesgos establecidos en los diferentes procesos que integran el SGI.</w:t>
      </w:r>
    </w:p>
    <w:p w14:paraId="7BDB0320" w14:textId="77777777" w:rsidR="00A908BD" w:rsidRPr="009B566B" w:rsidRDefault="00A908BD" w:rsidP="00E2040C">
      <w:pPr>
        <w:pStyle w:val="Prrafodelista"/>
        <w:numPr>
          <w:ilvl w:val="0"/>
          <w:numId w:val="58"/>
        </w:numPr>
        <w:spacing w:after="160" w:line="276" w:lineRule="auto"/>
        <w:contextualSpacing/>
        <w:jc w:val="both"/>
        <w:rPr>
          <w:rFonts w:ascii="Verdana" w:hAnsi="Verdana"/>
          <w:sz w:val="22"/>
          <w:szCs w:val="22"/>
        </w:rPr>
      </w:pPr>
      <w:r w:rsidRPr="009B566B">
        <w:rPr>
          <w:rFonts w:ascii="Verdana" w:hAnsi="Verdana"/>
          <w:sz w:val="22"/>
          <w:szCs w:val="22"/>
        </w:rPr>
        <w:t>Monitorear la eficacia de los controles implementados a través de las auditorías internas</w:t>
      </w:r>
      <w:r>
        <w:rPr>
          <w:rFonts w:ascii="Verdana" w:hAnsi="Verdana"/>
          <w:sz w:val="22"/>
          <w:szCs w:val="22"/>
        </w:rPr>
        <w:t>.</w:t>
      </w:r>
    </w:p>
    <w:p w14:paraId="1C13E8AD" w14:textId="6B98C1AA" w:rsidR="00A908BD" w:rsidRPr="00A267AB" w:rsidRDefault="00A908BD" w:rsidP="00E2040C">
      <w:pPr>
        <w:pStyle w:val="Ttulo3"/>
        <w:numPr>
          <w:ilvl w:val="2"/>
          <w:numId w:val="0"/>
        </w:numPr>
        <w:spacing w:after="240" w:line="276" w:lineRule="auto"/>
      </w:pPr>
      <w:bookmarkStart w:id="48" w:name="_Toc207343876"/>
      <w:bookmarkStart w:id="49" w:name="_Toc209351029"/>
      <w:r w:rsidRPr="00A267AB">
        <w:lastRenderedPageBreak/>
        <w:t>Contacto con autoridades</w:t>
      </w:r>
      <w:bookmarkEnd w:id="48"/>
      <w:bookmarkEnd w:id="49"/>
    </w:p>
    <w:p w14:paraId="42D1E6AD"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Por su objetivo misional de fiscalización gubernamental sobre las sociedades comerciales y ejercer las facultades jurisdiccionales previstas en la ley, tanto en el ámbito de la insolvencia como en el de los conflictos societarios, la Superintendencia de sociedades tiene relacionamiento con las entidades de control y regulación de Colombia y el tratamiento de información con estas entidades debe tener las siguientes características de control:</w:t>
      </w:r>
    </w:p>
    <w:p w14:paraId="098B4CAC" w14:textId="77777777" w:rsidR="00A908BD" w:rsidRPr="001D7351" w:rsidRDefault="00A908BD" w:rsidP="00E2040C">
      <w:pPr>
        <w:pStyle w:val="Prrafodelista"/>
        <w:numPr>
          <w:ilvl w:val="0"/>
          <w:numId w:val="59"/>
        </w:numPr>
        <w:spacing w:after="160" w:line="276" w:lineRule="auto"/>
        <w:contextualSpacing/>
        <w:jc w:val="both"/>
        <w:rPr>
          <w:rFonts w:ascii="Verdana" w:hAnsi="Verdana"/>
          <w:sz w:val="22"/>
          <w:szCs w:val="22"/>
        </w:rPr>
      </w:pPr>
      <w:r w:rsidRPr="001D7351">
        <w:rPr>
          <w:rFonts w:ascii="Verdana" w:hAnsi="Verdana"/>
          <w:sz w:val="22"/>
          <w:szCs w:val="22"/>
        </w:rPr>
        <w:t>La información para intercambiar debe ser tratada como pública clasificada o pública reservada.</w:t>
      </w:r>
    </w:p>
    <w:p w14:paraId="40092373" w14:textId="77777777" w:rsidR="00A908BD" w:rsidRPr="001D7351" w:rsidRDefault="00A908BD" w:rsidP="00E2040C">
      <w:pPr>
        <w:pStyle w:val="Prrafodelista"/>
        <w:numPr>
          <w:ilvl w:val="0"/>
          <w:numId w:val="59"/>
        </w:numPr>
        <w:spacing w:after="160" w:line="276" w:lineRule="auto"/>
        <w:contextualSpacing/>
        <w:jc w:val="both"/>
        <w:rPr>
          <w:rFonts w:ascii="Verdana" w:hAnsi="Verdana"/>
          <w:sz w:val="22"/>
          <w:szCs w:val="22"/>
        </w:rPr>
      </w:pPr>
      <w:r w:rsidRPr="001D7351">
        <w:rPr>
          <w:rFonts w:ascii="Verdana" w:hAnsi="Verdana"/>
          <w:sz w:val="22"/>
          <w:szCs w:val="22"/>
        </w:rPr>
        <w:t>En la caracterización de los procesos deben incluirse las entidades externas con las cuales existe relacionamiento.</w:t>
      </w:r>
    </w:p>
    <w:p w14:paraId="39A1B8C3" w14:textId="5E4A8ECB" w:rsidR="00A908BD" w:rsidRPr="00A267AB" w:rsidRDefault="00A908BD" w:rsidP="00E2040C">
      <w:pPr>
        <w:pStyle w:val="Ttulo3"/>
        <w:numPr>
          <w:ilvl w:val="2"/>
          <w:numId w:val="0"/>
        </w:numPr>
        <w:spacing w:after="240" w:line="276" w:lineRule="auto"/>
      </w:pPr>
      <w:bookmarkStart w:id="50" w:name="_Toc207343877"/>
      <w:bookmarkStart w:id="51" w:name="_Toc209351030"/>
      <w:r w:rsidRPr="001D7351">
        <w:t>Contacto con grupos de interior especial</w:t>
      </w:r>
      <w:bookmarkEnd w:id="50"/>
      <w:bookmarkEnd w:id="51"/>
    </w:p>
    <w:p w14:paraId="0C39DD58"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Por su carácter de entidad estatal, SuperSociedades debe cumplir con las regulaciones en materia de tecnología de la información y de seguridad de la información que otras entidades estatales y regulatorias establezcan sobre el tratamiento de los datos. Se debe participar con los siguientes grupos de interés en particular:</w:t>
      </w:r>
    </w:p>
    <w:p w14:paraId="22ED3DE8" w14:textId="77777777" w:rsidR="00A908BD" w:rsidRDefault="00A908BD" w:rsidP="00E2040C">
      <w:pPr>
        <w:pStyle w:val="Prrafodelista"/>
        <w:numPr>
          <w:ilvl w:val="0"/>
          <w:numId w:val="60"/>
        </w:numPr>
        <w:spacing w:after="160" w:line="276" w:lineRule="auto"/>
        <w:contextualSpacing/>
        <w:jc w:val="both"/>
        <w:rPr>
          <w:rFonts w:ascii="Verdana" w:hAnsi="Verdana"/>
          <w:sz w:val="22"/>
          <w:szCs w:val="22"/>
        </w:rPr>
      </w:pPr>
      <w:r w:rsidRPr="003D76B6">
        <w:rPr>
          <w:rFonts w:ascii="Verdana" w:hAnsi="Verdana"/>
          <w:sz w:val="22"/>
          <w:szCs w:val="22"/>
        </w:rPr>
        <w:t>Ministerio de las Tecnologías de la Información y las comunicaciones en su estrategia de Gobierno en Digital.</w:t>
      </w:r>
    </w:p>
    <w:p w14:paraId="026CA4F5" w14:textId="77777777" w:rsidR="00A908BD" w:rsidRPr="003176A9" w:rsidRDefault="00A908BD" w:rsidP="00E2040C">
      <w:pPr>
        <w:pStyle w:val="Prrafodelista"/>
        <w:numPr>
          <w:ilvl w:val="0"/>
          <w:numId w:val="60"/>
        </w:numPr>
        <w:spacing w:after="160" w:line="276" w:lineRule="auto"/>
        <w:contextualSpacing/>
        <w:jc w:val="both"/>
        <w:rPr>
          <w:rFonts w:ascii="Verdana" w:hAnsi="Verdana"/>
          <w:sz w:val="22"/>
          <w:szCs w:val="22"/>
        </w:rPr>
      </w:pPr>
      <w:r w:rsidRPr="003176A9">
        <w:rPr>
          <w:rFonts w:ascii="Verdana" w:hAnsi="Verdana"/>
          <w:sz w:val="22"/>
          <w:szCs w:val="22"/>
        </w:rPr>
        <w:t>Congreso de la República, en el cumplimiento de las leyes regulatorias de</w:t>
      </w:r>
    </w:p>
    <w:p w14:paraId="1D00FCE9" w14:textId="77777777" w:rsidR="00A908BD" w:rsidRPr="003D76B6" w:rsidRDefault="00A908BD" w:rsidP="00E2040C">
      <w:pPr>
        <w:pStyle w:val="Prrafodelista"/>
        <w:spacing w:line="276" w:lineRule="auto"/>
        <w:jc w:val="both"/>
        <w:rPr>
          <w:rFonts w:ascii="Verdana" w:hAnsi="Verdana"/>
          <w:sz w:val="22"/>
          <w:szCs w:val="22"/>
        </w:rPr>
      </w:pPr>
      <w:r w:rsidRPr="003176A9">
        <w:rPr>
          <w:rFonts w:ascii="Verdana" w:hAnsi="Verdana"/>
          <w:sz w:val="22"/>
          <w:szCs w:val="22"/>
        </w:rPr>
        <w:t>tratamiento de datos. Ley de protección de datos (ley 1581 de 2012).</w:t>
      </w:r>
    </w:p>
    <w:p w14:paraId="49F32913" w14:textId="77777777" w:rsidR="00A908BD" w:rsidRPr="003D76B6" w:rsidRDefault="00A908BD" w:rsidP="00E2040C">
      <w:pPr>
        <w:pStyle w:val="Prrafodelista"/>
        <w:numPr>
          <w:ilvl w:val="0"/>
          <w:numId w:val="60"/>
        </w:numPr>
        <w:spacing w:after="160" w:line="276" w:lineRule="auto"/>
        <w:contextualSpacing/>
        <w:jc w:val="both"/>
        <w:rPr>
          <w:rFonts w:ascii="Verdana" w:hAnsi="Verdana"/>
          <w:sz w:val="22"/>
          <w:szCs w:val="22"/>
        </w:rPr>
      </w:pPr>
      <w:r w:rsidRPr="003D76B6">
        <w:rPr>
          <w:rFonts w:ascii="Verdana" w:hAnsi="Verdana"/>
          <w:sz w:val="22"/>
          <w:szCs w:val="22"/>
        </w:rPr>
        <w:t>Entidades del sector adscritas al Ministerio de Comercio, Industria y Turismo, en lo referente al intercambio de información y generación de las infraestructuras críticas del sector para la Ciberseguridad y Ciberdefensa.</w:t>
      </w:r>
    </w:p>
    <w:p w14:paraId="107B91C0" w14:textId="77777777" w:rsidR="00A908BD" w:rsidRPr="003D76B6" w:rsidRDefault="00A908BD" w:rsidP="00E2040C">
      <w:pPr>
        <w:pStyle w:val="Prrafodelista"/>
        <w:numPr>
          <w:ilvl w:val="0"/>
          <w:numId w:val="60"/>
        </w:numPr>
        <w:spacing w:after="160" w:line="276" w:lineRule="auto"/>
        <w:contextualSpacing/>
        <w:jc w:val="both"/>
        <w:rPr>
          <w:rFonts w:ascii="Verdana" w:hAnsi="Verdana"/>
          <w:sz w:val="22"/>
          <w:szCs w:val="22"/>
        </w:rPr>
      </w:pPr>
      <w:r w:rsidRPr="003D76B6">
        <w:rPr>
          <w:rFonts w:ascii="Verdana" w:hAnsi="Verdana"/>
          <w:sz w:val="22"/>
          <w:szCs w:val="22"/>
        </w:rPr>
        <w:t>Centro Cibernético Policial, CAI virtual, Colcert (Centro de Respuesta a Emergencias Cibernéticas de Colombia), CSIRT (Equipo de respuesta a incidentes de seguridad informática) y otras entidades con las cuales se puede obtener soporte y ayuda en casos de ataques informáticos y compromiso de información pública clasificada o pública reservada.</w:t>
      </w:r>
    </w:p>
    <w:p w14:paraId="6F93300A" w14:textId="77777777" w:rsidR="00A908BD" w:rsidRPr="00A267AB" w:rsidRDefault="00A908BD" w:rsidP="00E2040C">
      <w:pPr>
        <w:pStyle w:val="Ttulo3"/>
        <w:numPr>
          <w:ilvl w:val="2"/>
          <w:numId w:val="0"/>
        </w:numPr>
        <w:spacing w:after="240" w:line="276" w:lineRule="auto"/>
      </w:pPr>
      <w:bookmarkStart w:id="52" w:name="_Toc207343878"/>
      <w:bookmarkStart w:id="53" w:name="_Toc209351031"/>
      <w:r w:rsidRPr="00A267AB">
        <w:t>Oficial de protección de datos Personales</w:t>
      </w:r>
      <w:bookmarkEnd w:id="52"/>
      <w:bookmarkEnd w:id="53"/>
    </w:p>
    <w:p w14:paraId="7CA6DFCC" w14:textId="77777777" w:rsidR="00A908BD" w:rsidRPr="00290357" w:rsidRDefault="00A908BD" w:rsidP="00E2040C">
      <w:pPr>
        <w:spacing w:after="240" w:line="276" w:lineRule="auto"/>
        <w:jc w:val="both"/>
        <w:rPr>
          <w:rFonts w:ascii="Verdana" w:hAnsi="Verdana"/>
          <w:sz w:val="22"/>
          <w:szCs w:val="22"/>
        </w:rPr>
      </w:pPr>
      <w:r w:rsidRPr="00290357">
        <w:rPr>
          <w:rFonts w:ascii="Verdana" w:hAnsi="Verdana"/>
          <w:sz w:val="22"/>
          <w:szCs w:val="22"/>
        </w:rPr>
        <w:t>De acuerdo con el artículo 23 del decreto 1377 de 2013 la Superintendencia de Sociedades designará un área o una persona encargado de la protección de datos personales.</w:t>
      </w:r>
    </w:p>
    <w:p w14:paraId="28E4922B" w14:textId="77777777" w:rsidR="00A908BD" w:rsidRPr="00290357" w:rsidRDefault="00A908BD" w:rsidP="00E2040C">
      <w:pPr>
        <w:pStyle w:val="Ttulo3"/>
        <w:numPr>
          <w:ilvl w:val="2"/>
          <w:numId w:val="0"/>
        </w:numPr>
        <w:spacing w:after="240" w:line="276" w:lineRule="auto"/>
        <w:rPr>
          <w:lang w:val="es-ES"/>
        </w:rPr>
      </w:pPr>
      <w:bookmarkStart w:id="54" w:name="_Toc209351032"/>
      <w:r w:rsidRPr="00A267AB">
        <w:lastRenderedPageBreak/>
        <w:t>Funciones y Responsabilidades</w:t>
      </w:r>
      <w:bookmarkEnd w:id="54"/>
    </w:p>
    <w:p w14:paraId="63C8353D" w14:textId="77777777" w:rsidR="00A908BD" w:rsidRPr="003176A9" w:rsidRDefault="00A908BD" w:rsidP="00E2040C">
      <w:pPr>
        <w:pStyle w:val="Prrafodelista"/>
        <w:numPr>
          <w:ilvl w:val="0"/>
          <w:numId w:val="61"/>
        </w:numPr>
        <w:spacing w:after="160" w:line="276" w:lineRule="auto"/>
        <w:contextualSpacing/>
        <w:jc w:val="both"/>
        <w:rPr>
          <w:rFonts w:ascii="Verdana" w:hAnsi="Verdana"/>
          <w:sz w:val="22"/>
          <w:szCs w:val="22"/>
        </w:rPr>
      </w:pPr>
      <w:r w:rsidRPr="003176A9">
        <w:rPr>
          <w:rFonts w:ascii="Verdana" w:hAnsi="Verdana"/>
          <w:sz w:val="22"/>
          <w:szCs w:val="22"/>
        </w:rPr>
        <w:t>El área o persona asignada realizará las siguientes las siguientes actividades:</w:t>
      </w:r>
    </w:p>
    <w:p w14:paraId="12AF5927" w14:textId="77777777" w:rsidR="00A908BD" w:rsidRPr="003176A9" w:rsidRDefault="00A908BD" w:rsidP="00E2040C">
      <w:pPr>
        <w:pStyle w:val="Prrafodelista"/>
        <w:numPr>
          <w:ilvl w:val="0"/>
          <w:numId w:val="61"/>
        </w:numPr>
        <w:spacing w:after="160" w:line="276" w:lineRule="auto"/>
        <w:contextualSpacing/>
        <w:jc w:val="both"/>
        <w:rPr>
          <w:rFonts w:ascii="Verdana" w:hAnsi="Verdana"/>
          <w:sz w:val="22"/>
          <w:szCs w:val="22"/>
        </w:rPr>
      </w:pPr>
      <w:r w:rsidRPr="003176A9">
        <w:rPr>
          <w:rFonts w:ascii="Verdana" w:hAnsi="Verdana"/>
          <w:sz w:val="22"/>
          <w:szCs w:val="22"/>
        </w:rPr>
        <w:t>Implementar la política de protección de datos personales.</w:t>
      </w:r>
    </w:p>
    <w:p w14:paraId="6BFBE789" w14:textId="77777777" w:rsidR="00A908BD" w:rsidRPr="003176A9" w:rsidRDefault="00A908BD" w:rsidP="00E2040C">
      <w:pPr>
        <w:pStyle w:val="Prrafodelista"/>
        <w:numPr>
          <w:ilvl w:val="0"/>
          <w:numId w:val="61"/>
        </w:numPr>
        <w:spacing w:after="160" w:line="276" w:lineRule="auto"/>
        <w:contextualSpacing/>
        <w:jc w:val="both"/>
        <w:rPr>
          <w:rFonts w:ascii="Verdana" w:hAnsi="Verdana"/>
          <w:sz w:val="22"/>
          <w:szCs w:val="22"/>
        </w:rPr>
      </w:pPr>
      <w:r w:rsidRPr="003176A9">
        <w:rPr>
          <w:rFonts w:ascii="Verdana" w:hAnsi="Verdana"/>
          <w:sz w:val="22"/>
          <w:szCs w:val="22"/>
        </w:rPr>
        <w:t>Impulsar una cultura de protección de datos personales.</w:t>
      </w:r>
    </w:p>
    <w:p w14:paraId="39EE5FB7" w14:textId="77777777" w:rsidR="00A908BD" w:rsidRPr="003176A9" w:rsidRDefault="00A908BD" w:rsidP="00E2040C">
      <w:pPr>
        <w:pStyle w:val="Prrafodelista"/>
        <w:numPr>
          <w:ilvl w:val="0"/>
          <w:numId w:val="61"/>
        </w:numPr>
        <w:spacing w:after="160" w:line="276" w:lineRule="auto"/>
        <w:contextualSpacing/>
        <w:jc w:val="both"/>
        <w:rPr>
          <w:rFonts w:ascii="Verdana" w:hAnsi="Verdana"/>
          <w:sz w:val="22"/>
          <w:szCs w:val="22"/>
        </w:rPr>
      </w:pPr>
      <w:r w:rsidRPr="003176A9">
        <w:rPr>
          <w:rFonts w:ascii="Verdana" w:hAnsi="Verdana"/>
          <w:sz w:val="22"/>
          <w:szCs w:val="22"/>
        </w:rPr>
        <w:t>Crear de un programa integral de gestión de datos personales.</w:t>
      </w:r>
    </w:p>
    <w:p w14:paraId="08DACD85" w14:textId="77777777" w:rsidR="00A908BD" w:rsidRPr="003176A9" w:rsidRDefault="00A908BD" w:rsidP="00E2040C">
      <w:pPr>
        <w:pStyle w:val="Prrafodelista"/>
        <w:numPr>
          <w:ilvl w:val="0"/>
          <w:numId w:val="61"/>
        </w:numPr>
        <w:spacing w:after="160" w:line="276" w:lineRule="auto"/>
        <w:contextualSpacing/>
        <w:jc w:val="both"/>
        <w:rPr>
          <w:rFonts w:ascii="Verdana" w:hAnsi="Verdana"/>
          <w:sz w:val="22"/>
          <w:szCs w:val="22"/>
        </w:rPr>
      </w:pPr>
      <w:r w:rsidRPr="003176A9">
        <w:rPr>
          <w:rFonts w:ascii="Verdana" w:hAnsi="Verdana"/>
          <w:sz w:val="22"/>
          <w:szCs w:val="22"/>
        </w:rPr>
        <w:t>Evaluar los riesgos sobre los datos personales y coordinar la implementación de los controles que mitiguen los riesgos que puedan materializarse.</w:t>
      </w:r>
    </w:p>
    <w:p w14:paraId="4D0B1938" w14:textId="77777777" w:rsidR="00A908BD" w:rsidRPr="003176A9" w:rsidRDefault="00A908BD" w:rsidP="00E2040C">
      <w:pPr>
        <w:pStyle w:val="Prrafodelista"/>
        <w:numPr>
          <w:ilvl w:val="0"/>
          <w:numId w:val="61"/>
        </w:numPr>
        <w:spacing w:after="160" w:line="276" w:lineRule="auto"/>
        <w:contextualSpacing/>
        <w:jc w:val="both"/>
        <w:rPr>
          <w:rFonts w:ascii="Verdana" w:hAnsi="Verdana"/>
          <w:sz w:val="22"/>
          <w:szCs w:val="22"/>
        </w:rPr>
      </w:pPr>
      <w:r w:rsidRPr="003176A9">
        <w:rPr>
          <w:rFonts w:ascii="Verdana" w:hAnsi="Verdana"/>
          <w:sz w:val="22"/>
          <w:szCs w:val="22"/>
        </w:rPr>
        <w:t>Servir de enlace y coordinar con las diferentes áreas de la Superintendencia de Sociedades involucradas, durante la implementación del programa integral de gestión de datos personales.</w:t>
      </w:r>
    </w:p>
    <w:p w14:paraId="3DD35222" w14:textId="77777777" w:rsidR="00A908BD" w:rsidRPr="003176A9" w:rsidRDefault="00A908BD" w:rsidP="00E2040C">
      <w:pPr>
        <w:pStyle w:val="Prrafodelista"/>
        <w:numPr>
          <w:ilvl w:val="0"/>
          <w:numId w:val="61"/>
        </w:numPr>
        <w:spacing w:after="160" w:line="276" w:lineRule="auto"/>
        <w:contextualSpacing/>
        <w:jc w:val="both"/>
        <w:rPr>
          <w:rFonts w:ascii="Verdana" w:hAnsi="Verdana"/>
          <w:sz w:val="22"/>
          <w:szCs w:val="22"/>
        </w:rPr>
      </w:pPr>
      <w:r w:rsidRPr="003176A9">
        <w:rPr>
          <w:rFonts w:ascii="Verdana" w:hAnsi="Verdana"/>
          <w:sz w:val="22"/>
          <w:szCs w:val="22"/>
        </w:rPr>
        <w:t>Realizar y actualizar el inventario de Bases mediante su registro en el sistema de la Superintendencia de Industria y Comercio “Registro Nacional de Bases de Datos (RNBD)”.</w:t>
      </w:r>
    </w:p>
    <w:p w14:paraId="6F02C58E" w14:textId="77777777" w:rsidR="00A908BD" w:rsidRPr="003176A9" w:rsidRDefault="00A908BD" w:rsidP="00E2040C">
      <w:pPr>
        <w:pStyle w:val="Prrafodelista"/>
        <w:numPr>
          <w:ilvl w:val="0"/>
          <w:numId w:val="61"/>
        </w:numPr>
        <w:spacing w:after="160" w:line="276" w:lineRule="auto"/>
        <w:contextualSpacing/>
        <w:jc w:val="both"/>
        <w:rPr>
          <w:rFonts w:ascii="Verdana" w:hAnsi="Verdana"/>
          <w:sz w:val="22"/>
          <w:szCs w:val="22"/>
        </w:rPr>
      </w:pPr>
      <w:r w:rsidRPr="003176A9">
        <w:rPr>
          <w:rFonts w:ascii="Verdana" w:hAnsi="Verdana"/>
          <w:sz w:val="22"/>
          <w:szCs w:val="22"/>
        </w:rPr>
        <w:t>Integrar la política de protección de datos personales en los procesos de la superintendencia de sociedades.</w:t>
      </w:r>
    </w:p>
    <w:p w14:paraId="5861C54E" w14:textId="77777777" w:rsidR="00A908BD" w:rsidRPr="003176A9" w:rsidRDefault="00A908BD" w:rsidP="00E2040C">
      <w:pPr>
        <w:pStyle w:val="Prrafodelista"/>
        <w:numPr>
          <w:ilvl w:val="0"/>
          <w:numId w:val="61"/>
        </w:numPr>
        <w:spacing w:after="160" w:line="276" w:lineRule="auto"/>
        <w:contextualSpacing/>
        <w:jc w:val="both"/>
        <w:rPr>
          <w:rFonts w:ascii="Verdana" w:hAnsi="Verdana"/>
          <w:sz w:val="22"/>
          <w:szCs w:val="22"/>
        </w:rPr>
      </w:pPr>
      <w:r w:rsidRPr="003176A9">
        <w:rPr>
          <w:rFonts w:ascii="Verdana" w:hAnsi="Verdana"/>
          <w:sz w:val="22"/>
          <w:szCs w:val="22"/>
        </w:rPr>
        <w:t>Acompañar y asistir a la Superintendencia de Sociedades en las visitas y los requerimientos que realice la Superintendencia de Industria y turismo.</w:t>
      </w:r>
    </w:p>
    <w:p w14:paraId="39DB30C1" w14:textId="77777777" w:rsidR="00A908BD" w:rsidRPr="003176A9" w:rsidRDefault="00A908BD" w:rsidP="00E2040C">
      <w:pPr>
        <w:pStyle w:val="Prrafodelista"/>
        <w:numPr>
          <w:ilvl w:val="0"/>
          <w:numId w:val="61"/>
        </w:numPr>
        <w:spacing w:after="160" w:line="276" w:lineRule="auto"/>
        <w:contextualSpacing/>
        <w:jc w:val="both"/>
        <w:rPr>
          <w:rFonts w:ascii="Verdana" w:hAnsi="Verdana"/>
          <w:sz w:val="22"/>
          <w:szCs w:val="22"/>
        </w:rPr>
      </w:pPr>
      <w:r w:rsidRPr="003176A9">
        <w:rPr>
          <w:rFonts w:ascii="Verdana" w:hAnsi="Verdana"/>
          <w:sz w:val="22"/>
          <w:szCs w:val="22"/>
        </w:rPr>
        <w:t>Realizar seguimiento al programa Integral de Gestión de Datos Personales y presentar los informes correspondientes.</w:t>
      </w:r>
    </w:p>
    <w:p w14:paraId="28EA39C6" w14:textId="77777777" w:rsidR="00A908BD" w:rsidRPr="003176A9" w:rsidRDefault="00A908BD" w:rsidP="00E2040C">
      <w:pPr>
        <w:pStyle w:val="Prrafodelista"/>
        <w:numPr>
          <w:ilvl w:val="0"/>
          <w:numId w:val="61"/>
        </w:numPr>
        <w:spacing w:after="160" w:line="276" w:lineRule="auto"/>
        <w:contextualSpacing/>
        <w:jc w:val="both"/>
        <w:rPr>
          <w:rFonts w:ascii="Verdana" w:hAnsi="Verdana"/>
          <w:sz w:val="22"/>
          <w:szCs w:val="22"/>
        </w:rPr>
      </w:pPr>
      <w:r w:rsidRPr="003176A9">
        <w:rPr>
          <w:rFonts w:ascii="Verdana" w:hAnsi="Verdana"/>
          <w:sz w:val="22"/>
          <w:szCs w:val="22"/>
        </w:rPr>
        <w:t>Coordinar con la oficina de Control Interno, la implementación de planes de auditoría interna para verificar el cumplimiento de las políticas de tratamiento de datos personales.</w:t>
      </w:r>
    </w:p>
    <w:p w14:paraId="3CB73CB8" w14:textId="77777777" w:rsidR="00A908BD" w:rsidRPr="00290357" w:rsidRDefault="00A908BD" w:rsidP="00E2040C">
      <w:pPr>
        <w:pStyle w:val="Ttulo2"/>
        <w:numPr>
          <w:ilvl w:val="1"/>
          <w:numId w:val="0"/>
        </w:numPr>
        <w:spacing w:after="240" w:line="276" w:lineRule="auto"/>
        <w:ind w:left="879" w:hanging="525"/>
      </w:pPr>
      <w:bookmarkStart w:id="55" w:name="_Toc207343879"/>
      <w:bookmarkStart w:id="56" w:name="_Toc209351033"/>
      <w:r w:rsidRPr="00290357">
        <w:t xml:space="preserve">A.5.2 </w:t>
      </w:r>
      <w:r w:rsidRPr="008C2FA7">
        <w:t>Roles y responsabilidades en la Seguridad de la Información</w:t>
      </w:r>
      <w:bookmarkEnd w:id="55"/>
      <w:bookmarkEnd w:id="56"/>
    </w:p>
    <w:p w14:paraId="5CA125E0" w14:textId="77777777" w:rsidR="00A908BD" w:rsidRPr="00A267AB" w:rsidRDefault="00A908BD" w:rsidP="00E2040C">
      <w:pPr>
        <w:pStyle w:val="Ttulo3"/>
        <w:numPr>
          <w:ilvl w:val="2"/>
          <w:numId w:val="0"/>
        </w:numPr>
        <w:spacing w:after="240" w:line="276" w:lineRule="auto"/>
      </w:pPr>
      <w:bookmarkStart w:id="57" w:name="_Toc207343880"/>
      <w:bookmarkStart w:id="58" w:name="_Toc209351034"/>
      <w:r w:rsidRPr="00A267AB">
        <w:t>Objetivo</w:t>
      </w:r>
      <w:bookmarkEnd w:id="57"/>
      <w:bookmarkEnd w:id="58"/>
    </w:p>
    <w:p w14:paraId="2D36E3B5" w14:textId="77777777" w:rsidR="00A908BD" w:rsidRPr="00290357" w:rsidRDefault="00A908BD" w:rsidP="00E2040C">
      <w:pPr>
        <w:spacing w:after="240" w:line="276" w:lineRule="auto"/>
        <w:jc w:val="both"/>
        <w:rPr>
          <w:rFonts w:ascii="Verdana" w:hAnsi="Verdana"/>
          <w:sz w:val="22"/>
          <w:szCs w:val="22"/>
        </w:rPr>
      </w:pPr>
      <w:r w:rsidRPr="00290357">
        <w:rPr>
          <w:rFonts w:ascii="Verdana" w:hAnsi="Verdana"/>
          <w:sz w:val="22"/>
          <w:szCs w:val="22"/>
        </w:rPr>
        <w:t>Establecer los lineamientos para la revisión periódica, actualización y aprobación de las políticas de seguridad de la información, garantizando que estas se mantengan alineadas con los objetivos estratégicos institucionales, los cambios tecnológicos, normativos y de riesgos identificados.</w:t>
      </w:r>
    </w:p>
    <w:p w14:paraId="2DCA6EB9" w14:textId="77777777" w:rsidR="00A908BD" w:rsidRPr="00A267AB" w:rsidRDefault="00A908BD" w:rsidP="00E2040C">
      <w:pPr>
        <w:pStyle w:val="Ttulo3"/>
        <w:numPr>
          <w:ilvl w:val="2"/>
          <w:numId w:val="0"/>
        </w:numPr>
        <w:spacing w:after="240" w:line="276" w:lineRule="auto"/>
      </w:pPr>
      <w:bookmarkStart w:id="59" w:name="_Toc207343881"/>
      <w:bookmarkStart w:id="60" w:name="_Toc209351035"/>
      <w:r w:rsidRPr="00A267AB">
        <w:t>Alcance</w:t>
      </w:r>
      <w:bookmarkEnd w:id="59"/>
      <w:bookmarkEnd w:id="60"/>
    </w:p>
    <w:p w14:paraId="4A066C20" w14:textId="77777777" w:rsidR="00A908BD" w:rsidRPr="00290357" w:rsidRDefault="00A908BD" w:rsidP="00E2040C">
      <w:pPr>
        <w:spacing w:after="240" w:line="276" w:lineRule="auto"/>
        <w:jc w:val="both"/>
        <w:rPr>
          <w:rFonts w:ascii="Verdana" w:hAnsi="Verdana"/>
          <w:sz w:val="22"/>
          <w:szCs w:val="22"/>
        </w:rPr>
      </w:pPr>
      <w:r w:rsidRPr="00290357">
        <w:rPr>
          <w:rFonts w:ascii="Verdana" w:hAnsi="Verdana"/>
          <w:sz w:val="22"/>
          <w:szCs w:val="22"/>
        </w:rPr>
        <w:t>Esta política aplica a todas las políticas que conforman el marco normativo del Sistema de Gestión de Seguridad de la Información (SGSI) de la Superintendencia de Sociedades, así como a los procedimientos y documentos de apoyo relacionados.</w:t>
      </w:r>
    </w:p>
    <w:p w14:paraId="736ED4F3" w14:textId="77777777" w:rsidR="00A908BD" w:rsidRPr="00A267AB" w:rsidRDefault="00A908BD" w:rsidP="00E2040C">
      <w:pPr>
        <w:pStyle w:val="Ttulo3"/>
        <w:numPr>
          <w:ilvl w:val="2"/>
          <w:numId w:val="0"/>
        </w:numPr>
        <w:spacing w:after="240" w:line="276" w:lineRule="auto"/>
      </w:pPr>
      <w:bookmarkStart w:id="61" w:name="_Toc207343882"/>
      <w:bookmarkStart w:id="62" w:name="_Toc209351036"/>
      <w:r w:rsidRPr="00A267AB">
        <w:lastRenderedPageBreak/>
        <w:t>Principios Rectores</w:t>
      </w:r>
      <w:bookmarkEnd w:id="61"/>
      <w:bookmarkEnd w:id="62"/>
    </w:p>
    <w:p w14:paraId="7DEC597F" w14:textId="77777777" w:rsidR="00A908BD" w:rsidRPr="003176A9" w:rsidRDefault="00A908BD" w:rsidP="00E2040C">
      <w:pPr>
        <w:pStyle w:val="Prrafodelista"/>
        <w:numPr>
          <w:ilvl w:val="0"/>
          <w:numId w:val="62"/>
        </w:numPr>
        <w:spacing w:after="160" w:line="276" w:lineRule="auto"/>
        <w:contextualSpacing/>
        <w:jc w:val="both"/>
        <w:rPr>
          <w:rFonts w:ascii="Verdana" w:hAnsi="Verdana"/>
          <w:sz w:val="22"/>
          <w:szCs w:val="22"/>
        </w:rPr>
      </w:pPr>
      <w:r w:rsidRPr="003176A9">
        <w:rPr>
          <w:rFonts w:ascii="Verdana" w:hAnsi="Verdana"/>
          <w:sz w:val="22"/>
          <w:szCs w:val="22"/>
        </w:rPr>
        <w:t>Pertinencia: Toda política debe reflejar las condiciones actuales de la organización y del entorno tecnológico.</w:t>
      </w:r>
    </w:p>
    <w:p w14:paraId="6F325AA4" w14:textId="77777777" w:rsidR="00A908BD" w:rsidRPr="003176A9" w:rsidRDefault="00A908BD" w:rsidP="00E2040C">
      <w:pPr>
        <w:pStyle w:val="Prrafodelista"/>
        <w:numPr>
          <w:ilvl w:val="0"/>
          <w:numId w:val="62"/>
        </w:numPr>
        <w:spacing w:after="160" w:line="276" w:lineRule="auto"/>
        <w:contextualSpacing/>
        <w:jc w:val="both"/>
        <w:rPr>
          <w:rFonts w:ascii="Verdana" w:hAnsi="Verdana"/>
          <w:sz w:val="22"/>
          <w:szCs w:val="22"/>
        </w:rPr>
      </w:pPr>
      <w:r w:rsidRPr="003176A9">
        <w:rPr>
          <w:rFonts w:ascii="Verdana" w:hAnsi="Verdana"/>
          <w:sz w:val="22"/>
          <w:szCs w:val="22"/>
        </w:rPr>
        <w:t>Actualización continua: Se deben revisar las políticas ante cambios significativos en el entorno interno o externo.</w:t>
      </w:r>
    </w:p>
    <w:p w14:paraId="79CC2901" w14:textId="77777777" w:rsidR="00A908BD" w:rsidRPr="003176A9" w:rsidRDefault="00A908BD" w:rsidP="00E2040C">
      <w:pPr>
        <w:pStyle w:val="Prrafodelista"/>
        <w:numPr>
          <w:ilvl w:val="0"/>
          <w:numId w:val="62"/>
        </w:numPr>
        <w:spacing w:after="160" w:line="276" w:lineRule="auto"/>
        <w:contextualSpacing/>
        <w:jc w:val="both"/>
        <w:rPr>
          <w:rFonts w:ascii="Verdana" w:hAnsi="Verdana"/>
          <w:sz w:val="22"/>
          <w:szCs w:val="22"/>
        </w:rPr>
      </w:pPr>
      <w:r w:rsidRPr="003176A9">
        <w:rPr>
          <w:rFonts w:ascii="Verdana" w:hAnsi="Verdana"/>
          <w:sz w:val="22"/>
          <w:szCs w:val="22"/>
        </w:rPr>
        <w:t>Trazabilidad y control de versiones: Toda modificación debe quedar documentada, con versiones controladas y aprobadas.</w:t>
      </w:r>
    </w:p>
    <w:p w14:paraId="284E0D11" w14:textId="77777777" w:rsidR="00A908BD" w:rsidRPr="003176A9" w:rsidRDefault="00A908BD" w:rsidP="00E2040C">
      <w:pPr>
        <w:pStyle w:val="Prrafodelista"/>
        <w:numPr>
          <w:ilvl w:val="0"/>
          <w:numId w:val="62"/>
        </w:numPr>
        <w:spacing w:after="160" w:line="276" w:lineRule="auto"/>
        <w:contextualSpacing/>
        <w:jc w:val="both"/>
        <w:rPr>
          <w:rFonts w:ascii="Verdana" w:hAnsi="Verdana"/>
          <w:sz w:val="22"/>
          <w:szCs w:val="22"/>
        </w:rPr>
      </w:pPr>
      <w:r w:rsidRPr="003176A9">
        <w:rPr>
          <w:rFonts w:ascii="Verdana" w:hAnsi="Verdana"/>
          <w:sz w:val="22"/>
          <w:szCs w:val="22"/>
        </w:rPr>
        <w:t>Participación colaborativa: Las áreas responsables deben participar activamente en las revisiones, considerando sus riesgos y requerimientos.</w:t>
      </w:r>
    </w:p>
    <w:p w14:paraId="555808D6" w14:textId="77777777" w:rsidR="00A908BD" w:rsidRPr="00A267AB" w:rsidRDefault="00A908BD" w:rsidP="00E2040C">
      <w:pPr>
        <w:pStyle w:val="Ttulo3"/>
        <w:numPr>
          <w:ilvl w:val="2"/>
          <w:numId w:val="0"/>
        </w:numPr>
        <w:spacing w:after="240" w:line="276" w:lineRule="auto"/>
      </w:pPr>
      <w:bookmarkStart w:id="63" w:name="_Toc207343883"/>
      <w:bookmarkStart w:id="64" w:name="_Toc209351037"/>
      <w:r w:rsidRPr="00A267AB">
        <w:t>Lineamientos Generales</w:t>
      </w:r>
      <w:bookmarkEnd w:id="63"/>
      <w:bookmarkEnd w:id="64"/>
    </w:p>
    <w:p w14:paraId="2D57D468"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Las políticas del SGSI deberán ser revisadas al menos una vez al año, o cuando:</w:t>
      </w:r>
    </w:p>
    <w:p w14:paraId="1D7C6B61" w14:textId="77777777" w:rsidR="00A908BD" w:rsidRPr="0094456F" w:rsidRDefault="00A908BD" w:rsidP="00E2040C">
      <w:pPr>
        <w:pStyle w:val="Prrafodelista"/>
        <w:numPr>
          <w:ilvl w:val="0"/>
          <w:numId w:val="63"/>
        </w:numPr>
        <w:spacing w:after="160" w:line="276" w:lineRule="auto"/>
        <w:contextualSpacing/>
        <w:jc w:val="both"/>
        <w:rPr>
          <w:rFonts w:ascii="Verdana" w:hAnsi="Verdana"/>
          <w:sz w:val="22"/>
          <w:szCs w:val="22"/>
        </w:rPr>
      </w:pPr>
      <w:r w:rsidRPr="0094456F">
        <w:rPr>
          <w:rFonts w:ascii="Verdana" w:hAnsi="Verdana"/>
          <w:sz w:val="22"/>
          <w:szCs w:val="22"/>
        </w:rPr>
        <w:t>Se identifiquen nuevos riesgos o amenazas relevantes.</w:t>
      </w:r>
    </w:p>
    <w:p w14:paraId="49303AA9" w14:textId="77777777" w:rsidR="00A908BD" w:rsidRPr="0094456F" w:rsidRDefault="00A908BD" w:rsidP="00E2040C">
      <w:pPr>
        <w:pStyle w:val="Prrafodelista"/>
        <w:numPr>
          <w:ilvl w:val="0"/>
          <w:numId w:val="63"/>
        </w:numPr>
        <w:spacing w:after="160" w:line="276" w:lineRule="auto"/>
        <w:contextualSpacing/>
        <w:jc w:val="both"/>
        <w:rPr>
          <w:rFonts w:ascii="Verdana" w:hAnsi="Verdana"/>
          <w:sz w:val="22"/>
          <w:szCs w:val="22"/>
        </w:rPr>
      </w:pPr>
      <w:r w:rsidRPr="0094456F">
        <w:rPr>
          <w:rFonts w:ascii="Verdana" w:hAnsi="Verdana"/>
          <w:sz w:val="22"/>
          <w:szCs w:val="22"/>
        </w:rPr>
        <w:t>Se produzcan cambios tecnológicos o estructurales significativos.</w:t>
      </w:r>
    </w:p>
    <w:p w14:paraId="5A4737BD" w14:textId="77777777" w:rsidR="00A908BD" w:rsidRPr="0094456F" w:rsidRDefault="00A908BD" w:rsidP="00E2040C">
      <w:pPr>
        <w:pStyle w:val="Prrafodelista"/>
        <w:numPr>
          <w:ilvl w:val="0"/>
          <w:numId w:val="63"/>
        </w:numPr>
        <w:spacing w:after="160" w:line="276" w:lineRule="auto"/>
        <w:contextualSpacing/>
        <w:jc w:val="both"/>
        <w:rPr>
          <w:rFonts w:ascii="Verdana" w:hAnsi="Verdana"/>
          <w:sz w:val="22"/>
          <w:szCs w:val="22"/>
        </w:rPr>
      </w:pPr>
      <w:r w:rsidRPr="0094456F">
        <w:rPr>
          <w:rFonts w:ascii="Verdana" w:hAnsi="Verdana"/>
          <w:sz w:val="22"/>
          <w:szCs w:val="22"/>
        </w:rPr>
        <w:t>Existan nuevas disposiciones legales, contractuales o regulatorias.</w:t>
      </w:r>
    </w:p>
    <w:p w14:paraId="79323F66" w14:textId="77777777" w:rsidR="00A908BD" w:rsidRPr="0094456F" w:rsidRDefault="00A908BD" w:rsidP="00E2040C">
      <w:pPr>
        <w:pStyle w:val="Prrafodelista"/>
        <w:numPr>
          <w:ilvl w:val="0"/>
          <w:numId w:val="63"/>
        </w:numPr>
        <w:spacing w:after="160" w:line="276" w:lineRule="auto"/>
        <w:contextualSpacing/>
        <w:jc w:val="both"/>
        <w:rPr>
          <w:rFonts w:ascii="Verdana" w:hAnsi="Verdana"/>
          <w:sz w:val="22"/>
          <w:szCs w:val="22"/>
        </w:rPr>
      </w:pPr>
      <w:r w:rsidRPr="0094456F">
        <w:rPr>
          <w:rFonts w:ascii="Verdana" w:hAnsi="Verdana"/>
          <w:sz w:val="22"/>
          <w:szCs w:val="22"/>
        </w:rPr>
        <w:t>Se presenten no conformidades o hallazgos relevantes en auditorías.</w:t>
      </w:r>
    </w:p>
    <w:p w14:paraId="17B721EB" w14:textId="77777777" w:rsidR="00A908BD" w:rsidRPr="0094456F" w:rsidRDefault="00A908BD" w:rsidP="00E2040C">
      <w:pPr>
        <w:pStyle w:val="Prrafodelista"/>
        <w:numPr>
          <w:ilvl w:val="0"/>
          <w:numId w:val="63"/>
        </w:numPr>
        <w:spacing w:after="160" w:line="276" w:lineRule="auto"/>
        <w:contextualSpacing/>
        <w:jc w:val="both"/>
        <w:rPr>
          <w:rFonts w:ascii="Verdana" w:hAnsi="Verdana"/>
          <w:sz w:val="22"/>
          <w:szCs w:val="22"/>
        </w:rPr>
      </w:pPr>
      <w:r w:rsidRPr="0094456F">
        <w:rPr>
          <w:rFonts w:ascii="Verdana" w:hAnsi="Verdana"/>
          <w:sz w:val="22"/>
          <w:szCs w:val="22"/>
        </w:rPr>
        <w:t>La revisión debe ser liderada por el responsable del SGSI, en coordinación con las áreas dueñas de cada política.</w:t>
      </w:r>
    </w:p>
    <w:p w14:paraId="679D0391" w14:textId="77777777" w:rsidR="00A908BD" w:rsidRPr="0094456F" w:rsidRDefault="00A908BD" w:rsidP="00E2040C">
      <w:pPr>
        <w:pStyle w:val="Prrafodelista"/>
        <w:numPr>
          <w:ilvl w:val="0"/>
          <w:numId w:val="63"/>
        </w:numPr>
        <w:spacing w:after="160" w:line="276" w:lineRule="auto"/>
        <w:contextualSpacing/>
        <w:jc w:val="both"/>
        <w:rPr>
          <w:rFonts w:ascii="Verdana" w:hAnsi="Verdana"/>
          <w:sz w:val="22"/>
          <w:szCs w:val="22"/>
        </w:rPr>
      </w:pPr>
      <w:r w:rsidRPr="0094456F">
        <w:rPr>
          <w:rFonts w:ascii="Verdana" w:hAnsi="Verdana"/>
          <w:sz w:val="22"/>
          <w:szCs w:val="22"/>
        </w:rPr>
        <w:t>Toda modificación debe pasar por un proceso de validación, aprobación y publicación formal.</w:t>
      </w:r>
    </w:p>
    <w:p w14:paraId="0D9ED1A8" w14:textId="77777777" w:rsidR="00A908BD" w:rsidRPr="0094456F" w:rsidRDefault="00A908BD" w:rsidP="00E2040C">
      <w:pPr>
        <w:pStyle w:val="Prrafodelista"/>
        <w:numPr>
          <w:ilvl w:val="0"/>
          <w:numId w:val="63"/>
        </w:numPr>
        <w:spacing w:after="160" w:line="276" w:lineRule="auto"/>
        <w:contextualSpacing/>
        <w:jc w:val="both"/>
        <w:rPr>
          <w:rFonts w:ascii="Verdana" w:hAnsi="Verdana"/>
          <w:sz w:val="22"/>
          <w:szCs w:val="22"/>
        </w:rPr>
      </w:pPr>
      <w:r w:rsidRPr="0094456F">
        <w:rPr>
          <w:rFonts w:ascii="Verdana" w:hAnsi="Verdana"/>
          <w:sz w:val="22"/>
          <w:szCs w:val="22"/>
        </w:rPr>
        <w:t>Las versiones actualizadas deben incluir:</w:t>
      </w:r>
    </w:p>
    <w:p w14:paraId="20DDD6CD" w14:textId="77777777" w:rsidR="00A908BD" w:rsidRPr="0094456F" w:rsidRDefault="00A908BD" w:rsidP="00E2040C">
      <w:pPr>
        <w:pStyle w:val="Prrafodelista"/>
        <w:numPr>
          <w:ilvl w:val="0"/>
          <w:numId w:val="64"/>
        </w:numPr>
        <w:spacing w:after="160" w:line="276" w:lineRule="auto"/>
        <w:contextualSpacing/>
        <w:jc w:val="both"/>
        <w:rPr>
          <w:rFonts w:ascii="Verdana" w:hAnsi="Verdana"/>
          <w:sz w:val="22"/>
          <w:szCs w:val="22"/>
        </w:rPr>
      </w:pPr>
      <w:r w:rsidRPr="0094456F">
        <w:rPr>
          <w:rFonts w:ascii="Verdana" w:hAnsi="Verdana"/>
          <w:sz w:val="22"/>
          <w:szCs w:val="22"/>
        </w:rPr>
        <w:t>Fecha de revisión.</w:t>
      </w:r>
    </w:p>
    <w:p w14:paraId="798635DC" w14:textId="77777777" w:rsidR="00A908BD" w:rsidRPr="0094456F" w:rsidRDefault="00A908BD" w:rsidP="00E2040C">
      <w:pPr>
        <w:pStyle w:val="Prrafodelista"/>
        <w:numPr>
          <w:ilvl w:val="0"/>
          <w:numId w:val="64"/>
        </w:numPr>
        <w:spacing w:after="160" w:line="276" w:lineRule="auto"/>
        <w:contextualSpacing/>
        <w:jc w:val="both"/>
        <w:rPr>
          <w:rFonts w:ascii="Verdana" w:hAnsi="Verdana"/>
          <w:sz w:val="22"/>
          <w:szCs w:val="22"/>
        </w:rPr>
      </w:pPr>
      <w:r w:rsidRPr="0094456F">
        <w:rPr>
          <w:rFonts w:ascii="Verdana" w:hAnsi="Verdana"/>
          <w:sz w:val="22"/>
          <w:szCs w:val="22"/>
        </w:rPr>
        <w:t>Cambios realizados.</w:t>
      </w:r>
    </w:p>
    <w:p w14:paraId="2CCD2C63" w14:textId="77777777" w:rsidR="00A908BD" w:rsidRPr="0094456F" w:rsidRDefault="00A908BD" w:rsidP="00E2040C">
      <w:pPr>
        <w:pStyle w:val="Prrafodelista"/>
        <w:numPr>
          <w:ilvl w:val="0"/>
          <w:numId w:val="64"/>
        </w:numPr>
        <w:spacing w:after="160" w:line="276" w:lineRule="auto"/>
        <w:contextualSpacing/>
        <w:jc w:val="both"/>
        <w:rPr>
          <w:rFonts w:ascii="Verdana" w:hAnsi="Verdana"/>
          <w:sz w:val="22"/>
          <w:szCs w:val="22"/>
        </w:rPr>
      </w:pPr>
      <w:r w:rsidRPr="0094456F">
        <w:rPr>
          <w:rFonts w:ascii="Verdana" w:hAnsi="Verdana"/>
          <w:sz w:val="22"/>
          <w:szCs w:val="22"/>
        </w:rPr>
        <w:t>Responsable de la modificación.</w:t>
      </w:r>
    </w:p>
    <w:p w14:paraId="562CA85B" w14:textId="77777777" w:rsidR="00A908BD" w:rsidRPr="0094456F" w:rsidRDefault="00A908BD" w:rsidP="00E2040C">
      <w:pPr>
        <w:pStyle w:val="Prrafodelista"/>
        <w:numPr>
          <w:ilvl w:val="0"/>
          <w:numId w:val="64"/>
        </w:numPr>
        <w:spacing w:after="160" w:line="276" w:lineRule="auto"/>
        <w:contextualSpacing/>
        <w:jc w:val="both"/>
        <w:rPr>
          <w:rFonts w:ascii="Verdana" w:hAnsi="Verdana"/>
          <w:sz w:val="22"/>
          <w:szCs w:val="22"/>
        </w:rPr>
      </w:pPr>
      <w:r w:rsidRPr="0094456F">
        <w:rPr>
          <w:rFonts w:ascii="Verdana" w:hAnsi="Verdana"/>
          <w:sz w:val="22"/>
          <w:szCs w:val="22"/>
        </w:rPr>
        <w:t>Aprobación formal por la Alta Dirección.</w:t>
      </w:r>
    </w:p>
    <w:p w14:paraId="0A439576" w14:textId="77777777" w:rsidR="00A908BD" w:rsidRPr="0094456F" w:rsidRDefault="00A908BD" w:rsidP="00E2040C">
      <w:pPr>
        <w:pStyle w:val="Prrafodelista"/>
        <w:numPr>
          <w:ilvl w:val="0"/>
          <w:numId w:val="64"/>
        </w:numPr>
        <w:spacing w:after="160" w:line="276" w:lineRule="auto"/>
        <w:contextualSpacing/>
        <w:jc w:val="both"/>
        <w:rPr>
          <w:rFonts w:ascii="Verdana" w:hAnsi="Verdana"/>
          <w:sz w:val="22"/>
          <w:szCs w:val="22"/>
        </w:rPr>
      </w:pPr>
      <w:r w:rsidRPr="0094456F">
        <w:rPr>
          <w:rFonts w:ascii="Verdana" w:hAnsi="Verdana"/>
          <w:sz w:val="22"/>
          <w:szCs w:val="22"/>
        </w:rPr>
        <w:t>Se debe conservar registro histórico de versiones, y despublicar versiones obsoletas.</w:t>
      </w:r>
    </w:p>
    <w:p w14:paraId="5DC980A5" w14:textId="77777777" w:rsidR="00A908BD" w:rsidRPr="00290357" w:rsidRDefault="00A908BD" w:rsidP="00E2040C">
      <w:pPr>
        <w:pStyle w:val="Ttulo3"/>
        <w:numPr>
          <w:ilvl w:val="2"/>
          <w:numId w:val="0"/>
        </w:numPr>
        <w:spacing w:after="240" w:line="276" w:lineRule="auto"/>
        <w:rPr>
          <w:lang w:val="es-ES"/>
        </w:rPr>
      </w:pPr>
      <w:bookmarkStart w:id="65" w:name="_Toc207343884"/>
      <w:bookmarkStart w:id="66" w:name="_Toc209351038"/>
      <w:r w:rsidRPr="00A267AB">
        <w:t>Responsabilidades</w:t>
      </w:r>
      <w:bookmarkEnd w:id="65"/>
      <w:bookmarkEnd w:id="66"/>
    </w:p>
    <w:p w14:paraId="16591D4D" w14:textId="77777777" w:rsidR="00A908BD" w:rsidRPr="0094456F" w:rsidRDefault="00A908BD" w:rsidP="00E2040C">
      <w:pPr>
        <w:pStyle w:val="Prrafodelista"/>
        <w:numPr>
          <w:ilvl w:val="0"/>
          <w:numId w:val="65"/>
        </w:numPr>
        <w:spacing w:after="160" w:line="276" w:lineRule="auto"/>
        <w:contextualSpacing/>
        <w:jc w:val="both"/>
        <w:rPr>
          <w:rFonts w:ascii="Verdana" w:hAnsi="Verdana"/>
          <w:sz w:val="22"/>
          <w:szCs w:val="22"/>
        </w:rPr>
      </w:pPr>
      <w:r w:rsidRPr="00945A5A">
        <w:rPr>
          <w:rFonts w:ascii="Verdana" w:hAnsi="Verdana"/>
          <w:b/>
          <w:bCs/>
          <w:sz w:val="22"/>
          <w:szCs w:val="22"/>
        </w:rPr>
        <w:t>Alta Dirección:</w:t>
      </w:r>
      <w:r w:rsidRPr="0094456F">
        <w:rPr>
          <w:rFonts w:ascii="Verdana" w:hAnsi="Verdana"/>
          <w:sz w:val="22"/>
          <w:szCs w:val="22"/>
        </w:rPr>
        <w:t xml:space="preserve"> Aprobar oficialmente las políticas revisadas y garantizar su difusión.</w:t>
      </w:r>
    </w:p>
    <w:p w14:paraId="73C5C0E7" w14:textId="77777777" w:rsidR="00A908BD" w:rsidRPr="0094456F" w:rsidRDefault="00A908BD" w:rsidP="00E2040C">
      <w:pPr>
        <w:pStyle w:val="Prrafodelista"/>
        <w:numPr>
          <w:ilvl w:val="0"/>
          <w:numId w:val="65"/>
        </w:numPr>
        <w:spacing w:after="160" w:line="276" w:lineRule="auto"/>
        <w:contextualSpacing/>
        <w:jc w:val="both"/>
        <w:rPr>
          <w:rFonts w:ascii="Verdana" w:hAnsi="Verdana"/>
          <w:sz w:val="22"/>
          <w:szCs w:val="22"/>
        </w:rPr>
      </w:pPr>
      <w:r w:rsidRPr="00945A5A">
        <w:rPr>
          <w:rFonts w:ascii="Verdana" w:hAnsi="Verdana"/>
          <w:b/>
          <w:bCs/>
          <w:sz w:val="22"/>
          <w:szCs w:val="22"/>
        </w:rPr>
        <w:t>Responsable del SGSI:</w:t>
      </w:r>
      <w:r w:rsidRPr="0094456F">
        <w:rPr>
          <w:rFonts w:ascii="Verdana" w:hAnsi="Verdana"/>
          <w:sz w:val="22"/>
          <w:szCs w:val="22"/>
        </w:rPr>
        <w:t xml:space="preserve"> Coordinar el proceso de revisión, documentación y control de versiones.</w:t>
      </w:r>
    </w:p>
    <w:p w14:paraId="04864506" w14:textId="77777777" w:rsidR="00A908BD" w:rsidRPr="0094456F" w:rsidRDefault="00A908BD" w:rsidP="00E2040C">
      <w:pPr>
        <w:pStyle w:val="Prrafodelista"/>
        <w:numPr>
          <w:ilvl w:val="0"/>
          <w:numId w:val="65"/>
        </w:numPr>
        <w:spacing w:after="160" w:line="276" w:lineRule="auto"/>
        <w:contextualSpacing/>
        <w:jc w:val="both"/>
        <w:rPr>
          <w:rFonts w:ascii="Verdana" w:hAnsi="Verdana"/>
          <w:sz w:val="22"/>
          <w:szCs w:val="22"/>
        </w:rPr>
      </w:pPr>
      <w:r w:rsidRPr="00945A5A">
        <w:rPr>
          <w:rFonts w:ascii="Verdana" w:hAnsi="Verdana"/>
          <w:b/>
          <w:bCs/>
          <w:sz w:val="22"/>
          <w:szCs w:val="22"/>
        </w:rPr>
        <w:t>Jefes de proceso o propietarios de la información:</w:t>
      </w:r>
      <w:r w:rsidRPr="0094456F">
        <w:rPr>
          <w:rFonts w:ascii="Verdana" w:hAnsi="Verdana"/>
          <w:sz w:val="22"/>
          <w:szCs w:val="22"/>
        </w:rPr>
        <w:t xml:space="preserve"> Participar en la revisión de políticas relacionadas con su área.</w:t>
      </w:r>
    </w:p>
    <w:p w14:paraId="2E12A842" w14:textId="77777777" w:rsidR="00A908BD" w:rsidRPr="0094456F" w:rsidRDefault="00A908BD" w:rsidP="00E2040C">
      <w:pPr>
        <w:pStyle w:val="Prrafodelista"/>
        <w:numPr>
          <w:ilvl w:val="0"/>
          <w:numId w:val="65"/>
        </w:numPr>
        <w:spacing w:after="160" w:line="276" w:lineRule="auto"/>
        <w:contextualSpacing/>
        <w:jc w:val="both"/>
        <w:rPr>
          <w:rFonts w:ascii="Verdana" w:hAnsi="Verdana"/>
          <w:sz w:val="22"/>
          <w:szCs w:val="22"/>
        </w:rPr>
      </w:pPr>
      <w:r w:rsidRPr="00945A5A">
        <w:rPr>
          <w:rFonts w:ascii="Verdana" w:hAnsi="Verdana"/>
          <w:b/>
          <w:bCs/>
          <w:sz w:val="22"/>
          <w:szCs w:val="22"/>
        </w:rPr>
        <w:t>Usuarios:</w:t>
      </w:r>
      <w:r w:rsidRPr="0094456F">
        <w:rPr>
          <w:rFonts w:ascii="Verdana" w:hAnsi="Verdana"/>
          <w:sz w:val="22"/>
          <w:szCs w:val="22"/>
        </w:rPr>
        <w:t xml:space="preserve"> Cumplir con las políticas actualizadas y notificar observaciones o mejoras cuando se identifiquen.</w:t>
      </w:r>
    </w:p>
    <w:p w14:paraId="1CCDC4D8" w14:textId="77777777" w:rsidR="00A908BD" w:rsidRPr="00290357" w:rsidRDefault="00A908BD" w:rsidP="00E2040C">
      <w:pPr>
        <w:pStyle w:val="Ttulo2"/>
        <w:numPr>
          <w:ilvl w:val="1"/>
          <w:numId w:val="0"/>
        </w:numPr>
        <w:spacing w:after="240" w:line="276" w:lineRule="auto"/>
        <w:ind w:left="1080" w:hanging="360"/>
      </w:pPr>
      <w:bookmarkStart w:id="67" w:name="_Toc207343885"/>
      <w:bookmarkStart w:id="68" w:name="_Toc209351039"/>
      <w:r w:rsidRPr="00290357">
        <w:lastRenderedPageBreak/>
        <w:t>A.5.10 Uso aceptable de los activos</w:t>
      </w:r>
      <w:r>
        <w:t xml:space="preserve"> y otros activos asociados</w:t>
      </w:r>
      <w:bookmarkEnd w:id="67"/>
      <w:bookmarkEnd w:id="68"/>
    </w:p>
    <w:p w14:paraId="1D055648" w14:textId="77777777" w:rsidR="00A908BD" w:rsidRPr="00A267AB" w:rsidRDefault="00A908BD" w:rsidP="00E2040C">
      <w:pPr>
        <w:pStyle w:val="Ttulo3"/>
        <w:numPr>
          <w:ilvl w:val="2"/>
          <w:numId w:val="0"/>
        </w:numPr>
        <w:spacing w:after="240" w:line="276" w:lineRule="auto"/>
      </w:pPr>
      <w:bookmarkStart w:id="69" w:name="_Toc207343886"/>
      <w:bookmarkStart w:id="70" w:name="_Toc209351040"/>
      <w:r w:rsidRPr="00A267AB">
        <w:t>Política de Responsabilidad y Uso Aceptable de los Activos de Información</w:t>
      </w:r>
      <w:bookmarkEnd w:id="69"/>
      <w:bookmarkEnd w:id="70"/>
    </w:p>
    <w:p w14:paraId="70CBCA64"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Se debe definir y realizar un inventario de los activos de información de SuperSociedades y asignar a cada activo un responsable para que se encargue de protegerlos adecuadamente.</w:t>
      </w:r>
    </w:p>
    <w:p w14:paraId="55204E0C"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Todos los funcionarios de planta, contratistas, judicantes, proveedores y usuarios de partes externas que usan activos de la organización o tengan bajo su propiedad o custodia, activos de información de la Superintendencia   deben tomar conciencia de los requisitos de seguridad de la información de los activos de la organización asociados con información y con instalaciones y recursos de procesamiento de información. Deben ser responsables del uso que hacen de cualquier recurso de procesamiento de la información, y de cualquier uso ejecutado bajo su responsabilidad y acatar y dar estricto cumplimiento a los lineamientos establecidos.</w:t>
      </w:r>
    </w:p>
    <w:p w14:paraId="535EF59B" w14:textId="77777777" w:rsidR="00A908BD" w:rsidRPr="00C80FDC" w:rsidRDefault="00A908BD" w:rsidP="00E2040C">
      <w:pPr>
        <w:spacing w:line="276" w:lineRule="auto"/>
        <w:jc w:val="both"/>
        <w:rPr>
          <w:rFonts w:ascii="Verdana" w:hAnsi="Verdana"/>
          <w:sz w:val="22"/>
          <w:szCs w:val="22"/>
        </w:rPr>
      </w:pPr>
      <w:r w:rsidRPr="00290357">
        <w:rPr>
          <w:rFonts w:ascii="Verdana" w:hAnsi="Verdana"/>
          <w:sz w:val="22"/>
          <w:szCs w:val="22"/>
        </w:rPr>
        <w:t>El Modelo de Responsabilidad y Uso Aceptable de los Activos de Información</w:t>
      </w:r>
      <w:r>
        <w:rPr>
          <w:rFonts w:ascii="Verdana" w:hAnsi="Verdana"/>
          <w:sz w:val="22"/>
          <w:szCs w:val="22"/>
        </w:rPr>
        <w:t xml:space="preserve"> c</w:t>
      </w:r>
      <w:r w:rsidRPr="00290357">
        <w:rPr>
          <w:rFonts w:ascii="Verdana" w:hAnsi="Verdana"/>
          <w:sz w:val="22"/>
          <w:szCs w:val="22"/>
        </w:rPr>
        <w:t xml:space="preserve">ontiene los lineamientos respecto del uso responsable de los activos de información suministrados por la Superintendencia de Sociedades para el desarrollo del rol asignado, </w:t>
      </w:r>
      <w:r>
        <w:rPr>
          <w:rFonts w:ascii="Verdana" w:hAnsi="Verdana"/>
          <w:sz w:val="22"/>
          <w:szCs w:val="22"/>
        </w:rPr>
        <w:t xml:space="preserve">en el documento </w:t>
      </w:r>
      <w:r w:rsidRPr="00CB0027">
        <w:rPr>
          <w:rFonts w:ascii="Verdana" w:hAnsi="Verdana"/>
          <w:b/>
          <w:bCs/>
          <w:sz w:val="22"/>
          <w:szCs w:val="22"/>
        </w:rPr>
        <w:t xml:space="preserve">GUÍA PARA EL USO </w:t>
      </w:r>
      <w:r>
        <w:rPr>
          <w:rFonts w:ascii="Verdana" w:hAnsi="Verdana"/>
          <w:b/>
          <w:bCs/>
          <w:sz w:val="22"/>
          <w:szCs w:val="22"/>
        </w:rPr>
        <w:t>ACEPTABLE DE LOS ACTIVOS DE INFORMACIÓN,</w:t>
      </w:r>
      <w:r w:rsidRPr="00C80FDC">
        <w:rPr>
          <w:rFonts w:ascii="Verdana" w:hAnsi="Verdana"/>
          <w:b/>
          <w:bCs/>
          <w:sz w:val="22"/>
          <w:szCs w:val="22"/>
        </w:rPr>
        <w:t xml:space="preserve"> </w:t>
      </w:r>
      <w:r>
        <w:rPr>
          <w:rFonts w:ascii="Verdana" w:hAnsi="Verdana"/>
          <w:sz w:val="22"/>
          <w:szCs w:val="22"/>
        </w:rPr>
        <w:t>además:</w:t>
      </w:r>
    </w:p>
    <w:p w14:paraId="7D010D94" w14:textId="77777777" w:rsidR="00A908BD" w:rsidRPr="00D22D07" w:rsidRDefault="00A908BD" w:rsidP="00E2040C">
      <w:pPr>
        <w:pStyle w:val="Prrafodelista"/>
        <w:numPr>
          <w:ilvl w:val="0"/>
          <w:numId w:val="66"/>
        </w:numPr>
        <w:spacing w:after="160" w:line="276" w:lineRule="auto"/>
        <w:contextualSpacing/>
        <w:jc w:val="both"/>
        <w:rPr>
          <w:rFonts w:ascii="Verdana" w:hAnsi="Verdana"/>
          <w:sz w:val="22"/>
          <w:szCs w:val="22"/>
        </w:rPr>
      </w:pPr>
      <w:r w:rsidRPr="00D22D07">
        <w:rPr>
          <w:rFonts w:ascii="Verdana" w:hAnsi="Verdana"/>
          <w:sz w:val="22"/>
          <w:szCs w:val="22"/>
        </w:rPr>
        <w:t xml:space="preserve">El incumplimiento de los lineamientos establecidos es una trasgresión a la política de seguridad de la información. </w:t>
      </w:r>
    </w:p>
    <w:p w14:paraId="2C72D18A" w14:textId="64B37BDA" w:rsidR="00A908BD" w:rsidRPr="00D22D07" w:rsidRDefault="00A908BD" w:rsidP="00E2040C">
      <w:pPr>
        <w:pStyle w:val="Prrafodelista"/>
        <w:numPr>
          <w:ilvl w:val="0"/>
          <w:numId w:val="66"/>
        </w:numPr>
        <w:spacing w:after="160" w:line="276" w:lineRule="auto"/>
        <w:contextualSpacing/>
        <w:jc w:val="both"/>
        <w:rPr>
          <w:rFonts w:ascii="Verdana" w:hAnsi="Verdana"/>
          <w:sz w:val="22"/>
          <w:szCs w:val="22"/>
        </w:rPr>
      </w:pPr>
      <w:r w:rsidRPr="00D22D07">
        <w:rPr>
          <w:rFonts w:ascii="Verdana" w:hAnsi="Verdana"/>
          <w:sz w:val="22"/>
          <w:szCs w:val="22"/>
        </w:rPr>
        <w:t>Los responsables de producir la información (</w:t>
      </w:r>
      <w:r w:rsidR="00AA5AF1">
        <w:rPr>
          <w:rFonts w:ascii="Verdana" w:hAnsi="Verdana"/>
          <w:sz w:val="22"/>
          <w:szCs w:val="22"/>
        </w:rPr>
        <w:t>responsables</w:t>
      </w:r>
      <w:r w:rsidRPr="00D22D07">
        <w:rPr>
          <w:rFonts w:ascii="Verdana" w:hAnsi="Verdana"/>
          <w:sz w:val="22"/>
          <w:szCs w:val="22"/>
        </w:rPr>
        <w:t xml:space="preserve"> de los procesos) en el momento de autorizar el acceso a la información, deben sensibilizar al autorizado sobre los lineamentos establecidos.</w:t>
      </w:r>
    </w:p>
    <w:p w14:paraId="4BDD6ED4" w14:textId="77777777" w:rsidR="00A908BD" w:rsidRPr="00D22D07" w:rsidRDefault="00A908BD" w:rsidP="00E2040C">
      <w:pPr>
        <w:pStyle w:val="Prrafodelista"/>
        <w:numPr>
          <w:ilvl w:val="0"/>
          <w:numId w:val="66"/>
        </w:numPr>
        <w:spacing w:after="160" w:line="276" w:lineRule="auto"/>
        <w:contextualSpacing/>
        <w:jc w:val="both"/>
        <w:rPr>
          <w:rFonts w:ascii="Verdana" w:hAnsi="Verdana"/>
          <w:sz w:val="22"/>
          <w:szCs w:val="22"/>
        </w:rPr>
      </w:pPr>
      <w:r w:rsidRPr="00D22D07">
        <w:rPr>
          <w:rFonts w:ascii="Verdana" w:hAnsi="Verdana"/>
          <w:sz w:val="22"/>
          <w:szCs w:val="22"/>
        </w:rPr>
        <w:t xml:space="preserve">Las personas tendrán a su disposición el uso de recursos tecnológicos de acuerdo con las funciones laborales que así lo requieran. </w:t>
      </w:r>
    </w:p>
    <w:p w14:paraId="08F190BD" w14:textId="77777777" w:rsidR="00A908BD" w:rsidRPr="00D22D07" w:rsidRDefault="00A908BD" w:rsidP="00E2040C">
      <w:pPr>
        <w:pStyle w:val="Prrafodelista"/>
        <w:numPr>
          <w:ilvl w:val="0"/>
          <w:numId w:val="66"/>
        </w:numPr>
        <w:spacing w:after="160" w:line="276" w:lineRule="auto"/>
        <w:contextualSpacing/>
        <w:jc w:val="both"/>
        <w:rPr>
          <w:rFonts w:ascii="Verdana" w:hAnsi="Verdana"/>
          <w:sz w:val="22"/>
          <w:szCs w:val="22"/>
        </w:rPr>
      </w:pPr>
      <w:r w:rsidRPr="00D22D07">
        <w:rPr>
          <w:rFonts w:ascii="Verdana" w:hAnsi="Verdana"/>
          <w:sz w:val="22"/>
          <w:szCs w:val="22"/>
        </w:rPr>
        <w:t>En los contratos de trabajo con empleados, contratistas y terceros o acuerdos comerciales donde se tramiten activos de información debe quedar en claro que al terminar estos, la información se debe retornar a la superintendencia de Sociedades.</w:t>
      </w:r>
    </w:p>
    <w:p w14:paraId="364A4E58" w14:textId="77777777" w:rsidR="00A908BD" w:rsidRPr="00D22D07" w:rsidRDefault="00A908BD" w:rsidP="00E2040C">
      <w:pPr>
        <w:pStyle w:val="Prrafodelista"/>
        <w:numPr>
          <w:ilvl w:val="0"/>
          <w:numId w:val="66"/>
        </w:numPr>
        <w:spacing w:after="160" w:line="276" w:lineRule="auto"/>
        <w:contextualSpacing/>
        <w:jc w:val="both"/>
        <w:rPr>
          <w:rFonts w:ascii="Verdana" w:hAnsi="Verdana"/>
          <w:sz w:val="22"/>
          <w:szCs w:val="22"/>
        </w:rPr>
      </w:pPr>
      <w:r w:rsidRPr="00D22D07">
        <w:rPr>
          <w:rFonts w:ascii="Verdana" w:hAnsi="Verdana"/>
          <w:sz w:val="22"/>
          <w:szCs w:val="22"/>
        </w:rPr>
        <w:t xml:space="preserve">Dichas personas antes de usar los recursos aceptan y se acogen al cumplimiento de las Políticas de Seguridad de la Información y al uso adecuado de los activos de información. </w:t>
      </w:r>
    </w:p>
    <w:p w14:paraId="5BAC5BD6" w14:textId="77777777" w:rsidR="00A908BD" w:rsidRPr="00A267AB" w:rsidRDefault="00A908BD" w:rsidP="00E2040C">
      <w:pPr>
        <w:pStyle w:val="Ttulo3"/>
        <w:numPr>
          <w:ilvl w:val="2"/>
          <w:numId w:val="0"/>
        </w:numPr>
        <w:spacing w:after="240" w:line="276" w:lineRule="auto"/>
      </w:pPr>
      <w:bookmarkStart w:id="71" w:name="_Toc207343887"/>
      <w:bookmarkStart w:id="72" w:name="_Toc209351041"/>
      <w:r w:rsidRPr="00A267AB">
        <w:t>Modelo de Responsabilidad y Uso Aceptable de los Activos de Información</w:t>
      </w:r>
      <w:bookmarkEnd w:id="71"/>
      <w:bookmarkEnd w:id="72"/>
      <w:r w:rsidRPr="00A267AB">
        <w:t xml:space="preserve">  </w:t>
      </w:r>
    </w:p>
    <w:p w14:paraId="7E4C00B9" w14:textId="77777777" w:rsidR="00A908BD" w:rsidRPr="00290357" w:rsidRDefault="00A908BD" w:rsidP="00E2040C">
      <w:pPr>
        <w:spacing w:after="240" w:line="276" w:lineRule="auto"/>
        <w:jc w:val="both"/>
        <w:rPr>
          <w:rFonts w:ascii="Verdana" w:hAnsi="Verdana"/>
          <w:sz w:val="22"/>
          <w:szCs w:val="22"/>
        </w:rPr>
      </w:pPr>
      <w:r w:rsidRPr="00290357">
        <w:rPr>
          <w:rFonts w:ascii="Verdana" w:hAnsi="Verdana"/>
          <w:sz w:val="22"/>
          <w:szCs w:val="22"/>
        </w:rPr>
        <w:t xml:space="preserve">El propósito del modelo de responsabilidad y uso aceptable de los activos de información es proteger adecuadamente la información, sistemas de información o recursos de </w:t>
      </w:r>
      <w:r w:rsidRPr="00290357">
        <w:rPr>
          <w:rFonts w:ascii="Verdana" w:hAnsi="Verdana"/>
          <w:sz w:val="22"/>
          <w:szCs w:val="22"/>
        </w:rPr>
        <w:lastRenderedPageBreak/>
        <w:t>procesamiento de datos existentes mediante la definición de requisitos mínimos de seguridad que se deben considerar en el ciclo de vida de la información incluyendo su creación, procesamiento, almacenamiento, transmisión, eliminación y destrucción por parte de todo el personal que labora en la superintendencia de Sociedades sea funcionario de planta, tercero o contratista que sean propietarios o custodios de activos de información tales como credenciales de acceso (login, token o usuario y contraseñas), correo electrónico, Internet, red de equipos, servicios de impresión, escáner de imágenes, equipos de cómputo (escritorio o portátiles), telefonía, acceso a zonas seguras, uso del puesto de trabajo. Que tenga acceso a la información, sistemas de información o recursos de procesamiento de datos de la Entidad en el desarrollo de sus funciones o de sus obligaciones contractuales, con el fin de dar cumplimiento al documento de políticas del SGI con el fin de proteger la confidencialidad, integridad y disponibilidad de la información.</w:t>
      </w:r>
    </w:p>
    <w:p w14:paraId="44C4AD32" w14:textId="77777777" w:rsidR="00A908BD" w:rsidRPr="00A267AB" w:rsidRDefault="00A908BD" w:rsidP="00E2040C">
      <w:pPr>
        <w:pStyle w:val="Ttulo3"/>
        <w:numPr>
          <w:ilvl w:val="2"/>
          <w:numId w:val="0"/>
        </w:numPr>
        <w:spacing w:after="240" w:line="276" w:lineRule="auto"/>
      </w:pPr>
      <w:bookmarkStart w:id="73" w:name="_Toc207343888"/>
      <w:bookmarkStart w:id="74" w:name="_Toc209351042"/>
      <w:r w:rsidRPr="00A267AB">
        <w:t>Alcance</w:t>
      </w:r>
      <w:bookmarkEnd w:id="73"/>
      <w:bookmarkEnd w:id="74"/>
    </w:p>
    <w:p w14:paraId="483537E5"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El modelo y sus requisitos se deben aplicar a todas las personas que realizan labores para SuperSociedades, esto incluye:</w:t>
      </w:r>
    </w:p>
    <w:p w14:paraId="3CAE3923" w14:textId="77777777" w:rsidR="00A908BD" w:rsidRPr="00CB3D20" w:rsidRDefault="00A908BD" w:rsidP="00E2040C">
      <w:pPr>
        <w:pStyle w:val="Prrafodelista"/>
        <w:numPr>
          <w:ilvl w:val="0"/>
          <w:numId w:val="68"/>
        </w:numPr>
        <w:spacing w:after="160" w:line="276" w:lineRule="auto"/>
        <w:contextualSpacing/>
        <w:jc w:val="both"/>
        <w:rPr>
          <w:rFonts w:ascii="Verdana" w:hAnsi="Verdana"/>
          <w:sz w:val="22"/>
          <w:szCs w:val="22"/>
        </w:rPr>
      </w:pPr>
      <w:r w:rsidRPr="00CB3D20">
        <w:rPr>
          <w:rFonts w:ascii="Verdana" w:hAnsi="Verdana"/>
          <w:sz w:val="22"/>
          <w:szCs w:val="22"/>
        </w:rPr>
        <w:t>Funcionarios.</w:t>
      </w:r>
    </w:p>
    <w:p w14:paraId="02D2D19B" w14:textId="77777777" w:rsidR="00A908BD" w:rsidRPr="00CB3D20" w:rsidRDefault="00A908BD" w:rsidP="00E2040C">
      <w:pPr>
        <w:pStyle w:val="Prrafodelista"/>
        <w:numPr>
          <w:ilvl w:val="0"/>
          <w:numId w:val="68"/>
        </w:numPr>
        <w:spacing w:after="160" w:line="276" w:lineRule="auto"/>
        <w:contextualSpacing/>
        <w:jc w:val="both"/>
        <w:rPr>
          <w:rFonts w:ascii="Verdana" w:hAnsi="Verdana"/>
          <w:sz w:val="22"/>
          <w:szCs w:val="22"/>
        </w:rPr>
      </w:pPr>
      <w:r w:rsidRPr="00CB3D20">
        <w:rPr>
          <w:rFonts w:ascii="Verdana" w:hAnsi="Verdana"/>
          <w:sz w:val="22"/>
          <w:szCs w:val="22"/>
        </w:rPr>
        <w:t>Contratistas.</w:t>
      </w:r>
    </w:p>
    <w:p w14:paraId="6CBFCB46" w14:textId="77777777" w:rsidR="00A908BD" w:rsidRPr="00CB3D20" w:rsidRDefault="00A908BD" w:rsidP="00E2040C">
      <w:pPr>
        <w:pStyle w:val="Prrafodelista"/>
        <w:numPr>
          <w:ilvl w:val="0"/>
          <w:numId w:val="68"/>
        </w:numPr>
        <w:spacing w:after="160" w:line="276" w:lineRule="auto"/>
        <w:contextualSpacing/>
        <w:jc w:val="both"/>
        <w:rPr>
          <w:rFonts w:ascii="Verdana" w:hAnsi="Verdana"/>
          <w:sz w:val="22"/>
          <w:szCs w:val="22"/>
        </w:rPr>
      </w:pPr>
      <w:r w:rsidRPr="00CB3D20">
        <w:rPr>
          <w:rFonts w:ascii="Verdana" w:hAnsi="Verdana"/>
          <w:sz w:val="22"/>
          <w:szCs w:val="22"/>
        </w:rPr>
        <w:t>Proveedores de servicios.</w:t>
      </w:r>
    </w:p>
    <w:p w14:paraId="14E61D78" w14:textId="77777777" w:rsidR="00A908BD" w:rsidRPr="00CB3D20" w:rsidRDefault="00A908BD" w:rsidP="00E2040C">
      <w:pPr>
        <w:pStyle w:val="Prrafodelista"/>
        <w:numPr>
          <w:ilvl w:val="0"/>
          <w:numId w:val="68"/>
        </w:numPr>
        <w:spacing w:after="160" w:line="276" w:lineRule="auto"/>
        <w:contextualSpacing/>
        <w:jc w:val="both"/>
        <w:rPr>
          <w:rFonts w:ascii="Verdana" w:hAnsi="Verdana"/>
          <w:sz w:val="22"/>
          <w:szCs w:val="22"/>
        </w:rPr>
      </w:pPr>
      <w:r w:rsidRPr="00CB3D20">
        <w:rPr>
          <w:rFonts w:ascii="Verdana" w:hAnsi="Verdana"/>
          <w:sz w:val="22"/>
          <w:szCs w:val="22"/>
        </w:rPr>
        <w:t>Proveedores de infraestructura.</w:t>
      </w:r>
    </w:p>
    <w:p w14:paraId="5B053153" w14:textId="77777777" w:rsidR="00A908BD" w:rsidRPr="00CB3D20" w:rsidRDefault="00A908BD" w:rsidP="00E2040C">
      <w:pPr>
        <w:pStyle w:val="Prrafodelista"/>
        <w:numPr>
          <w:ilvl w:val="0"/>
          <w:numId w:val="68"/>
        </w:numPr>
        <w:spacing w:after="160" w:line="276" w:lineRule="auto"/>
        <w:contextualSpacing/>
        <w:jc w:val="both"/>
        <w:rPr>
          <w:rFonts w:ascii="Verdana" w:hAnsi="Verdana"/>
          <w:sz w:val="22"/>
          <w:szCs w:val="22"/>
        </w:rPr>
      </w:pPr>
      <w:r w:rsidRPr="00CB3D20">
        <w:rPr>
          <w:rFonts w:ascii="Verdana" w:hAnsi="Verdana"/>
          <w:sz w:val="22"/>
          <w:szCs w:val="22"/>
        </w:rPr>
        <w:t>Terceros (funcionarios de proveedores que trabajan en instalaciones de SuperSociedades).</w:t>
      </w:r>
    </w:p>
    <w:p w14:paraId="714227D9" w14:textId="77777777" w:rsidR="00A908BD" w:rsidRPr="00A267AB" w:rsidRDefault="00A908BD" w:rsidP="00E2040C">
      <w:pPr>
        <w:pStyle w:val="Ttulo3"/>
        <w:numPr>
          <w:ilvl w:val="2"/>
          <w:numId w:val="0"/>
        </w:numPr>
        <w:spacing w:after="240" w:line="276" w:lineRule="auto"/>
      </w:pPr>
      <w:bookmarkStart w:id="75" w:name="_Toc207343889"/>
      <w:bookmarkStart w:id="76" w:name="_Toc209351043"/>
      <w:r w:rsidRPr="00A267AB">
        <w:t>Política Aplicable</w:t>
      </w:r>
      <w:bookmarkEnd w:id="75"/>
      <w:bookmarkEnd w:id="76"/>
    </w:p>
    <w:p w14:paraId="11FFA2DA" w14:textId="77777777" w:rsidR="00A908BD" w:rsidRPr="00290357" w:rsidRDefault="00A908BD" w:rsidP="00E2040C">
      <w:pPr>
        <w:spacing w:after="240" w:line="276" w:lineRule="auto"/>
        <w:jc w:val="both"/>
        <w:rPr>
          <w:rFonts w:ascii="Verdana" w:hAnsi="Verdana"/>
          <w:sz w:val="22"/>
          <w:szCs w:val="22"/>
        </w:rPr>
      </w:pPr>
      <w:r w:rsidRPr="00290357">
        <w:rPr>
          <w:rFonts w:ascii="Verdana" w:hAnsi="Verdana"/>
          <w:sz w:val="22"/>
          <w:szCs w:val="22"/>
        </w:rPr>
        <w:t xml:space="preserve">Este modelo complementa la </w:t>
      </w:r>
      <w:r w:rsidRPr="00CB3D20">
        <w:rPr>
          <w:rFonts w:ascii="Verdana" w:hAnsi="Verdana"/>
          <w:b/>
          <w:bCs/>
          <w:sz w:val="22"/>
          <w:szCs w:val="22"/>
        </w:rPr>
        <w:t>POLÍTICA DE RESPONSABILIDAD Y USO ACEPTABLE DE LOS ACTIVOS DE INFORMACIÓN</w:t>
      </w:r>
      <w:r w:rsidRPr="00290357">
        <w:rPr>
          <w:rFonts w:ascii="Verdana" w:hAnsi="Verdana"/>
          <w:sz w:val="22"/>
          <w:szCs w:val="22"/>
        </w:rPr>
        <w:t>.</w:t>
      </w:r>
    </w:p>
    <w:p w14:paraId="171731C8" w14:textId="77777777" w:rsidR="00A908BD" w:rsidRPr="00A267AB" w:rsidRDefault="00A908BD" w:rsidP="00E2040C">
      <w:pPr>
        <w:pStyle w:val="Ttulo3"/>
        <w:numPr>
          <w:ilvl w:val="2"/>
          <w:numId w:val="0"/>
        </w:numPr>
        <w:spacing w:after="240" w:line="276" w:lineRule="auto"/>
      </w:pPr>
      <w:bookmarkStart w:id="77" w:name="_Toc207343890"/>
      <w:bookmarkStart w:id="78" w:name="_Toc209351044"/>
      <w:r w:rsidRPr="00A267AB">
        <w:t>Descripción del Modelo</w:t>
      </w:r>
      <w:bookmarkEnd w:id="77"/>
      <w:bookmarkEnd w:id="78"/>
    </w:p>
    <w:p w14:paraId="6FDD7C0D" w14:textId="77777777" w:rsidR="00A908BD" w:rsidRDefault="00A908BD" w:rsidP="00E2040C">
      <w:pPr>
        <w:spacing w:line="276" w:lineRule="auto"/>
        <w:jc w:val="both"/>
        <w:rPr>
          <w:rFonts w:ascii="Verdana" w:hAnsi="Verdana"/>
          <w:sz w:val="22"/>
          <w:szCs w:val="22"/>
        </w:rPr>
      </w:pPr>
      <w:r w:rsidRPr="00290357">
        <w:rPr>
          <w:rFonts w:ascii="Verdana" w:hAnsi="Verdana"/>
          <w:sz w:val="22"/>
          <w:szCs w:val="22"/>
        </w:rPr>
        <w:t xml:space="preserve">Para efectos de entendimiento del presente modelo entiéndase como usuario todo servidor público, funcionario, contratista, temporal, proveedor u otra persona que por alguna razón haya sido contratada y/o que requiera hacer uso de los activos de información o tenga acceso a información de la Entidad. </w:t>
      </w:r>
    </w:p>
    <w:p w14:paraId="15AF205E" w14:textId="77777777" w:rsidR="008F694C" w:rsidRPr="00290357" w:rsidRDefault="008F694C" w:rsidP="00E2040C">
      <w:pPr>
        <w:spacing w:line="276" w:lineRule="auto"/>
        <w:jc w:val="both"/>
        <w:rPr>
          <w:rFonts w:ascii="Verdana" w:hAnsi="Verdana"/>
          <w:sz w:val="22"/>
          <w:szCs w:val="22"/>
        </w:rPr>
      </w:pPr>
    </w:p>
    <w:p w14:paraId="1EECF9FB" w14:textId="77777777" w:rsidR="00A908BD" w:rsidRDefault="00A908BD" w:rsidP="00E2040C">
      <w:pPr>
        <w:spacing w:line="276" w:lineRule="auto"/>
        <w:jc w:val="both"/>
        <w:rPr>
          <w:rFonts w:ascii="Verdana" w:hAnsi="Verdana"/>
          <w:sz w:val="22"/>
          <w:szCs w:val="22"/>
        </w:rPr>
      </w:pPr>
      <w:r w:rsidRPr="00290357">
        <w:rPr>
          <w:rFonts w:ascii="Verdana" w:hAnsi="Verdana"/>
          <w:sz w:val="22"/>
          <w:szCs w:val="22"/>
        </w:rPr>
        <w:t xml:space="preserve">La información, los sistemas, los servicios y los equipos de cómputo de usuarios, información, redes, Internet, correo electrónico, aplicaciones, impresoras, teléfonos, entre otros, provistos por la Entidad son activos de información y se proporcionan a los </w:t>
      </w:r>
      <w:r w:rsidRPr="00290357">
        <w:rPr>
          <w:rFonts w:ascii="Verdana" w:hAnsi="Verdana"/>
          <w:sz w:val="22"/>
          <w:szCs w:val="22"/>
        </w:rPr>
        <w:lastRenderedPageBreak/>
        <w:t>Usuarios para cumplir con su propósito misional. El uso inapropiado de los recursos tecnológicos y de la información constituye violación de las normas y políticas y conlleva a la toma de acciones disciplinarias cuando sea necesario.</w:t>
      </w:r>
    </w:p>
    <w:p w14:paraId="2168332F" w14:textId="77777777" w:rsidR="008F694C" w:rsidRPr="00290357" w:rsidRDefault="008F694C" w:rsidP="00E2040C">
      <w:pPr>
        <w:spacing w:line="276" w:lineRule="auto"/>
        <w:jc w:val="both"/>
        <w:rPr>
          <w:rFonts w:ascii="Verdana" w:hAnsi="Verdana"/>
          <w:sz w:val="22"/>
          <w:szCs w:val="22"/>
        </w:rPr>
      </w:pPr>
    </w:p>
    <w:p w14:paraId="043EE462" w14:textId="77777777" w:rsidR="00A908BD" w:rsidRDefault="00A908BD" w:rsidP="00E2040C">
      <w:pPr>
        <w:spacing w:line="276" w:lineRule="auto"/>
        <w:jc w:val="both"/>
        <w:rPr>
          <w:rFonts w:ascii="Verdana" w:hAnsi="Verdana"/>
          <w:sz w:val="22"/>
          <w:szCs w:val="22"/>
        </w:rPr>
      </w:pPr>
      <w:r w:rsidRPr="00290357">
        <w:rPr>
          <w:rFonts w:ascii="Verdana" w:hAnsi="Verdana"/>
          <w:sz w:val="22"/>
          <w:szCs w:val="22"/>
        </w:rPr>
        <w:t>La Entidad, se reserva el derecho de monitorear y supervisar su información, sistemas, servicios, equipos y actividad de los usuarios, de acuerdo con lo establecido en este modelo y las demás que apliquen.</w:t>
      </w:r>
    </w:p>
    <w:p w14:paraId="2378A383" w14:textId="77777777" w:rsidR="00CA2A6C" w:rsidRDefault="00CA2A6C" w:rsidP="00E2040C">
      <w:pPr>
        <w:spacing w:line="276" w:lineRule="auto"/>
        <w:jc w:val="both"/>
        <w:rPr>
          <w:rFonts w:ascii="Verdana" w:hAnsi="Verdana"/>
          <w:sz w:val="22"/>
          <w:szCs w:val="22"/>
        </w:rPr>
      </w:pPr>
    </w:p>
    <w:p w14:paraId="7BCC410A" w14:textId="77777777" w:rsidR="00A908BD" w:rsidRPr="00DE36C7" w:rsidRDefault="00A908BD" w:rsidP="00E2040C">
      <w:pPr>
        <w:pStyle w:val="Ttulo2"/>
        <w:numPr>
          <w:ilvl w:val="1"/>
          <w:numId w:val="0"/>
        </w:numPr>
        <w:spacing w:after="240" w:line="276" w:lineRule="auto"/>
        <w:ind w:left="1080" w:hanging="360"/>
      </w:pPr>
      <w:bookmarkStart w:id="79" w:name="_Toc207343891"/>
      <w:bookmarkStart w:id="80" w:name="_Toc209351045"/>
      <w:r w:rsidRPr="00DE36C7">
        <w:t>A.5.12 Clasificación de la información y A.5.13 Etiquetado de la información</w:t>
      </w:r>
      <w:bookmarkEnd w:id="79"/>
      <w:bookmarkEnd w:id="80"/>
    </w:p>
    <w:p w14:paraId="65E81ABC" w14:textId="77777777" w:rsidR="00A908BD" w:rsidRPr="00A267AB" w:rsidRDefault="00A908BD" w:rsidP="00E2040C">
      <w:pPr>
        <w:pStyle w:val="Ttulo3"/>
        <w:numPr>
          <w:ilvl w:val="2"/>
          <w:numId w:val="0"/>
        </w:numPr>
        <w:spacing w:after="240" w:line="276" w:lineRule="auto"/>
      </w:pPr>
      <w:bookmarkStart w:id="81" w:name="_Toc207343892"/>
      <w:bookmarkStart w:id="82" w:name="_Toc209351046"/>
      <w:r w:rsidRPr="00A267AB">
        <w:t>Política de Clasificación y Etiquetado de Activos de Información</w:t>
      </w:r>
      <w:bookmarkEnd w:id="81"/>
      <w:bookmarkEnd w:id="82"/>
    </w:p>
    <w:p w14:paraId="1456931D"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Toda la información de la Superintendencia de Sociedades deberá recibir el nivel de clasificación acorde a su sensibilidad, y que permita establecer y aplicar los controles de etiquetado y seguridad de información necesarios, que aseguren su confidencialidad, integridad y disponibilidad.</w:t>
      </w:r>
    </w:p>
    <w:p w14:paraId="585679D4"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Toda información que es recibida, procesada y/o almacenada en medio físico y/o magnético en la Superintendencia de Sociedades es propiedad de la Entidad y debe ser utilizada para fines laborales y conforme a lo acordado con los Usuarios.</w:t>
      </w:r>
    </w:p>
    <w:p w14:paraId="088C9FFF"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 xml:space="preserve">Adicionalmente, para definir los controles apropiados cada una de las Intendencias Regionales y los procesos de La Superintendencia de Sociedades debe mantener un inventario actualizado de los activos de información los cuales deben estar clasificados siguiendo las instrucciones del </w:t>
      </w:r>
      <w:r w:rsidRPr="00AB1621">
        <w:rPr>
          <w:rFonts w:ascii="Verdana" w:hAnsi="Verdana"/>
          <w:sz w:val="22"/>
          <w:szCs w:val="22"/>
        </w:rPr>
        <w:t>formato GIN-FM-012 Inventario de identificación y clasificación de activos de información.</w:t>
      </w:r>
      <w:r w:rsidRPr="00290357">
        <w:rPr>
          <w:rFonts w:ascii="Verdana" w:hAnsi="Verdana"/>
          <w:sz w:val="22"/>
          <w:szCs w:val="22"/>
        </w:rPr>
        <w:t xml:space="preserve"> En la Superintendencia de </w:t>
      </w:r>
      <w:r>
        <w:rPr>
          <w:rFonts w:ascii="Verdana" w:hAnsi="Verdana"/>
          <w:sz w:val="22"/>
          <w:szCs w:val="22"/>
        </w:rPr>
        <w:t>S</w:t>
      </w:r>
      <w:r w:rsidRPr="00290357">
        <w:rPr>
          <w:rFonts w:ascii="Verdana" w:hAnsi="Verdana"/>
          <w:sz w:val="22"/>
          <w:szCs w:val="22"/>
        </w:rPr>
        <w:t>ociedades, para todos los efectos, la clasificación de la información se realizará siguiendo las definiciones de la ley 1712 de 2014, de la siguiente manera:</w:t>
      </w:r>
    </w:p>
    <w:p w14:paraId="15E2B548" w14:textId="77777777" w:rsidR="00A908BD" w:rsidRPr="00AC28D7" w:rsidRDefault="00A908BD" w:rsidP="00E2040C">
      <w:pPr>
        <w:pStyle w:val="Prrafodelista"/>
        <w:numPr>
          <w:ilvl w:val="0"/>
          <w:numId w:val="67"/>
        </w:numPr>
        <w:spacing w:after="160" w:line="276" w:lineRule="auto"/>
        <w:contextualSpacing/>
        <w:jc w:val="both"/>
        <w:rPr>
          <w:rFonts w:ascii="Verdana" w:hAnsi="Verdana"/>
          <w:sz w:val="22"/>
          <w:szCs w:val="22"/>
        </w:rPr>
      </w:pPr>
      <w:r w:rsidRPr="00AC28D7">
        <w:rPr>
          <w:rFonts w:ascii="Verdana" w:hAnsi="Verdana"/>
          <w:sz w:val="22"/>
          <w:szCs w:val="22"/>
        </w:rPr>
        <w:t xml:space="preserve">Información. Se refiere a un conjunto organizado de datos contenido en cualquier documento que la Superintendencia de Sociedades genere, obtenga, adquiera, transforme o controle; </w:t>
      </w:r>
    </w:p>
    <w:p w14:paraId="3551551D" w14:textId="77777777" w:rsidR="00A908BD" w:rsidRPr="00AC28D7" w:rsidRDefault="00A908BD" w:rsidP="00E2040C">
      <w:pPr>
        <w:pStyle w:val="Prrafodelista"/>
        <w:numPr>
          <w:ilvl w:val="0"/>
          <w:numId w:val="67"/>
        </w:numPr>
        <w:spacing w:after="160" w:line="276" w:lineRule="auto"/>
        <w:contextualSpacing/>
        <w:jc w:val="both"/>
        <w:rPr>
          <w:rFonts w:ascii="Verdana" w:hAnsi="Verdana"/>
          <w:sz w:val="22"/>
          <w:szCs w:val="22"/>
        </w:rPr>
      </w:pPr>
      <w:r w:rsidRPr="00AC28D7">
        <w:rPr>
          <w:rFonts w:ascii="Verdana" w:hAnsi="Verdana"/>
          <w:sz w:val="22"/>
          <w:szCs w:val="22"/>
        </w:rPr>
        <w:t xml:space="preserve">Información pública. Es toda información que la Superintendencia de Sociedades genere, obtenga, adquiera, o controle. </w:t>
      </w:r>
    </w:p>
    <w:p w14:paraId="0C3AF7BB" w14:textId="77777777" w:rsidR="00A908BD" w:rsidRDefault="00A908BD" w:rsidP="00E2040C">
      <w:pPr>
        <w:pStyle w:val="Prrafodelista"/>
        <w:numPr>
          <w:ilvl w:val="0"/>
          <w:numId w:val="67"/>
        </w:numPr>
        <w:spacing w:after="160" w:line="276" w:lineRule="auto"/>
        <w:contextualSpacing/>
        <w:jc w:val="both"/>
        <w:rPr>
          <w:rFonts w:ascii="Verdana" w:hAnsi="Verdana"/>
          <w:sz w:val="22"/>
          <w:szCs w:val="22"/>
        </w:rPr>
      </w:pPr>
      <w:r w:rsidRPr="00AC28D7">
        <w:rPr>
          <w:rFonts w:ascii="Verdana" w:hAnsi="Verdana"/>
          <w:sz w:val="22"/>
          <w:szCs w:val="22"/>
        </w:rPr>
        <w:t>Información pública clasificada. Es aquella información que estando en poder o custodia de la Superintendencia de Sociedades, pertenece al ámbito propio, particular y privado o semiprivado de una persona natural o jurídica por lo que su acceso podrá ser negado o exceptuado, siempre que se trate de las circunstancias legítimas y necesarias y los derechos particulares o privados consagrados en el artículo 18 de la ley 1712 de 2014.</w:t>
      </w:r>
    </w:p>
    <w:p w14:paraId="4D3E6B45" w14:textId="77777777" w:rsidR="00A908BD" w:rsidRDefault="00A908BD" w:rsidP="00E2040C">
      <w:pPr>
        <w:pStyle w:val="Prrafodelista"/>
        <w:numPr>
          <w:ilvl w:val="0"/>
          <w:numId w:val="67"/>
        </w:numPr>
        <w:spacing w:after="160" w:line="276" w:lineRule="auto"/>
        <w:contextualSpacing/>
        <w:jc w:val="both"/>
        <w:rPr>
          <w:rFonts w:ascii="Verdana" w:hAnsi="Verdana"/>
          <w:sz w:val="22"/>
          <w:szCs w:val="22"/>
        </w:rPr>
      </w:pPr>
      <w:r w:rsidRPr="00EA19D7">
        <w:rPr>
          <w:rFonts w:ascii="Verdana" w:hAnsi="Verdana"/>
          <w:sz w:val="22"/>
          <w:szCs w:val="22"/>
        </w:rPr>
        <w:lastRenderedPageBreak/>
        <w:t>Información pública reservada. Es aquella información que estando en poder o custodia de la Superintendencia de Sociedades, es exceptuada de acceso a la ciudadanía por daño a intereses públicos y bajo cumplimiento de la totalidad de los requisitos consagrados en el artículo 19 de la ley 1712 de 2014.</w:t>
      </w:r>
    </w:p>
    <w:p w14:paraId="6EA60197" w14:textId="77777777" w:rsidR="00A908BD" w:rsidRPr="00E7590A" w:rsidRDefault="00A908BD" w:rsidP="00E2040C">
      <w:pPr>
        <w:pStyle w:val="Ttulo3"/>
        <w:numPr>
          <w:ilvl w:val="2"/>
          <w:numId w:val="0"/>
        </w:numPr>
        <w:spacing w:after="240" w:line="276" w:lineRule="auto"/>
      </w:pPr>
      <w:bookmarkStart w:id="83" w:name="_Toc195766862"/>
      <w:bookmarkStart w:id="84" w:name="_Toc207343893"/>
      <w:bookmarkStart w:id="85" w:name="_Toc209351047"/>
      <w:bookmarkStart w:id="86" w:name="_Hlk149051413"/>
      <w:r w:rsidRPr="00E7590A">
        <w:t xml:space="preserve">Modelo </w:t>
      </w:r>
      <w:r>
        <w:t>d</w:t>
      </w:r>
      <w:r w:rsidRPr="00E7590A">
        <w:t xml:space="preserve">e Identificación </w:t>
      </w:r>
      <w:r>
        <w:t>y</w:t>
      </w:r>
      <w:r w:rsidRPr="00E7590A">
        <w:t xml:space="preserve"> Clasificación </w:t>
      </w:r>
      <w:r>
        <w:t>d</w:t>
      </w:r>
      <w:r w:rsidRPr="00E7590A">
        <w:t xml:space="preserve">e </w:t>
      </w:r>
      <w:r>
        <w:t>l</w:t>
      </w:r>
      <w:r w:rsidRPr="00E7590A">
        <w:t xml:space="preserve">os Activos </w:t>
      </w:r>
      <w:r>
        <w:t>y</w:t>
      </w:r>
      <w:r w:rsidRPr="00E7590A">
        <w:t xml:space="preserve"> </w:t>
      </w:r>
      <w:r>
        <w:t>l</w:t>
      </w:r>
      <w:r w:rsidRPr="00E7590A">
        <w:t xml:space="preserve">a </w:t>
      </w:r>
      <w:bookmarkEnd w:id="83"/>
      <w:r>
        <w:t>I</w:t>
      </w:r>
      <w:r w:rsidRPr="00E7590A">
        <w:t>nformación</w:t>
      </w:r>
      <w:bookmarkEnd w:id="84"/>
      <w:bookmarkEnd w:id="85"/>
    </w:p>
    <w:p w14:paraId="719801A7" w14:textId="77777777" w:rsidR="00A908BD" w:rsidRPr="00E7590A" w:rsidRDefault="00A908BD" w:rsidP="00E2040C">
      <w:pPr>
        <w:pStyle w:val="Ttulo3"/>
        <w:numPr>
          <w:ilvl w:val="2"/>
          <w:numId w:val="0"/>
        </w:numPr>
        <w:spacing w:after="240" w:line="276" w:lineRule="auto"/>
      </w:pPr>
      <w:bookmarkStart w:id="87" w:name="_Toc207343894"/>
      <w:bookmarkStart w:id="88" w:name="_Toc209351048"/>
      <w:bookmarkEnd w:id="86"/>
      <w:r w:rsidRPr="00E7590A">
        <w:t>Objetivo</w:t>
      </w:r>
      <w:bookmarkEnd w:id="87"/>
      <w:bookmarkEnd w:id="88"/>
    </w:p>
    <w:p w14:paraId="6F8450FC" w14:textId="77777777" w:rsidR="00A908BD" w:rsidRPr="00E7590A" w:rsidRDefault="00A908BD" w:rsidP="00E2040C">
      <w:pPr>
        <w:pStyle w:val="NormalWeb"/>
        <w:spacing w:after="0" w:line="276" w:lineRule="auto"/>
        <w:ind w:right="-91"/>
        <w:jc w:val="both"/>
        <w:rPr>
          <w:rFonts w:ascii="Verdana" w:hAnsi="Verdana" w:cs="Arial"/>
          <w:sz w:val="22"/>
          <w:szCs w:val="22"/>
        </w:rPr>
      </w:pPr>
      <w:r w:rsidRPr="00E7590A">
        <w:rPr>
          <w:rFonts w:ascii="Verdana" w:hAnsi="Verdana" w:cs="Arial"/>
          <w:sz w:val="22"/>
          <w:szCs w:val="22"/>
        </w:rPr>
        <w:t>Proteger la información contra divulgación no autorizada o uso inadecuado y garantizar el nivel de acceso autorizado a la misma, a través de su clasificación y etiquetado, bajo los lineamientos establecidos en las Políticas de Seguridad de la Información de Super</w:t>
      </w:r>
      <w:r>
        <w:rPr>
          <w:rFonts w:ascii="Verdana" w:hAnsi="Verdana" w:cs="Arial"/>
          <w:sz w:val="22"/>
          <w:szCs w:val="22"/>
        </w:rPr>
        <w:t>S</w:t>
      </w:r>
      <w:r w:rsidRPr="00E7590A">
        <w:rPr>
          <w:rFonts w:ascii="Verdana" w:hAnsi="Verdana" w:cs="Arial"/>
          <w:sz w:val="22"/>
          <w:szCs w:val="22"/>
        </w:rPr>
        <w:t>ociedades.</w:t>
      </w:r>
    </w:p>
    <w:p w14:paraId="4223D459" w14:textId="77777777" w:rsidR="00A908BD" w:rsidRPr="00E7590A" w:rsidRDefault="00A908BD" w:rsidP="00E2040C">
      <w:pPr>
        <w:pStyle w:val="Ttulo3"/>
        <w:numPr>
          <w:ilvl w:val="2"/>
          <w:numId w:val="0"/>
        </w:numPr>
        <w:spacing w:after="240" w:line="276" w:lineRule="auto"/>
      </w:pPr>
      <w:bookmarkStart w:id="89" w:name="_Toc207343895"/>
      <w:bookmarkStart w:id="90" w:name="_Toc209351049"/>
      <w:r w:rsidRPr="00E7590A">
        <w:t>Alcance</w:t>
      </w:r>
      <w:bookmarkEnd w:id="89"/>
      <w:bookmarkEnd w:id="90"/>
    </w:p>
    <w:p w14:paraId="73963D76" w14:textId="77777777" w:rsidR="00A908BD" w:rsidRPr="00E7590A" w:rsidRDefault="00A908BD" w:rsidP="00E2040C">
      <w:pPr>
        <w:pStyle w:val="NormalWeb"/>
        <w:spacing w:after="0" w:line="276" w:lineRule="auto"/>
        <w:ind w:right="-91"/>
        <w:jc w:val="both"/>
        <w:rPr>
          <w:rFonts w:ascii="Verdana" w:hAnsi="Verdana" w:cs="Arial"/>
          <w:sz w:val="22"/>
          <w:szCs w:val="22"/>
        </w:rPr>
      </w:pPr>
      <w:r w:rsidRPr="00E7590A">
        <w:rPr>
          <w:rFonts w:ascii="Verdana" w:hAnsi="Verdana" w:cs="Arial"/>
          <w:sz w:val="22"/>
          <w:szCs w:val="22"/>
        </w:rPr>
        <w:t>Incluye las pautas para que los propietarios de la información o las personas que éste delegue identifiquen, clasifiquen, etiqueten, asignen accesos en beneficio de la protección de la información de los procesos de la Entidad.</w:t>
      </w:r>
    </w:p>
    <w:p w14:paraId="65C0BD9E" w14:textId="77777777" w:rsidR="00A908BD" w:rsidRPr="00E7590A" w:rsidRDefault="00A908BD" w:rsidP="00E2040C">
      <w:pPr>
        <w:pStyle w:val="Ttulo3"/>
        <w:numPr>
          <w:ilvl w:val="2"/>
          <w:numId w:val="0"/>
        </w:numPr>
        <w:spacing w:after="240" w:line="276" w:lineRule="auto"/>
      </w:pPr>
      <w:bookmarkStart w:id="91" w:name="_Toc207343896"/>
      <w:bookmarkStart w:id="92" w:name="_Toc209351050"/>
      <w:r w:rsidRPr="00E7590A">
        <w:t xml:space="preserve">Política </w:t>
      </w:r>
      <w:r>
        <w:t>A</w:t>
      </w:r>
      <w:r w:rsidRPr="00E7590A">
        <w:t>plicable</w:t>
      </w:r>
      <w:bookmarkEnd w:id="91"/>
      <w:bookmarkEnd w:id="92"/>
      <w:r w:rsidRPr="00E7590A">
        <w:t xml:space="preserve"> </w:t>
      </w:r>
    </w:p>
    <w:p w14:paraId="2E374A04" w14:textId="77777777" w:rsidR="00A908BD" w:rsidRPr="00E7590A" w:rsidRDefault="00A908BD" w:rsidP="00E2040C">
      <w:pPr>
        <w:spacing w:after="240" w:line="276" w:lineRule="auto"/>
        <w:jc w:val="both"/>
        <w:rPr>
          <w:rFonts w:ascii="Verdana" w:hAnsi="Verdana" w:cs="Arial"/>
          <w:bCs/>
          <w:sz w:val="22"/>
          <w:szCs w:val="22"/>
          <w:lang w:eastAsia="es-CO"/>
        </w:rPr>
      </w:pPr>
      <w:r w:rsidRPr="00E7590A">
        <w:rPr>
          <w:rFonts w:ascii="Verdana" w:hAnsi="Verdana" w:cs="Arial"/>
          <w:bCs/>
          <w:sz w:val="22"/>
          <w:szCs w:val="22"/>
          <w:lang w:eastAsia="es-CO"/>
        </w:rPr>
        <w:t xml:space="preserve">Este modelo complementa la </w:t>
      </w:r>
      <w:r w:rsidRPr="000C64A7">
        <w:rPr>
          <w:rFonts w:ascii="Verdana" w:hAnsi="Verdana" w:cs="Arial"/>
          <w:b/>
          <w:sz w:val="22"/>
          <w:szCs w:val="22"/>
          <w:lang w:eastAsia="es-CO"/>
        </w:rPr>
        <w:t>Política de clasificación y etiquetado de activos de información</w:t>
      </w:r>
      <w:r>
        <w:rPr>
          <w:rFonts w:ascii="Verdana" w:hAnsi="Verdana" w:cs="Arial"/>
          <w:bCs/>
          <w:sz w:val="22"/>
          <w:szCs w:val="22"/>
          <w:lang w:eastAsia="es-CO"/>
        </w:rPr>
        <w:t>.</w:t>
      </w:r>
    </w:p>
    <w:p w14:paraId="1A1F3959" w14:textId="77777777" w:rsidR="00A908BD" w:rsidRPr="00E7590A" w:rsidRDefault="00A908BD" w:rsidP="00E2040C">
      <w:pPr>
        <w:pStyle w:val="Ttulo3"/>
        <w:numPr>
          <w:ilvl w:val="2"/>
          <w:numId w:val="0"/>
        </w:numPr>
        <w:spacing w:after="240" w:line="276" w:lineRule="auto"/>
      </w:pPr>
      <w:bookmarkStart w:id="93" w:name="_Toc207343897"/>
      <w:bookmarkStart w:id="94" w:name="_Toc209351051"/>
      <w:r w:rsidRPr="00E7590A">
        <w:t xml:space="preserve">Descripción del </w:t>
      </w:r>
      <w:r>
        <w:t>M</w:t>
      </w:r>
      <w:r w:rsidRPr="00E7590A">
        <w:t>odelo</w:t>
      </w:r>
      <w:bookmarkEnd w:id="93"/>
      <w:bookmarkEnd w:id="94"/>
    </w:p>
    <w:p w14:paraId="3AE7C028" w14:textId="77777777" w:rsidR="00A908BD" w:rsidRPr="00E7590A" w:rsidRDefault="00A908BD" w:rsidP="00E2040C">
      <w:pPr>
        <w:spacing w:after="240" w:line="276" w:lineRule="auto"/>
        <w:jc w:val="both"/>
        <w:rPr>
          <w:rFonts w:ascii="Verdana" w:hAnsi="Verdana" w:cs="Arial"/>
          <w:sz w:val="22"/>
          <w:szCs w:val="22"/>
        </w:rPr>
      </w:pPr>
      <w:r w:rsidRPr="00E7590A">
        <w:rPr>
          <w:rFonts w:ascii="Verdana" w:hAnsi="Verdana" w:cs="Arial"/>
          <w:sz w:val="22"/>
          <w:szCs w:val="22"/>
        </w:rPr>
        <w:t>La responsabilidad sobre la información durante su ciclo de vida implica la definición de controles que ayudaran a cumplir con los compromisos que se adquieran dentro de las funciones a realizar, para tal fin es necesario realizar la identificación de los activos de información, realizar la clasificación de la información es una actividad vital dentro de un Sistema de Gestión de Seguridad de la Información, ésta, permitirá que, mediante la asignación de niveles de protección, se configuren y conceda los accesos autorizados de manera adecuada y bajo el principio de la necesidad de su uso y/o conocimiento.</w:t>
      </w:r>
    </w:p>
    <w:p w14:paraId="67C39A8B" w14:textId="77777777" w:rsidR="00A908BD" w:rsidRPr="00E7590A" w:rsidRDefault="00A908BD" w:rsidP="00E2040C">
      <w:pPr>
        <w:pStyle w:val="Ttulo3"/>
        <w:numPr>
          <w:ilvl w:val="2"/>
          <w:numId w:val="0"/>
        </w:numPr>
        <w:spacing w:after="240" w:line="276" w:lineRule="auto"/>
      </w:pPr>
      <w:bookmarkStart w:id="95" w:name="_Toc209351052"/>
      <w:r w:rsidRPr="00E7590A">
        <w:t>Inventario de activos</w:t>
      </w:r>
      <w:bookmarkEnd w:id="95"/>
    </w:p>
    <w:p w14:paraId="560CA26F" w14:textId="77777777" w:rsidR="00A908BD" w:rsidRPr="00E7590A" w:rsidRDefault="00A908BD" w:rsidP="00E2040C">
      <w:pPr>
        <w:pStyle w:val="Prrafodelista"/>
        <w:numPr>
          <w:ilvl w:val="0"/>
          <w:numId w:val="91"/>
        </w:numPr>
        <w:autoSpaceDE w:val="0"/>
        <w:autoSpaceDN w:val="0"/>
        <w:adjustRightInd w:val="0"/>
        <w:spacing w:line="276" w:lineRule="auto"/>
        <w:jc w:val="both"/>
        <w:rPr>
          <w:rFonts w:ascii="Verdana" w:hAnsi="Verdana" w:cs="Arial"/>
          <w:sz w:val="22"/>
          <w:szCs w:val="22"/>
        </w:rPr>
      </w:pPr>
      <w:r w:rsidRPr="00E7590A">
        <w:rPr>
          <w:rFonts w:ascii="Verdana" w:hAnsi="Verdana" w:cs="Arial"/>
          <w:sz w:val="22"/>
          <w:szCs w:val="22"/>
        </w:rPr>
        <w:t>Se deberían identificar los activos asociados con la información y las instalaciones de procesamiento de información, y se debería elaborar y mantener un inventario de estos activos.</w:t>
      </w:r>
    </w:p>
    <w:p w14:paraId="3DC0514B" w14:textId="77777777" w:rsidR="00A908BD" w:rsidRPr="00E7590A" w:rsidRDefault="00A908BD" w:rsidP="00E2040C">
      <w:pPr>
        <w:pStyle w:val="Prrafodelista"/>
        <w:numPr>
          <w:ilvl w:val="0"/>
          <w:numId w:val="91"/>
        </w:numPr>
        <w:spacing w:line="276" w:lineRule="auto"/>
        <w:jc w:val="both"/>
        <w:rPr>
          <w:rFonts w:ascii="Verdana" w:hAnsi="Verdana" w:cs="Arial"/>
          <w:sz w:val="22"/>
          <w:szCs w:val="22"/>
        </w:rPr>
      </w:pPr>
      <w:r w:rsidRPr="00E7590A">
        <w:rPr>
          <w:rFonts w:ascii="Verdana" w:hAnsi="Verdana" w:cs="Arial"/>
          <w:sz w:val="22"/>
          <w:szCs w:val="22"/>
        </w:rPr>
        <w:lastRenderedPageBreak/>
        <w:t xml:space="preserve">El inventario de activos debería ser exacto, actualizado, consistente y alineado con otros inventarios. </w:t>
      </w:r>
    </w:p>
    <w:p w14:paraId="15FB8357" w14:textId="77777777" w:rsidR="00A908BD" w:rsidRPr="00E7590A" w:rsidRDefault="00A908BD" w:rsidP="00E2040C">
      <w:pPr>
        <w:pStyle w:val="Prrafodelista"/>
        <w:numPr>
          <w:ilvl w:val="0"/>
          <w:numId w:val="91"/>
        </w:numPr>
        <w:spacing w:line="276" w:lineRule="auto"/>
        <w:jc w:val="both"/>
        <w:rPr>
          <w:rFonts w:ascii="Verdana" w:hAnsi="Verdana" w:cs="Arial"/>
          <w:sz w:val="22"/>
          <w:szCs w:val="22"/>
        </w:rPr>
      </w:pPr>
      <w:r w:rsidRPr="00E7590A">
        <w:rPr>
          <w:rFonts w:ascii="Verdana" w:hAnsi="Verdana" w:cs="Arial"/>
          <w:sz w:val="22"/>
          <w:szCs w:val="22"/>
        </w:rPr>
        <w:t>Para cada uno de los activos identificados se debe asignar la propiedad del activo y su clasificación.</w:t>
      </w:r>
    </w:p>
    <w:p w14:paraId="6CEA52F4" w14:textId="77777777" w:rsidR="00A908BD" w:rsidRDefault="00A908BD" w:rsidP="00E2040C">
      <w:pPr>
        <w:pStyle w:val="Prrafodelista"/>
        <w:numPr>
          <w:ilvl w:val="0"/>
          <w:numId w:val="91"/>
        </w:numPr>
        <w:spacing w:line="276" w:lineRule="auto"/>
        <w:jc w:val="both"/>
        <w:rPr>
          <w:rFonts w:ascii="Verdana" w:hAnsi="Verdana" w:cs="Arial"/>
          <w:sz w:val="22"/>
          <w:szCs w:val="22"/>
        </w:rPr>
      </w:pPr>
      <w:r w:rsidRPr="00E7590A">
        <w:rPr>
          <w:rFonts w:ascii="Verdana" w:hAnsi="Verdana" w:cs="Arial"/>
          <w:sz w:val="22"/>
          <w:szCs w:val="22"/>
        </w:rPr>
        <w:t>El proceso de elaborar un inventario de activos es un prerrequisito importante de la gestión del riesgo</w:t>
      </w:r>
    </w:p>
    <w:p w14:paraId="6D61027F" w14:textId="77777777" w:rsidR="00312BF6" w:rsidRPr="00E7590A" w:rsidRDefault="00312BF6" w:rsidP="00312BF6">
      <w:pPr>
        <w:pStyle w:val="Prrafodelista"/>
        <w:spacing w:line="276" w:lineRule="auto"/>
        <w:ind w:left="720"/>
        <w:jc w:val="both"/>
        <w:rPr>
          <w:rFonts w:ascii="Verdana" w:hAnsi="Verdana" w:cs="Arial"/>
          <w:sz w:val="22"/>
          <w:szCs w:val="22"/>
        </w:rPr>
      </w:pPr>
    </w:p>
    <w:p w14:paraId="747D5D3D" w14:textId="77777777" w:rsidR="00A908BD" w:rsidRPr="00E7590A" w:rsidRDefault="00A908BD" w:rsidP="00E2040C">
      <w:pPr>
        <w:pStyle w:val="Ttulo3"/>
        <w:numPr>
          <w:ilvl w:val="2"/>
          <w:numId w:val="0"/>
        </w:numPr>
        <w:spacing w:after="240" w:line="276" w:lineRule="auto"/>
      </w:pPr>
      <w:bookmarkStart w:id="96" w:name="_Toc209351053"/>
      <w:r w:rsidRPr="00E7590A">
        <w:t>Propiedad de los activos</w:t>
      </w:r>
      <w:bookmarkEnd w:id="96"/>
    </w:p>
    <w:p w14:paraId="086EDE15" w14:textId="77777777" w:rsidR="00A908BD" w:rsidRPr="00E7590A" w:rsidRDefault="00A908BD" w:rsidP="00E2040C">
      <w:pPr>
        <w:pStyle w:val="Prrafodelista"/>
        <w:numPr>
          <w:ilvl w:val="0"/>
          <w:numId w:val="199"/>
        </w:numPr>
        <w:spacing w:line="276" w:lineRule="auto"/>
        <w:jc w:val="both"/>
        <w:rPr>
          <w:rFonts w:ascii="Verdana" w:hAnsi="Verdana" w:cs="Arial"/>
          <w:sz w:val="22"/>
          <w:szCs w:val="22"/>
        </w:rPr>
      </w:pPr>
      <w:r w:rsidRPr="00E7590A">
        <w:rPr>
          <w:rFonts w:ascii="Verdana" w:hAnsi="Verdana" w:cs="Arial"/>
          <w:sz w:val="22"/>
          <w:szCs w:val="22"/>
        </w:rPr>
        <w:t>Los activos mantenidos en el inventario deberían tener un propietario.</w:t>
      </w:r>
    </w:p>
    <w:p w14:paraId="204A74EB" w14:textId="77777777" w:rsidR="00A908BD" w:rsidRPr="00E7590A" w:rsidRDefault="00A908BD" w:rsidP="00E2040C">
      <w:pPr>
        <w:pStyle w:val="Prrafodelista"/>
        <w:numPr>
          <w:ilvl w:val="0"/>
          <w:numId w:val="199"/>
        </w:numPr>
        <w:spacing w:line="276" w:lineRule="auto"/>
        <w:jc w:val="both"/>
        <w:rPr>
          <w:rFonts w:ascii="Verdana" w:hAnsi="Verdana" w:cs="Arial"/>
          <w:sz w:val="22"/>
          <w:szCs w:val="22"/>
        </w:rPr>
      </w:pPr>
      <w:r w:rsidRPr="00E7590A">
        <w:rPr>
          <w:rFonts w:ascii="Verdana" w:hAnsi="Verdana" w:cs="Arial"/>
          <w:sz w:val="22"/>
          <w:szCs w:val="22"/>
        </w:rPr>
        <w:t>La propiedad se debería asignar cuando los activos se crean o cuando son transferidos a la Superintendencia de sociedades.</w:t>
      </w:r>
    </w:p>
    <w:p w14:paraId="63741211" w14:textId="77777777" w:rsidR="00A908BD" w:rsidRPr="00E7590A" w:rsidRDefault="00A908BD" w:rsidP="00E2040C">
      <w:pPr>
        <w:pStyle w:val="Prrafodelista"/>
        <w:numPr>
          <w:ilvl w:val="0"/>
          <w:numId w:val="199"/>
        </w:numPr>
        <w:spacing w:line="276" w:lineRule="auto"/>
        <w:jc w:val="both"/>
        <w:rPr>
          <w:rFonts w:ascii="Verdana" w:hAnsi="Verdana" w:cs="Arial"/>
          <w:sz w:val="22"/>
          <w:szCs w:val="22"/>
        </w:rPr>
      </w:pPr>
      <w:r w:rsidRPr="00E7590A">
        <w:rPr>
          <w:rFonts w:ascii="Verdana" w:hAnsi="Verdana" w:cs="Arial"/>
          <w:sz w:val="22"/>
          <w:szCs w:val="22"/>
        </w:rPr>
        <w:t>El propietario del activo debe:</w:t>
      </w:r>
    </w:p>
    <w:p w14:paraId="76E606F1" w14:textId="77777777" w:rsidR="00A908BD" w:rsidRPr="00E7590A" w:rsidRDefault="00A908BD" w:rsidP="00E2040C">
      <w:pPr>
        <w:pStyle w:val="Prrafodelista"/>
        <w:numPr>
          <w:ilvl w:val="1"/>
          <w:numId w:val="199"/>
        </w:numPr>
        <w:spacing w:line="276" w:lineRule="auto"/>
        <w:jc w:val="both"/>
        <w:rPr>
          <w:rFonts w:ascii="Verdana" w:hAnsi="Verdana" w:cs="Arial"/>
          <w:sz w:val="22"/>
          <w:szCs w:val="22"/>
        </w:rPr>
      </w:pPr>
      <w:r w:rsidRPr="00E7590A">
        <w:rPr>
          <w:rFonts w:ascii="Verdana" w:hAnsi="Verdana" w:cs="Arial"/>
          <w:sz w:val="22"/>
          <w:szCs w:val="22"/>
        </w:rPr>
        <w:t>Asegurar que los activos están inventariados.</w:t>
      </w:r>
    </w:p>
    <w:p w14:paraId="71A5338C" w14:textId="77777777" w:rsidR="00A908BD" w:rsidRPr="00E7590A" w:rsidRDefault="00A908BD" w:rsidP="00E2040C">
      <w:pPr>
        <w:pStyle w:val="Prrafodelista"/>
        <w:numPr>
          <w:ilvl w:val="1"/>
          <w:numId w:val="199"/>
        </w:numPr>
        <w:spacing w:line="276" w:lineRule="auto"/>
        <w:jc w:val="both"/>
        <w:rPr>
          <w:rFonts w:ascii="Verdana" w:hAnsi="Verdana" w:cs="Arial"/>
          <w:sz w:val="22"/>
          <w:szCs w:val="22"/>
        </w:rPr>
      </w:pPr>
      <w:r w:rsidRPr="00E7590A">
        <w:rPr>
          <w:rFonts w:ascii="Verdana" w:hAnsi="Verdana" w:cs="Arial"/>
          <w:sz w:val="22"/>
          <w:szCs w:val="22"/>
        </w:rPr>
        <w:t>Asegurar que los activos están clasificados y protegidos apropiadamente.</w:t>
      </w:r>
    </w:p>
    <w:p w14:paraId="69B7868E" w14:textId="77777777" w:rsidR="00A908BD" w:rsidRPr="00E7590A" w:rsidRDefault="00A908BD" w:rsidP="00E2040C">
      <w:pPr>
        <w:pStyle w:val="Prrafodelista"/>
        <w:numPr>
          <w:ilvl w:val="1"/>
          <w:numId w:val="199"/>
        </w:numPr>
        <w:spacing w:line="276" w:lineRule="auto"/>
        <w:jc w:val="both"/>
        <w:rPr>
          <w:rFonts w:ascii="Verdana" w:hAnsi="Verdana" w:cs="Arial"/>
          <w:sz w:val="22"/>
          <w:szCs w:val="22"/>
        </w:rPr>
      </w:pPr>
      <w:r w:rsidRPr="00E7590A">
        <w:rPr>
          <w:rFonts w:ascii="Verdana" w:hAnsi="Verdana" w:cs="Arial"/>
          <w:sz w:val="22"/>
          <w:szCs w:val="22"/>
        </w:rPr>
        <w:t>Definir y revisar periódicamente las restricciones y clasificaciones de acceso a activos importantes, teniendo en cuenta las políticas de control de acceso aplicables;</w:t>
      </w:r>
    </w:p>
    <w:p w14:paraId="40B1E9CD" w14:textId="77777777" w:rsidR="00A908BD" w:rsidRPr="00E7590A" w:rsidRDefault="00A908BD" w:rsidP="00E2040C">
      <w:pPr>
        <w:pStyle w:val="Prrafodelista"/>
        <w:numPr>
          <w:ilvl w:val="1"/>
          <w:numId w:val="199"/>
        </w:numPr>
        <w:spacing w:line="276" w:lineRule="auto"/>
        <w:jc w:val="both"/>
        <w:rPr>
          <w:rFonts w:ascii="Verdana" w:hAnsi="Verdana" w:cs="Arial"/>
          <w:sz w:val="22"/>
          <w:szCs w:val="22"/>
        </w:rPr>
      </w:pPr>
      <w:r w:rsidRPr="00E7590A">
        <w:rPr>
          <w:rFonts w:ascii="Verdana" w:hAnsi="Verdana" w:cs="Arial"/>
          <w:sz w:val="22"/>
          <w:szCs w:val="22"/>
        </w:rPr>
        <w:t>Asegurarse del manejo apropiado del activo cuando es eliminado o destruido.</w:t>
      </w:r>
    </w:p>
    <w:p w14:paraId="04632CC0" w14:textId="77777777" w:rsidR="00A908BD" w:rsidRPr="00E7590A" w:rsidRDefault="00A908BD" w:rsidP="00E2040C">
      <w:pPr>
        <w:pStyle w:val="Prrafodelista"/>
        <w:numPr>
          <w:ilvl w:val="0"/>
          <w:numId w:val="199"/>
        </w:numPr>
        <w:spacing w:after="240" w:line="276" w:lineRule="auto"/>
        <w:jc w:val="both"/>
        <w:rPr>
          <w:rFonts w:ascii="Verdana" w:hAnsi="Verdana" w:cs="Arial"/>
          <w:sz w:val="22"/>
          <w:szCs w:val="22"/>
          <w:u w:val="single"/>
          <w:lang w:val="es-CL"/>
        </w:rPr>
      </w:pPr>
      <w:r w:rsidRPr="00E7590A">
        <w:rPr>
          <w:rFonts w:ascii="Verdana" w:hAnsi="Verdana" w:cs="Arial"/>
          <w:sz w:val="22"/>
          <w:szCs w:val="22"/>
        </w:rPr>
        <w:t>El propietario identificado puede ser un individuo o una entidad que tenga la responsabilidad de gestión aprobada para controlar el ciclo de vida entero de un activo.</w:t>
      </w:r>
    </w:p>
    <w:p w14:paraId="6BB87BF8" w14:textId="77777777" w:rsidR="00A908BD" w:rsidRPr="00E7590A" w:rsidRDefault="00A908BD" w:rsidP="00E2040C">
      <w:pPr>
        <w:pStyle w:val="Ttulo3"/>
        <w:numPr>
          <w:ilvl w:val="2"/>
          <w:numId w:val="0"/>
        </w:numPr>
        <w:spacing w:after="240" w:line="276" w:lineRule="auto"/>
      </w:pPr>
      <w:bookmarkStart w:id="97" w:name="_Toc209351054"/>
      <w:r w:rsidRPr="00E7590A">
        <w:t>Clasificación de los activos de Información</w:t>
      </w:r>
      <w:bookmarkEnd w:id="97"/>
    </w:p>
    <w:p w14:paraId="1F78B81B" w14:textId="77777777" w:rsidR="00A908BD" w:rsidRPr="00E7590A" w:rsidRDefault="00A908BD" w:rsidP="00E2040C">
      <w:pPr>
        <w:pStyle w:val="Default"/>
        <w:spacing w:line="276" w:lineRule="auto"/>
        <w:jc w:val="both"/>
        <w:rPr>
          <w:rFonts w:ascii="Verdana" w:hAnsi="Verdana"/>
          <w:color w:val="auto"/>
          <w:sz w:val="22"/>
          <w:szCs w:val="22"/>
        </w:rPr>
      </w:pPr>
      <w:r w:rsidRPr="00E7590A">
        <w:rPr>
          <w:rFonts w:ascii="Verdana" w:hAnsi="Verdana"/>
          <w:color w:val="auto"/>
          <w:sz w:val="22"/>
          <w:szCs w:val="22"/>
        </w:rPr>
        <w:t>Los aspectos que el propietario de la información debe tener en cuenta para clasificar la información son:</w:t>
      </w:r>
    </w:p>
    <w:p w14:paraId="753BA392" w14:textId="77777777" w:rsidR="00A908BD" w:rsidRPr="00E7590A" w:rsidRDefault="00A908BD" w:rsidP="00E2040C">
      <w:pPr>
        <w:pStyle w:val="Prrafodelista"/>
        <w:numPr>
          <w:ilvl w:val="0"/>
          <w:numId w:val="198"/>
        </w:numPr>
        <w:spacing w:line="276" w:lineRule="auto"/>
        <w:contextualSpacing/>
        <w:jc w:val="both"/>
        <w:rPr>
          <w:rFonts w:ascii="Verdana" w:hAnsi="Verdana" w:cs="Arial"/>
          <w:sz w:val="22"/>
          <w:szCs w:val="22"/>
        </w:rPr>
      </w:pPr>
      <w:r w:rsidRPr="00E7590A">
        <w:rPr>
          <w:rFonts w:ascii="Verdana" w:hAnsi="Verdana" w:cs="Arial"/>
          <w:sz w:val="22"/>
          <w:szCs w:val="22"/>
        </w:rPr>
        <w:t>Cumplimiento de la Ley 1712 de 2014</w:t>
      </w:r>
    </w:p>
    <w:p w14:paraId="0BFF07FC" w14:textId="77777777" w:rsidR="00A908BD" w:rsidRPr="00E7590A" w:rsidRDefault="00A908BD" w:rsidP="00E2040C">
      <w:pPr>
        <w:pStyle w:val="Prrafodelista"/>
        <w:numPr>
          <w:ilvl w:val="0"/>
          <w:numId w:val="198"/>
        </w:numPr>
        <w:spacing w:line="276" w:lineRule="auto"/>
        <w:contextualSpacing/>
        <w:jc w:val="both"/>
        <w:rPr>
          <w:rFonts w:ascii="Verdana" w:hAnsi="Verdana" w:cs="Arial"/>
          <w:sz w:val="22"/>
          <w:szCs w:val="22"/>
        </w:rPr>
      </w:pPr>
      <w:r w:rsidRPr="00E7590A">
        <w:rPr>
          <w:rFonts w:ascii="Verdana" w:hAnsi="Verdana" w:cs="Arial"/>
          <w:sz w:val="22"/>
          <w:szCs w:val="22"/>
        </w:rPr>
        <w:t>Confidencialidad</w:t>
      </w:r>
    </w:p>
    <w:p w14:paraId="51E21068" w14:textId="77777777" w:rsidR="00A908BD" w:rsidRPr="00E7590A" w:rsidRDefault="00A908BD" w:rsidP="00E2040C">
      <w:pPr>
        <w:pStyle w:val="Prrafodelista"/>
        <w:numPr>
          <w:ilvl w:val="0"/>
          <w:numId w:val="198"/>
        </w:numPr>
        <w:spacing w:line="276" w:lineRule="auto"/>
        <w:contextualSpacing/>
        <w:jc w:val="both"/>
        <w:rPr>
          <w:rFonts w:ascii="Verdana" w:hAnsi="Verdana" w:cs="Arial"/>
          <w:sz w:val="22"/>
          <w:szCs w:val="22"/>
        </w:rPr>
      </w:pPr>
      <w:r w:rsidRPr="00E7590A">
        <w:rPr>
          <w:rFonts w:ascii="Verdana" w:hAnsi="Verdana" w:cs="Arial"/>
          <w:sz w:val="22"/>
          <w:szCs w:val="22"/>
        </w:rPr>
        <w:t>Integridad</w:t>
      </w:r>
    </w:p>
    <w:p w14:paraId="689C5905" w14:textId="77777777" w:rsidR="00A908BD" w:rsidRPr="00E7590A" w:rsidRDefault="00A908BD" w:rsidP="00E2040C">
      <w:pPr>
        <w:pStyle w:val="Prrafodelista"/>
        <w:numPr>
          <w:ilvl w:val="0"/>
          <w:numId w:val="198"/>
        </w:numPr>
        <w:spacing w:line="276" w:lineRule="auto"/>
        <w:contextualSpacing/>
        <w:jc w:val="both"/>
        <w:rPr>
          <w:rFonts w:ascii="Verdana" w:hAnsi="Verdana" w:cs="Arial"/>
          <w:sz w:val="22"/>
          <w:szCs w:val="22"/>
        </w:rPr>
      </w:pPr>
      <w:r w:rsidRPr="00E7590A">
        <w:rPr>
          <w:rFonts w:ascii="Verdana" w:hAnsi="Verdana" w:cs="Arial"/>
          <w:sz w:val="22"/>
          <w:szCs w:val="22"/>
        </w:rPr>
        <w:t>Disponibilidad</w:t>
      </w:r>
    </w:p>
    <w:p w14:paraId="510FFC97" w14:textId="77777777" w:rsidR="00A908BD" w:rsidRPr="00E7590A" w:rsidRDefault="00A908BD" w:rsidP="00E2040C">
      <w:pPr>
        <w:pStyle w:val="Prrafodelista"/>
        <w:numPr>
          <w:ilvl w:val="0"/>
          <w:numId w:val="198"/>
        </w:numPr>
        <w:spacing w:line="276" w:lineRule="auto"/>
        <w:contextualSpacing/>
        <w:jc w:val="both"/>
        <w:rPr>
          <w:rFonts w:ascii="Verdana" w:hAnsi="Verdana" w:cs="Arial"/>
          <w:sz w:val="22"/>
          <w:szCs w:val="22"/>
        </w:rPr>
      </w:pPr>
      <w:r w:rsidRPr="00E7590A">
        <w:rPr>
          <w:rFonts w:ascii="Verdana" w:hAnsi="Verdana" w:cs="Arial"/>
          <w:sz w:val="22"/>
          <w:szCs w:val="22"/>
        </w:rPr>
        <w:t>Valor para el negocio</w:t>
      </w:r>
    </w:p>
    <w:p w14:paraId="6D5A1CA5" w14:textId="77777777" w:rsidR="00A908BD" w:rsidRPr="00E7590A" w:rsidRDefault="00A908BD" w:rsidP="00E2040C">
      <w:pPr>
        <w:pStyle w:val="Prrafodelista"/>
        <w:numPr>
          <w:ilvl w:val="0"/>
          <w:numId w:val="198"/>
        </w:numPr>
        <w:spacing w:line="276" w:lineRule="auto"/>
        <w:contextualSpacing/>
        <w:jc w:val="both"/>
        <w:rPr>
          <w:rFonts w:ascii="Verdana" w:hAnsi="Verdana" w:cs="Arial"/>
          <w:sz w:val="22"/>
          <w:szCs w:val="22"/>
        </w:rPr>
      </w:pPr>
      <w:r w:rsidRPr="00E7590A">
        <w:rPr>
          <w:rFonts w:ascii="Verdana" w:hAnsi="Verdana" w:cs="Arial"/>
          <w:sz w:val="22"/>
          <w:szCs w:val="22"/>
        </w:rPr>
        <w:t>Requisitos legales</w:t>
      </w:r>
    </w:p>
    <w:p w14:paraId="3509E672" w14:textId="77777777" w:rsidR="00A908BD" w:rsidRPr="00E7590A" w:rsidRDefault="00A908BD" w:rsidP="00E2040C">
      <w:pPr>
        <w:pStyle w:val="Prrafodelista"/>
        <w:numPr>
          <w:ilvl w:val="0"/>
          <w:numId w:val="198"/>
        </w:numPr>
        <w:spacing w:line="276" w:lineRule="auto"/>
        <w:contextualSpacing/>
        <w:jc w:val="both"/>
        <w:rPr>
          <w:rFonts w:ascii="Verdana" w:hAnsi="Verdana" w:cs="Arial"/>
          <w:sz w:val="22"/>
          <w:szCs w:val="22"/>
        </w:rPr>
      </w:pPr>
      <w:r w:rsidRPr="00E7590A">
        <w:rPr>
          <w:rFonts w:ascii="Verdana" w:hAnsi="Verdana" w:cs="Arial"/>
          <w:sz w:val="22"/>
          <w:szCs w:val="22"/>
        </w:rPr>
        <w:t xml:space="preserve">Sensibilidad de la información </w:t>
      </w:r>
    </w:p>
    <w:p w14:paraId="57DA6AAB" w14:textId="77777777" w:rsidR="00A908BD" w:rsidRPr="00E7590A" w:rsidRDefault="00A908BD" w:rsidP="00E2040C">
      <w:pPr>
        <w:pStyle w:val="Prrafodelista"/>
        <w:numPr>
          <w:ilvl w:val="0"/>
          <w:numId w:val="198"/>
        </w:numPr>
        <w:spacing w:line="276" w:lineRule="auto"/>
        <w:contextualSpacing/>
        <w:jc w:val="both"/>
        <w:rPr>
          <w:rFonts w:ascii="Verdana" w:hAnsi="Verdana" w:cs="Arial"/>
          <w:sz w:val="22"/>
          <w:szCs w:val="22"/>
        </w:rPr>
      </w:pPr>
      <w:r w:rsidRPr="00E7590A">
        <w:rPr>
          <w:rFonts w:ascii="Verdana" w:hAnsi="Verdana" w:cs="Arial"/>
          <w:sz w:val="22"/>
          <w:szCs w:val="22"/>
        </w:rPr>
        <w:t>Importancia para la organización</w:t>
      </w:r>
    </w:p>
    <w:p w14:paraId="713B185B" w14:textId="77777777" w:rsidR="00A908BD" w:rsidRPr="0051553F" w:rsidRDefault="00A908BD" w:rsidP="00E2040C">
      <w:pPr>
        <w:pStyle w:val="Prrafodelista"/>
        <w:numPr>
          <w:ilvl w:val="0"/>
          <w:numId w:val="198"/>
        </w:numPr>
        <w:spacing w:line="276" w:lineRule="auto"/>
        <w:contextualSpacing/>
        <w:jc w:val="both"/>
        <w:rPr>
          <w:rFonts w:ascii="Verdana" w:hAnsi="Verdana" w:cs="Arial"/>
          <w:b/>
          <w:bCs/>
          <w:sz w:val="22"/>
          <w:szCs w:val="22"/>
          <w:lang w:eastAsia="es-CO"/>
        </w:rPr>
      </w:pPr>
      <w:r w:rsidRPr="00E7590A">
        <w:rPr>
          <w:rFonts w:ascii="Verdana" w:hAnsi="Verdana" w:cs="Arial"/>
          <w:sz w:val="22"/>
          <w:szCs w:val="22"/>
        </w:rPr>
        <w:t>Grado de protección al manejar la información</w:t>
      </w:r>
    </w:p>
    <w:p w14:paraId="25563EE6" w14:textId="77777777" w:rsidR="0051553F" w:rsidRPr="00E7590A" w:rsidRDefault="0051553F" w:rsidP="0051553F">
      <w:pPr>
        <w:pStyle w:val="Prrafodelista"/>
        <w:spacing w:line="276" w:lineRule="auto"/>
        <w:ind w:left="720"/>
        <w:contextualSpacing/>
        <w:jc w:val="both"/>
        <w:rPr>
          <w:rFonts w:ascii="Verdana" w:hAnsi="Verdana" w:cs="Arial"/>
          <w:b/>
          <w:bCs/>
          <w:sz w:val="22"/>
          <w:szCs w:val="22"/>
          <w:lang w:eastAsia="es-CO"/>
        </w:rPr>
      </w:pPr>
    </w:p>
    <w:p w14:paraId="03224D07" w14:textId="77777777" w:rsidR="00A908BD" w:rsidRPr="00E7590A" w:rsidRDefault="00A908BD" w:rsidP="00E2040C">
      <w:pPr>
        <w:spacing w:after="240" w:line="276" w:lineRule="auto"/>
        <w:jc w:val="both"/>
        <w:rPr>
          <w:rFonts w:ascii="Verdana" w:hAnsi="Verdana" w:cs="Arial"/>
          <w:sz w:val="22"/>
          <w:szCs w:val="22"/>
          <w:lang w:eastAsia="es-CO"/>
        </w:rPr>
      </w:pPr>
      <w:r>
        <w:rPr>
          <w:rFonts w:ascii="Verdana" w:hAnsi="Verdana" w:cs="Arial"/>
          <w:sz w:val="22"/>
          <w:szCs w:val="22"/>
          <w:lang w:eastAsia="es-CO"/>
        </w:rPr>
        <w:lastRenderedPageBreak/>
        <w:t>Toda la documentación del SGI contiene la clasificación en el encabezado acorde con lo establecido en la Ley 1712 de 2014</w:t>
      </w:r>
      <w:r w:rsidRPr="00E7590A">
        <w:rPr>
          <w:rFonts w:ascii="Verdana" w:hAnsi="Verdana" w:cs="Arial"/>
          <w:sz w:val="22"/>
          <w:szCs w:val="22"/>
          <w:lang w:eastAsia="es-CO"/>
        </w:rPr>
        <w:t>.</w:t>
      </w:r>
    </w:p>
    <w:p w14:paraId="55F1C3A8" w14:textId="77777777" w:rsidR="00A908BD" w:rsidRPr="00E7590A" w:rsidRDefault="00A908BD" w:rsidP="00E2040C">
      <w:pPr>
        <w:pStyle w:val="Ttulo3"/>
        <w:numPr>
          <w:ilvl w:val="2"/>
          <w:numId w:val="0"/>
        </w:numPr>
        <w:spacing w:after="240" w:line="276" w:lineRule="auto"/>
      </w:pPr>
      <w:bookmarkStart w:id="98" w:name="_Toc209351055"/>
      <w:r w:rsidRPr="00E7590A">
        <w:t>Devolución de los activos:</w:t>
      </w:r>
      <w:bookmarkEnd w:id="98"/>
    </w:p>
    <w:p w14:paraId="36EBF421" w14:textId="77777777" w:rsidR="00A908BD" w:rsidRDefault="00A908BD" w:rsidP="00E2040C">
      <w:pPr>
        <w:autoSpaceDE w:val="0"/>
        <w:autoSpaceDN w:val="0"/>
        <w:adjustRightInd w:val="0"/>
        <w:spacing w:line="276" w:lineRule="auto"/>
        <w:jc w:val="both"/>
        <w:rPr>
          <w:rFonts w:ascii="Verdana" w:hAnsi="Verdana" w:cs="Arial"/>
          <w:sz w:val="22"/>
          <w:szCs w:val="22"/>
        </w:rPr>
      </w:pPr>
      <w:r w:rsidRPr="00E7590A">
        <w:rPr>
          <w:rFonts w:ascii="Verdana" w:hAnsi="Verdana" w:cs="Arial"/>
          <w:sz w:val="22"/>
          <w:szCs w:val="22"/>
        </w:rPr>
        <w:t>Todos los funcionarios, contratistas y terceros de partes externas deberían devolver todos los activos de la organización que se encuentren a su cargo, al terminar su empleo, contrato o acuerdo.</w:t>
      </w:r>
    </w:p>
    <w:p w14:paraId="4785978D" w14:textId="77777777" w:rsidR="00D70B4F" w:rsidRPr="00E7590A" w:rsidRDefault="00D70B4F" w:rsidP="00E2040C">
      <w:pPr>
        <w:autoSpaceDE w:val="0"/>
        <w:autoSpaceDN w:val="0"/>
        <w:adjustRightInd w:val="0"/>
        <w:spacing w:line="276" w:lineRule="auto"/>
        <w:jc w:val="both"/>
        <w:rPr>
          <w:rFonts w:ascii="Verdana" w:hAnsi="Verdana" w:cs="Arial"/>
          <w:sz w:val="22"/>
          <w:szCs w:val="22"/>
        </w:rPr>
      </w:pPr>
    </w:p>
    <w:p w14:paraId="15015648" w14:textId="77777777" w:rsidR="00A908BD" w:rsidRPr="00E7590A" w:rsidRDefault="00A908BD" w:rsidP="00E2040C">
      <w:pPr>
        <w:pStyle w:val="Prrafodelista"/>
        <w:numPr>
          <w:ilvl w:val="0"/>
          <w:numId w:val="200"/>
        </w:numPr>
        <w:spacing w:line="276" w:lineRule="auto"/>
        <w:jc w:val="both"/>
        <w:rPr>
          <w:rFonts w:ascii="Verdana" w:hAnsi="Verdana" w:cs="Arial"/>
          <w:sz w:val="22"/>
          <w:szCs w:val="22"/>
        </w:rPr>
      </w:pPr>
      <w:r w:rsidRPr="00E7590A">
        <w:rPr>
          <w:rFonts w:ascii="Verdana" w:hAnsi="Verdana" w:cs="Arial"/>
          <w:sz w:val="22"/>
          <w:szCs w:val="22"/>
        </w:rPr>
        <w:t>En los contratos laborales y acuerdos comerciales de deben definir las actividades de devolución de activos de información, sistemas de información y recursos tecnológicos, que son de Super</w:t>
      </w:r>
      <w:r>
        <w:rPr>
          <w:rFonts w:ascii="Verdana" w:hAnsi="Verdana" w:cs="Arial"/>
          <w:sz w:val="22"/>
          <w:szCs w:val="22"/>
        </w:rPr>
        <w:t>S</w:t>
      </w:r>
      <w:r w:rsidRPr="00E7590A">
        <w:rPr>
          <w:rFonts w:ascii="Verdana" w:hAnsi="Verdana" w:cs="Arial"/>
          <w:sz w:val="22"/>
          <w:szCs w:val="22"/>
        </w:rPr>
        <w:t>ociedades pero que han sido confiados a ellos.</w:t>
      </w:r>
    </w:p>
    <w:p w14:paraId="6F57B5C9" w14:textId="77777777" w:rsidR="00A908BD" w:rsidRPr="00E7590A" w:rsidRDefault="00A908BD" w:rsidP="00E2040C">
      <w:pPr>
        <w:pStyle w:val="Prrafodelista"/>
        <w:numPr>
          <w:ilvl w:val="0"/>
          <w:numId w:val="200"/>
        </w:numPr>
        <w:spacing w:line="276" w:lineRule="auto"/>
        <w:jc w:val="both"/>
        <w:rPr>
          <w:rFonts w:ascii="Verdana" w:hAnsi="Verdana" w:cs="Arial"/>
          <w:sz w:val="22"/>
          <w:szCs w:val="22"/>
        </w:rPr>
      </w:pPr>
      <w:r w:rsidRPr="00E7590A">
        <w:rPr>
          <w:rFonts w:ascii="Verdana" w:hAnsi="Verdana" w:cs="Arial"/>
          <w:sz w:val="22"/>
          <w:szCs w:val="22"/>
        </w:rPr>
        <w:t>En el caso que el recurso tecnológico no pertenezca a Super</w:t>
      </w:r>
      <w:r>
        <w:rPr>
          <w:rFonts w:ascii="Verdana" w:hAnsi="Verdana" w:cs="Arial"/>
          <w:sz w:val="22"/>
          <w:szCs w:val="22"/>
        </w:rPr>
        <w:t>S</w:t>
      </w:r>
      <w:r w:rsidRPr="00E7590A">
        <w:rPr>
          <w:rFonts w:ascii="Verdana" w:hAnsi="Verdana" w:cs="Arial"/>
          <w:sz w:val="22"/>
          <w:szCs w:val="22"/>
        </w:rPr>
        <w:t>ociedades, antes de que el recurso sea retirado de la entidad, la información y activos de información trabajados por el funcionario que se retira deben ser transferidos a Super</w:t>
      </w:r>
      <w:r>
        <w:rPr>
          <w:rFonts w:ascii="Verdana" w:hAnsi="Verdana" w:cs="Arial"/>
          <w:sz w:val="22"/>
          <w:szCs w:val="22"/>
        </w:rPr>
        <w:t>S</w:t>
      </w:r>
      <w:r w:rsidRPr="00E7590A">
        <w:rPr>
          <w:rFonts w:ascii="Verdana" w:hAnsi="Verdana" w:cs="Arial"/>
          <w:sz w:val="22"/>
          <w:szCs w:val="22"/>
        </w:rPr>
        <w:t>ociedades y borrados de manera segura.</w:t>
      </w:r>
    </w:p>
    <w:p w14:paraId="12E5D19D" w14:textId="77777777" w:rsidR="00A908BD" w:rsidRPr="00E7590A" w:rsidRDefault="00A908BD" w:rsidP="00E2040C">
      <w:pPr>
        <w:pStyle w:val="Prrafodelista"/>
        <w:numPr>
          <w:ilvl w:val="0"/>
          <w:numId w:val="200"/>
        </w:numPr>
        <w:autoSpaceDE w:val="0"/>
        <w:autoSpaceDN w:val="0"/>
        <w:adjustRightInd w:val="0"/>
        <w:spacing w:after="240" w:line="276" w:lineRule="auto"/>
        <w:jc w:val="both"/>
        <w:rPr>
          <w:rFonts w:ascii="Verdana" w:hAnsi="Verdana" w:cs="Arial"/>
          <w:sz w:val="22"/>
          <w:szCs w:val="22"/>
        </w:rPr>
      </w:pPr>
      <w:r w:rsidRPr="00E7590A">
        <w:rPr>
          <w:rFonts w:ascii="Verdana" w:hAnsi="Verdana" w:cs="Arial"/>
          <w:sz w:val="22"/>
          <w:szCs w:val="22"/>
        </w:rPr>
        <w:t>En casos en que un empleado o usuario de una parte externa posea conocimientos que son importantes para las operaciones regulares, esa información se debería documentar y transferir a la organización, tal como claves de los sistemas de información a su cargo.</w:t>
      </w:r>
    </w:p>
    <w:p w14:paraId="15A7359A" w14:textId="77777777" w:rsidR="00A908BD" w:rsidRPr="000C64A7" w:rsidRDefault="00A908BD" w:rsidP="00E2040C">
      <w:pPr>
        <w:pStyle w:val="Ttulo3"/>
        <w:numPr>
          <w:ilvl w:val="2"/>
          <w:numId w:val="0"/>
        </w:numPr>
        <w:spacing w:after="240" w:line="276" w:lineRule="auto"/>
      </w:pPr>
      <w:bookmarkStart w:id="99" w:name="_Toc207343898"/>
      <w:bookmarkStart w:id="100" w:name="_Toc209351056"/>
      <w:r w:rsidRPr="000C64A7">
        <w:t xml:space="preserve">Niveles </w:t>
      </w:r>
      <w:r>
        <w:t>d</w:t>
      </w:r>
      <w:r w:rsidRPr="000C64A7">
        <w:t xml:space="preserve">e Protección </w:t>
      </w:r>
      <w:r>
        <w:t>d</w:t>
      </w:r>
      <w:r w:rsidRPr="000C64A7">
        <w:t xml:space="preserve">e </w:t>
      </w:r>
      <w:r>
        <w:t>l</w:t>
      </w:r>
      <w:r w:rsidRPr="000C64A7">
        <w:t xml:space="preserve">a </w:t>
      </w:r>
      <w:r>
        <w:t>I</w:t>
      </w:r>
      <w:r w:rsidRPr="000C64A7">
        <w:t>nformación</w:t>
      </w:r>
      <w:bookmarkEnd w:id="99"/>
      <w:bookmarkEnd w:id="100"/>
    </w:p>
    <w:p w14:paraId="4AC005F3" w14:textId="77777777" w:rsidR="00A908BD" w:rsidRPr="00D1185E" w:rsidRDefault="00A908BD" w:rsidP="00E2040C">
      <w:pPr>
        <w:pStyle w:val="Ttulo3"/>
        <w:numPr>
          <w:ilvl w:val="2"/>
          <w:numId w:val="0"/>
        </w:numPr>
        <w:spacing w:after="240" w:line="276" w:lineRule="auto"/>
      </w:pPr>
      <w:bookmarkStart w:id="101" w:name="_Toc209351057"/>
      <w:r w:rsidRPr="00E7590A">
        <w:t>Información Clasificada y Reservada</w:t>
      </w:r>
      <w:bookmarkEnd w:id="101"/>
      <w:r w:rsidRPr="00E7590A">
        <w:t xml:space="preserve"> </w:t>
      </w:r>
    </w:p>
    <w:p w14:paraId="43B10D2D" w14:textId="77777777" w:rsidR="00A908BD" w:rsidRPr="00E7590A" w:rsidRDefault="00A908BD" w:rsidP="00E2040C">
      <w:pPr>
        <w:pStyle w:val="Default"/>
        <w:numPr>
          <w:ilvl w:val="0"/>
          <w:numId w:val="202"/>
        </w:numPr>
        <w:spacing w:line="276" w:lineRule="auto"/>
        <w:ind w:right="49"/>
        <w:jc w:val="both"/>
        <w:rPr>
          <w:rFonts w:ascii="Verdana" w:hAnsi="Verdana"/>
          <w:color w:val="auto"/>
          <w:sz w:val="22"/>
          <w:szCs w:val="22"/>
        </w:rPr>
      </w:pPr>
      <w:r w:rsidRPr="00E7590A">
        <w:rPr>
          <w:rFonts w:ascii="Verdana" w:hAnsi="Verdana"/>
          <w:color w:val="auto"/>
          <w:sz w:val="22"/>
          <w:szCs w:val="22"/>
        </w:rPr>
        <w:t>Se deberán establecer los lineamientos de cumplimiento y los mecanismos de protección de la información que sea identificada como Clasificada o Reservada de acuerdo con artículo 18 y 19 de la ley 1712 de 2014 y demás artículos de ley que la clasifiquen como tal.</w:t>
      </w:r>
    </w:p>
    <w:p w14:paraId="7A533F47" w14:textId="77777777" w:rsidR="00A908BD" w:rsidRPr="000C64A7" w:rsidRDefault="00A908BD" w:rsidP="00E2040C">
      <w:pPr>
        <w:pStyle w:val="Prrafodelista"/>
        <w:numPr>
          <w:ilvl w:val="0"/>
          <w:numId w:val="202"/>
        </w:numPr>
        <w:spacing w:after="160" w:line="276" w:lineRule="auto"/>
        <w:contextualSpacing/>
        <w:jc w:val="both"/>
        <w:rPr>
          <w:rFonts w:ascii="Verdana" w:eastAsia="Calibri" w:hAnsi="Verdana" w:cs="Arial"/>
          <w:sz w:val="22"/>
          <w:szCs w:val="22"/>
        </w:rPr>
      </w:pPr>
      <w:r w:rsidRPr="000C64A7">
        <w:rPr>
          <w:rFonts w:ascii="Verdana" w:eastAsia="Calibri" w:hAnsi="Verdana" w:cs="Arial"/>
          <w:sz w:val="22"/>
          <w:szCs w:val="22"/>
        </w:rPr>
        <w:t>Esta información no debe ser divulgada fuera de la organización sin la explícita autorización o permiso del propietario de esta o de un alto directivo.</w:t>
      </w:r>
    </w:p>
    <w:p w14:paraId="66AF6F04" w14:textId="77777777" w:rsidR="00A908BD" w:rsidRPr="000C64A7" w:rsidRDefault="00A908BD" w:rsidP="00E2040C">
      <w:pPr>
        <w:pStyle w:val="Ttulo3"/>
        <w:numPr>
          <w:ilvl w:val="2"/>
          <w:numId w:val="0"/>
        </w:numPr>
        <w:spacing w:after="240" w:line="276" w:lineRule="auto"/>
        <w:rPr>
          <w:lang w:eastAsia="es-CO"/>
        </w:rPr>
      </w:pPr>
      <w:bookmarkStart w:id="102" w:name="_Toc209351058"/>
      <w:r w:rsidRPr="00E7590A">
        <w:t>Información Pública</w:t>
      </w:r>
      <w:bookmarkEnd w:id="102"/>
    </w:p>
    <w:p w14:paraId="7342DFC4" w14:textId="77777777" w:rsidR="00A908BD" w:rsidRPr="00E7590A" w:rsidRDefault="00A908BD" w:rsidP="00E2040C">
      <w:pPr>
        <w:pStyle w:val="Default"/>
        <w:numPr>
          <w:ilvl w:val="0"/>
          <w:numId w:val="201"/>
        </w:numPr>
        <w:spacing w:line="276" w:lineRule="auto"/>
        <w:ind w:right="49"/>
        <w:jc w:val="both"/>
        <w:rPr>
          <w:rFonts w:ascii="Verdana" w:hAnsi="Verdana"/>
          <w:color w:val="auto"/>
          <w:sz w:val="22"/>
          <w:szCs w:val="22"/>
        </w:rPr>
      </w:pPr>
      <w:r w:rsidRPr="00E7590A">
        <w:rPr>
          <w:rFonts w:ascii="Verdana" w:hAnsi="Verdana"/>
          <w:color w:val="auto"/>
          <w:sz w:val="22"/>
          <w:szCs w:val="22"/>
        </w:rPr>
        <w:t>Información que puede ser en general y ampliamente distribuida sin riesgo de causar un daño a la organización.</w:t>
      </w:r>
    </w:p>
    <w:p w14:paraId="678F50F2" w14:textId="77777777" w:rsidR="00A908BD" w:rsidRPr="000C64A7" w:rsidRDefault="00A908BD" w:rsidP="00E2040C">
      <w:pPr>
        <w:pStyle w:val="Prrafodelista"/>
        <w:numPr>
          <w:ilvl w:val="0"/>
          <w:numId w:val="201"/>
        </w:numPr>
        <w:spacing w:after="160" w:line="276" w:lineRule="auto"/>
        <w:contextualSpacing/>
        <w:jc w:val="both"/>
        <w:rPr>
          <w:rFonts w:ascii="Verdana" w:hAnsi="Verdana"/>
          <w:sz w:val="22"/>
          <w:szCs w:val="22"/>
        </w:rPr>
      </w:pPr>
      <w:r w:rsidRPr="000C64A7">
        <w:rPr>
          <w:rFonts w:ascii="Verdana" w:hAnsi="Verdana"/>
          <w:sz w:val="22"/>
          <w:szCs w:val="22"/>
        </w:rPr>
        <w:t>Los propietarios de la información y responsables de los procesos deberán realizar el proceso de identificación y clasificación de la información a su cargo y deberán pre-aprobar el uso de esta clasificación; Estos documentos podrán ser divulgados o entregados a personas dentro y/o fuera de la organización</w:t>
      </w:r>
    </w:p>
    <w:p w14:paraId="00213FBD" w14:textId="77777777" w:rsidR="00A908BD" w:rsidRPr="00D4171E" w:rsidRDefault="00A908BD" w:rsidP="00E2040C">
      <w:pPr>
        <w:pStyle w:val="Ttulo2"/>
        <w:numPr>
          <w:ilvl w:val="1"/>
          <w:numId w:val="0"/>
        </w:numPr>
        <w:spacing w:after="240" w:line="276" w:lineRule="auto"/>
        <w:ind w:left="1080" w:hanging="360"/>
      </w:pPr>
      <w:bookmarkStart w:id="103" w:name="_Toc207343899"/>
      <w:bookmarkStart w:id="104" w:name="_Toc209351059"/>
      <w:r w:rsidRPr="00D4171E">
        <w:lastRenderedPageBreak/>
        <w:t>A.5.15 Control de acceso</w:t>
      </w:r>
      <w:bookmarkEnd w:id="103"/>
      <w:bookmarkEnd w:id="104"/>
      <w:r w:rsidRPr="00D4171E">
        <w:t xml:space="preserve"> </w:t>
      </w:r>
    </w:p>
    <w:p w14:paraId="1696F7C0" w14:textId="77777777" w:rsidR="00A908BD" w:rsidRDefault="00A908BD" w:rsidP="00E2040C">
      <w:pPr>
        <w:spacing w:line="276" w:lineRule="auto"/>
        <w:jc w:val="both"/>
        <w:rPr>
          <w:rFonts w:ascii="Verdana" w:hAnsi="Verdana"/>
          <w:sz w:val="22"/>
          <w:szCs w:val="22"/>
        </w:rPr>
      </w:pPr>
      <w:r w:rsidRPr="00C94A87">
        <w:rPr>
          <w:rFonts w:ascii="Verdana" w:hAnsi="Verdana"/>
          <w:sz w:val="22"/>
          <w:szCs w:val="22"/>
        </w:rPr>
        <w:t>Establecer las directrices que regulan el acceso lógico y físico a los sistemas de información, redes, aplicaciones, bases de datos y otros activos tecnológicos de la Superintendencia de Sociedades, garantizando que únicamente las personas autorizadas puedan acceder a los recursos que requieran para el cumplimiento de sus funciones.</w:t>
      </w:r>
    </w:p>
    <w:p w14:paraId="4E35CAED" w14:textId="77777777" w:rsidR="00B77C08" w:rsidRDefault="00B77C08" w:rsidP="00E2040C">
      <w:pPr>
        <w:spacing w:line="276" w:lineRule="auto"/>
        <w:jc w:val="both"/>
        <w:rPr>
          <w:rFonts w:ascii="Verdana" w:hAnsi="Verdana"/>
          <w:sz w:val="22"/>
          <w:szCs w:val="22"/>
        </w:rPr>
      </w:pPr>
    </w:p>
    <w:p w14:paraId="38AB3C2C" w14:textId="77777777" w:rsidR="00A908BD" w:rsidRPr="008727C2" w:rsidRDefault="00A908BD" w:rsidP="00E2040C">
      <w:pPr>
        <w:pStyle w:val="Ttulo3"/>
        <w:numPr>
          <w:ilvl w:val="2"/>
          <w:numId w:val="0"/>
        </w:numPr>
        <w:spacing w:after="240" w:line="276" w:lineRule="auto"/>
      </w:pPr>
      <w:bookmarkStart w:id="105" w:name="_Toc207343900"/>
      <w:bookmarkStart w:id="106" w:name="_Toc209351060"/>
      <w:r w:rsidRPr="008727C2">
        <w:t>Acceso Físico</w:t>
      </w:r>
      <w:bookmarkEnd w:id="105"/>
      <w:bookmarkEnd w:id="106"/>
    </w:p>
    <w:p w14:paraId="1C302767" w14:textId="77777777" w:rsidR="00A908BD" w:rsidRDefault="00A908BD" w:rsidP="00E2040C">
      <w:pPr>
        <w:spacing w:after="240" w:line="276" w:lineRule="auto"/>
        <w:jc w:val="both"/>
        <w:rPr>
          <w:rFonts w:ascii="Verdana" w:hAnsi="Verdana"/>
          <w:sz w:val="22"/>
          <w:szCs w:val="22"/>
        </w:rPr>
      </w:pPr>
      <w:r w:rsidRPr="002F1039">
        <w:rPr>
          <w:rFonts w:ascii="Verdana" w:hAnsi="Verdana"/>
          <w:sz w:val="22"/>
          <w:szCs w:val="22"/>
          <w:lang w:val="es-MX"/>
        </w:rPr>
        <w:t xml:space="preserve">Toda área donde se procesa información de la Superintendencia de Sociedades debe cumplir con todos los controles definidos de Seguridad Física </w:t>
      </w:r>
      <w:r w:rsidRPr="00A174A0">
        <w:rPr>
          <w:rFonts w:ascii="Verdana" w:hAnsi="Verdana"/>
          <w:bCs/>
          <w:sz w:val="22"/>
          <w:szCs w:val="22"/>
          <w:lang w:val="es-MX"/>
        </w:rPr>
        <w:t>indicados en el</w:t>
      </w:r>
      <w:r>
        <w:rPr>
          <w:rFonts w:ascii="Verdana" w:hAnsi="Verdana"/>
          <w:b/>
          <w:sz w:val="22"/>
          <w:szCs w:val="22"/>
          <w:lang w:val="es-MX"/>
        </w:rPr>
        <w:t xml:space="preserve"> </w:t>
      </w:r>
      <w:r w:rsidRPr="00FE1DE8">
        <w:rPr>
          <w:rFonts w:ascii="Verdana" w:hAnsi="Verdana"/>
          <w:b/>
          <w:sz w:val="22"/>
          <w:szCs w:val="22"/>
        </w:rPr>
        <w:t>GIF-M</w:t>
      </w:r>
      <w:r>
        <w:rPr>
          <w:rFonts w:ascii="Verdana" w:hAnsi="Verdana"/>
          <w:b/>
          <w:sz w:val="22"/>
          <w:szCs w:val="22"/>
        </w:rPr>
        <w:t>A</w:t>
      </w:r>
      <w:r w:rsidRPr="00FE1DE8">
        <w:rPr>
          <w:rFonts w:ascii="Verdana" w:hAnsi="Verdana"/>
          <w:b/>
          <w:sz w:val="22"/>
          <w:szCs w:val="22"/>
        </w:rPr>
        <w:t xml:space="preserve">-001 </w:t>
      </w:r>
      <w:r w:rsidRPr="00A25A51">
        <w:rPr>
          <w:rFonts w:ascii="Verdana" w:hAnsi="Verdana"/>
          <w:b/>
          <w:sz w:val="22"/>
          <w:szCs w:val="22"/>
        </w:rPr>
        <w:t>MANUAL DE MANEJO Y CONTROL ADMINISTRATIVO DE RECURSOS FÍSICOS</w:t>
      </w:r>
      <w:r w:rsidRPr="00A25A51">
        <w:rPr>
          <w:rFonts w:ascii="Verdana" w:hAnsi="Verdana"/>
          <w:b/>
          <w:bCs/>
          <w:sz w:val="22"/>
          <w:szCs w:val="22"/>
          <w:lang w:val="es-MX"/>
        </w:rPr>
        <w:t xml:space="preserve"> </w:t>
      </w:r>
      <w:r w:rsidRPr="00EF741C">
        <w:rPr>
          <w:rFonts w:ascii="Verdana" w:hAnsi="Verdana"/>
          <w:bCs/>
          <w:sz w:val="22"/>
          <w:szCs w:val="22"/>
          <w:lang w:val="es-MX"/>
        </w:rPr>
        <w:t>y el</w:t>
      </w:r>
      <w:r>
        <w:rPr>
          <w:rFonts w:ascii="Verdana" w:hAnsi="Verdana"/>
          <w:b/>
          <w:sz w:val="22"/>
          <w:szCs w:val="22"/>
          <w:lang w:val="es-MX"/>
        </w:rPr>
        <w:t xml:space="preserve"> </w:t>
      </w:r>
      <w:r w:rsidRPr="00FE0BB0">
        <w:rPr>
          <w:rFonts w:ascii="Verdana" w:hAnsi="Verdana"/>
          <w:b/>
          <w:sz w:val="22"/>
          <w:szCs w:val="22"/>
        </w:rPr>
        <w:t>GIF-I</w:t>
      </w:r>
      <w:r>
        <w:rPr>
          <w:rFonts w:ascii="Verdana" w:hAnsi="Verdana"/>
          <w:b/>
          <w:sz w:val="22"/>
          <w:szCs w:val="22"/>
        </w:rPr>
        <w:t>N</w:t>
      </w:r>
      <w:r w:rsidRPr="00FE0BB0">
        <w:rPr>
          <w:rFonts w:ascii="Verdana" w:hAnsi="Verdana"/>
          <w:b/>
          <w:sz w:val="22"/>
          <w:szCs w:val="22"/>
        </w:rPr>
        <w:t xml:space="preserve">-001 </w:t>
      </w:r>
      <w:r w:rsidRPr="002F1039">
        <w:rPr>
          <w:rFonts w:ascii="Verdana" w:hAnsi="Verdana"/>
          <w:b/>
          <w:sz w:val="22"/>
          <w:szCs w:val="22"/>
          <w:lang w:val="es-MX"/>
        </w:rPr>
        <w:t>INSTRUCTIVO: INGRESO</w:t>
      </w:r>
      <w:r>
        <w:rPr>
          <w:rFonts w:ascii="Verdana" w:hAnsi="Verdana"/>
          <w:b/>
          <w:sz w:val="22"/>
          <w:szCs w:val="22"/>
          <w:lang w:val="es-MX"/>
        </w:rPr>
        <w:t xml:space="preserve"> A LAS</w:t>
      </w:r>
      <w:r w:rsidRPr="002F1039">
        <w:rPr>
          <w:rFonts w:ascii="Verdana" w:hAnsi="Verdana"/>
          <w:b/>
          <w:sz w:val="22"/>
          <w:szCs w:val="22"/>
          <w:lang w:val="es-MX"/>
        </w:rPr>
        <w:t xml:space="preserve"> INSTALACIONES</w:t>
      </w:r>
      <w:r w:rsidRPr="002F1039">
        <w:rPr>
          <w:rFonts w:ascii="Verdana" w:hAnsi="Verdana"/>
          <w:sz w:val="22"/>
          <w:szCs w:val="22"/>
          <w:lang w:val="es-MX"/>
        </w:rPr>
        <w:t xml:space="preserve">, con el fin de evitar el acceso por personas no autorizadas, daño e interferencia a los recursos e infraestructura de información de la </w:t>
      </w:r>
      <w:r w:rsidRPr="00A752D6">
        <w:rPr>
          <w:rFonts w:ascii="Verdana" w:hAnsi="Verdana"/>
          <w:sz w:val="22"/>
          <w:szCs w:val="22"/>
        </w:rPr>
        <w:t>Superintendencia de Sociedades.</w:t>
      </w:r>
    </w:p>
    <w:p w14:paraId="7E64680A" w14:textId="77777777" w:rsidR="00A908BD" w:rsidRPr="008727C2" w:rsidRDefault="00A908BD" w:rsidP="00E2040C">
      <w:pPr>
        <w:pStyle w:val="Ttulo3"/>
        <w:numPr>
          <w:ilvl w:val="2"/>
          <w:numId w:val="0"/>
        </w:numPr>
        <w:spacing w:after="240" w:line="276" w:lineRule="auto"/>
      </w:pPr>
      <w:bookmarkStart w:id="107" w:name="_Toc207343901"/>
      <w:bookmarkStart w:id="108" w:name="_Toc209351061"/>
      <w:r w:rsidRPr="008727C2">
        <w:t>Acceso Lógico</w:t>
      </w:r>
      <w:bookmarkEnd w:id="107"/>
      <w:bookmarkEnd w:id="108"/>
    </w:p>
    <w:p w14:paraId="6CF84EBA" w14:textId="77777777" w:rsidR="00A908BD" w:rsidRPr="00484636" w:rsidRDefault="00A908BD" w:rsidP="00E2040C">
      <w:pPr>
        <w:spacing w:line="276" w:lineRule="auto"/>
        <w:jc w:val="both"/>
        <w:rPr>
          <w:rFonts w:ascii="Verdana" w:hAnsi="Verdana"/>
          <w:sz w:val="22"/>
          <w:szCs w:val="22"/>
          <w:lang w:val="es-MX"/>
        </w:rPr>
      </w:pPr>
      <w:r>
        <w:rPr>
          <w:rFonts w:ascii="Verdana" w:hAnsi="Verdana"/>
          <w:sz w:val="22"/>
          <w:szCs w:val="22"/>
        </w:rPr>
        <w:t>En cuanto a los accesos lógicos están documentados bajo e</w:t>
      </w:r>
      <w:r w:rsidRPr="00290357">
        <w:rPr>
          <w:rFonts w:ascii="Verdana" w:hAnsi="Verdana"/>
          <w:sz w:val="22"/>
          <w:szCs w:val="22"/>
        </w:rPr>
        <w:t xml:space="preserve">l </w:t>
      </w:r>
      <w:r w:rsidRPr="000F1CAE">
        <w:rPr>
          <w:rFonts w:ascii="Verdana" w:hAnsi="Verdana"/>
          <w:b/>
          <w:bCs/>
          <w:sz w:val="22"/>
          <w:szCs w:val="22"/>
        </w:rPr>
        <w:t xml:space="preserve">MODELO DE CONTROL DE ACCESO A LA INFORMACIÓN Y A LOS </w:t>
      </w:r>
      <w:r w:rsidRPr="00D36A26">
        <w:rPr>
          <w:rFonts w:ascii="Verdana" w:hAnsi="Verdana"/>
          <w:b/>
          <w:bCs/>
          <w:sz w:val="22"/>
          <w:szCs w:val="22"/>
        </w:rPr>
        <w:t>SISTEMAS</w:t>
      </w:r>
      <w:r w:rsidRPr="00D36A26">
        <w:rPr>
          <w:rFonts w:ascii="Verdana" w:hAnsi="Verdana"/>
          <w:sz w:val="22"/>
          <w:szCs w:val="22"/>
        </w:rPr>
        <w:t xml:space="preserve"> y se complementa con la </w:t>
      </w:r>
      <w:r w:rsidRPr="00794EA3">
        <w:rPr>
          <w:rFonts w:ascii="Verdana" w:hAnsi="Verdana"/>
          <w:b/>
          <w:bCs/>
          <w:sz w:val="22"/>
          <w:szCs w:val="22"/>
        </w:rPr>
        <w:t>GIN-GU-004</w:t>
      </w:r>
      <w:r w:rsidRPr="00794EA3">
        <w:rPr>
          <w:rFonts w:ascii="Verdana" w:hAnsi="Verdana"/>
          <w:sz w:val="22"/>
          <w:szCs w:val="22"/>
        </w:rPr>
        <w:t xml:space="preserve"> </w:t>
      </w:r>
      <w:r w:rsidRPr="00E72EAC">
        <w:rPr>
          <w:rFonts w:ascii="Verdana" w:hAnsi="Verdana"/>
          <w:b/>
          <w:bCs/>
          <w:sz w:val="22"/>
          <w:szCs w:val="22"/>
        </w:rPr>
        <w:t>GUÍA PARA EL USO ACEPTABLE DE LOS ACTIVOS DE INFORMACIÓN</w:t>
      </w:r>
      <w:r w:rsidRPr="00D36A26">
        <w:rPr>
          <w:rFonts w:ascii="Verdana" w:hAnsi="Verdana"/>
          <w:b/>
          <w:bCs/>
          <w:sz w:val="22"/>
          <w:szCs w:val="22"/>
        </w:rPr>
        <w:t>.</w:t>
      </w:r>
      <w:r w:rsidRPr="00C94A87">
        <w:t xml:space="preserve"> </w:t>
      </w:r>
    </w:p>
    <w:p w14:paraId="0CF12298" w14:textId="77777777" w:rsidR="00A908BD" w:rsidRDefault="00A908BD" w:rsidP="00E2040C">
      <w:pPr>
        <w:spacing w:line="276" w:lineRule="auto"/>
        <w:jc w:val="both"/>
        <w:rPr>
          <w:rFonts w:ascii="Verdana" w:hAnsi="Verdana"/>
          <w:sz w:val="22"/>
          <w:szCs w:val="22"/>
        </w:rPr>
      </w:pPr>
      <w:r w:rsidRPr="00C94A87">
        <w:rPr>
          <w:rFonts w:ascii="Verdana" w:hAnsi="Verdana"/>
          <w:sz w:val="22"/>
          <w:szCs w:val="22"/>
        </w:rPr>
        <w:t>Esta política aplica a todos los usuarios internos y externos (funcionarios, contratistas, proveedores</w:t>
      </w:r>
      <w:r>
        <w:rPr>
          <w:rFonts w:ascii="Verdana" w:hAnsi="Verdana"/>
          <w:sz w:val="22"/>
          <w:szCs w:val="22"/>
        </w:rPr>
        <w:t>, judicantes y</w:t>
      </w:r>
      <w:r w:rsidRPr="00C94A87">
        <w:rPr>
          <w:rFonts w:ascii="Verdana" w:hAnsi="Verdana"/>
          <w:sz w:val="22"/>
          <w:szCs w:val="22"/>
        </w:rPr>
        <w:t xml:space="preserve"> terceros) que accedan a los recursos tecnológicos de la organización, tanto en ambientes on-premise como en la nube, incluyendo:</w:t>
      </w:r>
    </w:p>
    <w:p w14:paraId="46BCB576" w14:textId="77777777" w:rsidR="006D06FC" w:rsidRPr="00C94A87" w:rsidRDefault="006D06FC" w:rsidP="00E2040C">
      <w:pPr>
        <w:spacing w:line="276" w:lineRule="auto"/>
        <w:jc w:val="both"/>
        <w:rPr>
          <w:rFonts w:ascii="Verdana" w:hAnsi="Verdana"/>
          <w:sz w:val="22"/>
          <w:szCs w:val="22"/>
        </w:rPr>
      </w:pPr>
    </w:p>
    <w:p w14:paraId="19C8DFC9" w14:textId="77777777" w:rsidR="00A908BD" w:rsidRPr="00B933E5" w:rsidRDefault="00A908BD" w:rsidP="00E2040C">
      <w:pPr>
        <w:pStyle w:val="Prrafodelista"/>
        <w:numPr>
          <w:ilvl w:val="0"/>
          <w:numId w:val="69"/>
        </w:numPr>
        <w:spacing w:after="160" w:line="276" w:lineRule="auto"/>
        <w:contextualSpacing/>
        <w:jc w:val="both"/>
        <w:rPr>
          <w:rFonts w:ascii="Verdana" w:hAnsi="Verdana"/>
          <w:sz w:val="22"/>
          <w:szCs w:val="22"/>
        </w:rPr>
      </w:pPr>
      <w:r w:rsidRPr="00B933E5">
        <w:rPr>
          <w:rFonts w:ascii="Verdana" w:hAnsi="Verdana"/>
          <w:sz w:val="22"/>
          <w:szCs w:val="22"/>
        </w:rPr>
        <w:t>Sistemas operativos, bases de datos y aplicaciones institucionales.</w:t>
      </w:r>
    </w:p>
    <w:p w14:paraId="4A3DEF32" w14:textId="77777777" w:rsidR="00A908BD" w:rsidRPr="00B933E5" w:rsidRDefault="00A908BD" w:rsidP="00E2040C">
      <w:pPr>
        <w:pStyle w:val="Prrafodelista"/>
        <w:numPr>
          <w:ilvl w:val="0"/>
          <w:numId w:val="69"/>
        </w:numPr>
        <w:spacing w:after="160" w:line="276" w:lineRule="auto"/>
        <w:contextualSpacing/>
        <w:jc w:val="both"/>
        <w:rPr>
          <w:rFonts w:ascii="Verdana" w:hAnsi="Verdana"/>
          <w:sz w:val="22"/>
          <w:szCs w:val="22"/>
        </w:rPr>
      </w:pPr>
      <w:r w:rsidRPr="00B933E5">
        <w:rPr>
          <w:rFonts w:ascii="Verdana" w:hAnsi="Verdana"/>
          <w:sz w:val="22"/>
          <w:szCs w:val="22"/>
        </w:rPr>
        <w:t>Equipos de red, servidores y dispositivos móviles.</w:t>
      </w:r>
    </w:p>
    <w:p w14:paraId="450E2E73" w14:textId="77777777" w:rsidR="00A908BD" w:rsidRPr="00B933E5" w:rsidRDefault="00A908BD" w:rsidP="00E2040C">
      <w:pPr>
        <w:pStyle w:val="Prrafodelista"/>
        <w:numPr>
          <w:ilvl w:val="0"/>
          <w:numId w:val="69"/>
        </w:numPr>
        <w:spacing w:after="160" w:line="276" w:lineRule="auto"/>
        <w:contextualSpacing/>
        <w:jc w:val="both"/>
        <w:rPr>
          <w:rFonts w:ascii="Verdana" w:hAnsi="Verdana"/>
          <w:sz w:val="22"/>
          <w:szCs w:val="22"/>
        </w:rPr>
      </w:pPr>
      <w:r w:rsidRPr="00B933E5">
        <w:rPr>
          <w:rFonts w:ascii="Verdana" w:hAnsi="Verdana"/>
          <w:sz w:val="22"/>
          <w:szCs w:val="22"/>
        </w:rPr>
        <w:t>Infraestructura cloud (IaaS, PaaS, SaaS).</w:t>
      </w:r>
    </w:p>
    <w:p w14:paraId="4C18D116" w14:textId="77777777" w:rsidR="00A908BD" w:rsidRPr="00B933E5" w:rsidRDefault="00A908BD" w:rsidP="00E2040C">
      <w:pPr>
        <w:pStyle w:val="Prrafodelista"/>
        <w:numPr>
          <w:ilvl w:val="0"/>
          <w:numId w:val="69"/>
        </w:numPr>
        <w:spacing w:after="160" w:line="276" w:lineRule="auto"/>
        <w:contextualSpacing/>
        <w:jc w:val="both"/>
        <w:rPr>
          <w:rFonts w:ascii="Verdana" w:hAnsi="Verdana"/>
          <w:sz w:val="22"/>
          <w:szCs w:val="22"/>
        </w:rPr>
      </w:pPr>
      <w:r w:rsidRPr="00B933E5">
        <w:rPr>
          <w:rFonts w:ascii="Verdana" w:hAnsi="Verdana"/>
          <w:sz w:val="22"/>
          <w:szCs w:val="22"/>
        </w:rPr>
        <w:t>Información clasificada como confidencial, reservada o interna.</w:t>
      </w:r>
    </w:p>
    <w:p w14:paraId="6F1A14A0" w14:textId="77777777" w:rsidR="00A908BD" w:rsidRDefault="00A908BD" w:rsidP="00E2040C">
      <w:pPr>
        <w:spacing w:after="240" w:line="276" w:lineRule="auto"/>
        <w:jc w:val="both"/>
        <w:rPr>
          <w:rFonts w:ascii="Verdana" w:hAnsi="Verdana"/>
          <w:sz w:val="22"/>
          <w:szCs w:val="22"/>
        </w:rPr>
      </w:pPr>
      <w:r w:rsidRPr="00DC4C29">
        <w:rPr>
          <w:rFonts w:ascii="Verdana" w:hAnsi="Verdana"/>
          <w:sz w:val="22"/>
          <w:szCs w:val="22"/>
        </w:rPr>
        <w:t xml:space="preserve">El incumplimiento de esta política puede generar sanciones disciplinarias, contractuales o legales </w:t>
      </w:r>
      <w:r>
        <w:rPr>
          <w:rFonts w:ascii="Verdana" w:hAnsi="Verdana"/>
          <w:sz w:val="22"/>
          <w:szCs w:val="22"/>
        </w:rPr>
        <w:t>acorde a la normatividad vigente</w:t>
      </w:r>
      <w:r w:rsidRPr="00DC4C29">
        <w:rPr>
          <w:rFonts w:ascii="Verdana" w:hAnsi="Verdana"/>
          <w:sz w:val="22"/>
          <w:szCs w:val="22"/>
        </w:rPr>
        <w:t>.</w:t>
      </w:r>
    </w:p>
    <w:p w14:paraId="569643F2" w14:textId="77777777" w:rsidR="00A908BD" w:rsidRPr="00290357" w:rsidRDefault="00A908BD" w:rsidP="00E2040C">
      <w:pPr>
        <w:pStyle w:val="Ttulo2"/>
        <w:numPr>
          <w:ilvl w:val="1"/>
          <w:numId w:val="0"/>
        </w:numPr>
        <w:spacing w:after="240" w:line="276" w:lineRule="auto"/>
        <w:ind w:left="1080" w:hanging="360"/>
      </w:pPr>
      <w:bookmarkStart w:id="109" w:name="_Toc207343902"/>
      <w:bookmarkStart w:id="110" w:name="_Toc209351062"/>
      <w:r w:rsidRPr="00290357">
        <w:lastRenderedPageBreak/>
        <w:t xml:space="preserve">A.5.20 </w:t>
      </w:r>
      <w:r w:rsidRPr="004D10EC">
        <w:t>Abordar la seguridad de la información dentro de los acuerdos con proveedores</w:t>
      </w:r>
      <w:bookmarkEnd w:id="109"/>
      <w:bookmarkEnd w:id="110"/>
    </w:p>
    <w:p w14:paraId="5DB984A3" w14:textId="25F7F2FD" w:rsidR="00A908BD" w:rsidRPr="00FF6F07" w:rsidRDefault="00A908BD" w:rsidP="00E2040C">
      <w:pPr>
        <w:pStyle w:val="Ttulo3"/>
        <w:numPr>
          <w:ilvl w:val="2"/>
          <w:numId w:val="0"/>
        </w:numPr>
        <w:spacing w:after="240" w:line="276" w:lineRule="auto"/>
      </w:pPr>
      <w:bookmarkStart w:id="111" w:name="_Toc207343903"/>
      <w:bookmarkStart w:id="112" w:name="_Toc209351063"/>
      <w:r w:rsidRPr="00FF6F07">
        <w:t>Política de Relaciones con Proveedores</w:t>
      </w:r>
      <w:bookmarkEnd w:id="111"/>
      <w:bookmarkEnd w:id="112"/>
    </w:p>
    <w:p w14:paraId="3122465F"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 xml:space="preserve">Se entiende por proveedor a toda persona jurídica o natural, como terceros, contratistas o consultores que provean servicios o productos a SuperSociedades. </w:t>
      </w:r>
    </w:p>
    <w:p w14:paraId="0AF2663C"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Para todos los proveedores de servicios o productos en SuperSociedades y que actúen con activos de información, se debe realizar un análisis de riesgo con el fin de establecer los requisitos de seguridad que se requieran.</w:t>
      </w:r>
    </w:p>
    <w:p w14:paraId="1048B65C"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Se deben establecer, acordar y documentar todos los requisitos de seguridad de la información pertinentes con cada proveedor que tenga acceso, procesamiento, almacenamiento, comunicación o suministro de activos de información.</w:t>
      </w:r>
    </w:p>
    <w:p w14:paraId="5088A17E"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Para los proveedores que tengan acceso a información de la Superintendencia de Sociedades, se les debe realizar una evaluación de controles de seguridad de la información.</w:t>
      </w:r>
    </w:p>
    <w:p w14:paraId="24A82FD9"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Para los servicios de tecnología y de comunicaciones contratados, se debe exigir que los proveedores apliquen y cumplan los requisitos y prácticas de seguridad de la información, adoptados por la entidad, a lo largo de toda la cadena de suministro.</w:t>
      </w:r>
    </w:p>
    <w:p w14:paraId="63405FD6" w14:textId="77777777" w:rsidR="00A908BD" w:rsidRPr="00290357" w:rsidRDefault="00A908BD" w:rsidP="00E2040C">
      <w:pPr>
        <w:spacing w:after="240" w:line="276" w:lineRule="auto"/>
        <w:jc w:val="both"/>
        <w:rPr>
          <w:rFonts w:ascii="Verdana" w:hAnsi="Verdana"/>
          <w:sz w:val="22"/>
          <w:szCs w:val="22"/>
        </w:rPr>
      </w:pPr>
      <w:r w:rsidRPr="00290357">
        <w:rPr>
          <w:rFonts w:ascii="Verdana" w:hAnsi="Verdana"/>
          <w:sz w:val="22"/>
          <w:szCs w:val="22"/>
        </w:rPr>
        <w:t xml:space="preserve">Es necesario además atender lo descrito en el </w:t>
      </w:r>
      <w:r w:rsidRPr="00DB514A">
        <w:rPr>
          <w:rFonts w:ascii="Verdana" w:hAnsi="Verdana"/>
          <w:b/>
          <w:bCs/>
          <w:sz w:val="22"/>
          <w:szCs w:val="22"/>
        </w:rPr>
        <w:t>MODELO DE RELACION CON PROVEEDORES</w:t>
      </w:r>
      <w:r w:rsidRPr="00290357">
        <w:rPr>
          <w:rFonts w:ascii="Verdana" w:hAnsi="Verdana"/>
          <w:sz w:val="22"/>
          <w:szCs w:val="22"/>
        </w:rPr>
        <w:t>.</w:t>
      </w:r>
    </w:p>
    <w:p w14:paraId="37A983F0" w14:textId="1899F5FD" w:rsidR="00A908BD" w:rsidRPr="00FF6F07" w:rsidRDefault="00A908BD" w:rsidP="00E2040C">
      <w:pPr>
        <w:pStyle w:val="Ttulo3"/>
        <w:numPr>
          <w:ilvl w:val="2"/>
          <w:numId w:val="0"/>
        </w:numPr>
        <w:spacing w:after="240" w:line="276" w:lineRule="auto"/>
      </w:pPr>
      <w:bookmarkStart w:id="113" w:name="_Toc207343904"/>
      <w:bookmarkStart w:id="114" w:name="_Toc209351064"/>
      <w:r w:rsidRPr="00FF6F07">
        <w:t>Modelo de Relaciones con Proveedores</w:t>
      </w:r>
      <w:bookmarkEnd w:id="113"/>
      <w:bookmarkEnd w:id="114"/>
    </w:p>
    <w:p w14:paraId="7D3756F1"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El presente modelo se adopta para que todo el personal que pertenece a otras empresas proveedoras que trabajan para SuperSociedades sea en sitio o en sus propias oficinas y que en el desarrollo de sus funciones tengan acceso a la información, sistemas de información o recursos de procesamiento de datos, con el fin de proteger la confidencialidad, integridad y disponibilidad de la información.</w:t>
      </w:r>
    </w:p>
    <w:p w14:paraId="4F0F43B3" w14:textId="77777777" w:rsidR="00A908BD" w:rsidRPr="00290357" w:rsidRDefault="00A908BD" w:rsidP="00E2040C">
      <w:pPr>
        <w:spacing w:after="240" w:line="276" w:lineRule="auto"/>
        <w:jc w:val="both"/>
        <w:rPr>
          <w:rFonts w:ascii="Verdana" w:hAnsi="Verdana"/>
          <w:sz w:val="22"/>
          <w:szCs w:val="22"/>
        </w:rPr>
      </w:pPr>
      <w:r w:rsidRPr="00290357">
        <w:rPr>
          <w:rFonts w:ascii="Verdana" w:hAnsi="Verdana"/>
          <w:sz w:val="22"/>
          <w:szCs w:val="22"/>
        </w:rPr>
        <w:t xml:space="preserve">Este modelo debe ser comunicado a las entidades proveedoras para que se responsabilizan de informar de las normas incluidas en el mismo a las personas que destinen a prestar sus servicios para SuperSociedades, así como, de obtener su compromiso de cumplir y respetar dichas normas. </w:t>
      </w:r>
    </w:p>
    <w:p w14:paraId="17A51674" w14:textId="77777777" w:rsidR="00A908BD" w:rsidRPr="00FF6F07" w:rsidRDefault="00A908BD" w:rsidP="00E2040C">
      <w:pPr>
        <w:pStyle w:val="Ttulo3"/>
        <w:numPr>
          <w:ilvl w:val="2"/>
          <w:numId w:val="0"/>
        </w:numPr>
        <w:spacing w:after="240" w:line="276" w:lineRule="auto"/>
      </w:pPr>
      <w:bookmarkStart w:id="115" w:name="_Toc207343905"/>
      <w:bookmarkStart w:id="116" w:name="_Toc209351065"/>
      <w:r w:rsidRPr="00FF6F07">
        <w:t>Objetivo</w:t>
      </w:r>
      <w:bookmarkEnd w:id="115"/>
      <w:bookmarkEnd w:id="116"/>
    </w:p>
    <w:p w14:paraId="335B0D40" w14:textId="77777777" w:rsidR="00A908BD" w:rsidRPr="00290357" w:rsidRDefault="00A908BD" w:rsidP="00E2040C">
      <w:pPr>
        <w:spacing w:after="240" w:line="276" w:lineRule="auto"/>
        <w:jc w:val="both"/>
        <w:rPr>
          <w:rFonts w:ascii="Verdana" w:hAnsi="Verdana"/>
          <w:sz w:val="22"/>
          <w:szCs w:val="22"/>
        </w:rPr>
      </w:pPr>
      <w:r w:rsidRPr="00290357">
        <w:rPr>
          <w:rFonts w:ascii="Verdana" w:hAnsi="Verdana"/>
          <w:sz w:val="22"/>
          <w:szCs w:val="22"/>
        </w:rPr>
        <w:t xml:space="preserve">El propósito del modelo de relación con Proveedores es definir los requisitos mínimos de seguridad que se deben considerar para los proveedores de servicios o de productos </w:t>
      </w:r>
      <w:r w:rsidRPr="00290357">
        <w:rPr>
          <w:rFonts w:ascii="Verdana" w:hAnsi="Verdana"/>
          <w:sz w:val="22"/>
          <w:szCs w:val="22"/>
        </w:rPr>
        <w:lastRenderedPageBreak/>
        <w:t>que tengan acceso, procesen, almacenen o transmitan información de SuperSociedades o de sus clientes.</w:t>
      </w:r>
    </w:p>
    <w:p w14:paraId="47181110" w14:textId="77777777" w:rsidR="00A908BD" w:rsidRPr="00FF6F07" w:rsidRDefault="00A908BD" w:rsidP="00E2040C">
      <w:pPr>
        <w:pStyle w:val="Ttulo3"/>
        <w:numPr>
          <w:ilvl w:val="2"/>
          <w:numId w:val="0"/>
        </w:numPr>
        <w:spacing w:after="240" w:line="276" w:lineRule="auto"/>
      </w:pPr>
      <w:bookmarkStart w:id="117" w:name="_Toc207343906"/>
      <w:bookmarkStart w:id="118" w:name="_Toc209351066"/>
      <w:r w:rsidRPr="00FF6F07">
        <w:t>Alcance</w:t>
      </w:r>
      <w:bookmarkEnd w:id="117"/>
      <w:bookmarkEnd w:id="118"/>
    </w:p>
    <w:p w14:paraId="0153713A"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El modelo y sus requisitos se deben aplicar a todos los proveedores de servicios y a sus empleados que realizan labores para SuperSociedades. Esto incluye:</w:t>
      </w:r>
    </w:p>
    <w:p w14:paraId="792B6C73" w14:textId="77777777" w:rsidR="00A908BD" w:rsidRPr="006B31C1" w:rsidRDefault="00A908BD" w:rsidP="00E2040C">
      <w:pPr>
        <w:pStyle w:val="Prrafodelista"/>
        <w:numPr>
          <w:ilvl w:val="0"/>
          <w:numId w:val="70"/>
        </w:numPr>
        <w:spacing w:after="160" w:line="276" w:lineRule="auto"/>
        <w:contextualSpacing/>
        <w:jc w:val="both"/>
        <w:rPr>
          <w:rFonts w:ascii="Verdana" w:hAnsi="Verdana"/>
          <w:sz w:val="22"/>
          <w:szCs w:val="22"/>
        </w:rPr>
      </w:pPr>
      <w:r w:rsidRPr="006B31C1">
        <w:rPr>
          <w:rFonts w:ascii="Verdana" w:hAnsi="Verdana"/>
          <w:sz w:val="22"/>
          <w:szCs w:val="22"/>
        </w:rPr>
        <w:t>Contratistas</w:t>
      </w:r>
    </w:p>
    <w:p w14:paraId="11EC6254" w14:textId="77777777" w:rsidR="00A908BD" w:rsidRPr="006B31C1" w:rsidRDefault="00A908BD" w:rsidP="00E2040C">
      <w:pPr>
        <w:pStyle w:val="Prrafodelista"/>
        <w:numPr>
          <w:ilvl w:val="0"/>
          <w:numId w:val="70"/>
        </w:numPr>
        <w:spacing w:after="160" w:line="276" w:lineRule="auto"/>
        <w:contextualSpacing/>
        <w:jc w:val="both"/>
        <w:rPr>
          <w:rFonts w:ascii="Verdana" w:hAnsi="Verdana"/>
          <w:sz w:val="22"/>
          <w:szCs w:val="22"/>
        </w:rPr>
      </w:pPr>
      <w:r w:rsidRPr="006B31C1">
        <w:rPr>
          <w:rFonts w:ascii="Verdana" w:hAnsi="Verdana"/>
          <w:sz w:val="22"/>
          <w:szCs w:val="22"/>
        </w:rPr>
        <w:t>Proveedores de servicios</w:t>
      </w:r>
    </w:p>
    <w:p w14:paraId="3484FAC5" w14:textId="77777777" w:rsidR="00A908BD" w:rsidRPr="006B31C1" w:rsidRDefault="00A908BD" w:rsidP="00E2040C">
      <w:pPr>
        <w:pStyle w:val="Prrafodelista"/>
        <w:numPr>
          <w:ilvl w:val="0"/>
          <w:numId w:val="70"/>
        </w:numPr>
        <w:spacing w:after="160" w:line="276" w:lineRule="auto"/>
        <w:contextualSpacing/>
        <w:jc w:val="both"/>
        <w:rPr>
          <w:rFonts w:ascii="Verdana" w:hAnsi="Verdana"/>
          <w:sz w:val="22"/>
          <w:szCs w:val="22"/>
        </w:rPr>
      </w:pPr>
      <w:r w:rsidRPr="006B31C1">
        <w:rPr>
          <w:rFonts w:ascii="Verdana" w:hAnsi="Verdana"/>
          <w:sz w:val="22"/>
          <w:szCs w:val="22"/>
        </w:rPr>
        <w:t>Proveedores de infraestructura</w:t>
      </w:r>
    </w:p>
    <w:p w14:paraId="6C9531A1" w14:textId="332B0AE8" w:rsidR="00A908BD" w:rsidRPr="006B31C1" w:rsidRDefault="00A908BD" w:rsidP="00E2040C">
      <w:pPr>
        <w:pStyle w:val="Prrafodelista"/>
        <w:numPr>
          <w:ilvl w:val="0"/>
          <w:numId w:val="70"/>
        </w:numPr>
        <w:spacing w:after="160" w:line="276" w:lineRule="auto"/>
        <w:contextualSpacing/>
        <w:jc w:val="both"/>
        <w:rPr>
          <w:rFonts w:ascii="Verdana" w:hAnsi="Verdana"/>
          <w:sz w:val="22"/>
          <w:szCs w:val="22"/>
        </w:rPr>
      </w:pPr>
      <w:r w:rsidRPr="006B31C1">
        <w:rPr>
          <w:rFonts w:ascii="Verdana" w:hAnsi="Verdana"/>
          <w:sz w:val="22"/>
          <w:szCs w:val="22"/>
        </w:rPr>
        <w:t>Terceros (funcionarios de proveedores que trabajan en instalaciones de SuperSociedades)</w:t>
      </w:r>
      <w:r w:rsidR="00FF6F07">
        <w:rPr>
          <w:rFonts w:ascii="Verdana" w:hAnsi="Verdana"/>
          <w:sz w:val="22"/>
          <w:szCs w:val="22"/>
        </w:rPr>
        <w:t>.</w:t>
      </w:r>
    </w:p>
    <w:p w14:paraId="329DD411" w14:textId="77777777" w:rsidR="00A908BD" w:rsidRPr="00FF6F07" w:rsidRDefault="00A908BD" w:rsidP="00E2040C">
      <w:pPr>
        <w:pStyle w:val="Ttulo3"/>
        <w:numPr>
          <w:ilvl w:val="2"/>
          <w:numId w:val="0"/>
        </w:numPr>
        <w:spacing w:after="240" w:line="276" w:lineRule="auto"/>
      </w:pPr>
      <w:bookmarkStart w:id="119" w:name="_Toc207343907"/>
      <w:bookmarkStart w:id="120" w:name="_Toc209351067"/>
      <w:r w:rsidRPr="00FF6F07">
        <w:t>Política Aplicable</w:t>
      </w:r>
      <w:bookmarkEnd w:id="119"/>
      <w:bookmarkEnd w:id="120"/>
    </w:p>
    <w:p w14:paraId="6BDD5D46"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 xml:space="preserve">Este modelo complementa la </w:t>
      </w:r>
      <w:r w:rsidRPr="00084F1B">
        <w:rPr>
          <w:rFonts w:ascii="Verdana" w:hAnsi="Verdana"/>
          <w:b/>
          <w:bCs/>
          <w:sz w:val="22"/>
          <w:szCs w:val="22"/>
        </w:rPr>
        <w:t>POLÍTICA DE RELACIONES CON PROVEEDORES</w:t>
      </w:r>
      <w:r w:rsidRPr="00290357">
        <w:rPr>
          <w:rFonts w:ascii="Verdana" w:hAnsi="Verdana"/>
          <w:sz w:val="22"/>
          <w:szCs w:val="22"/>
        </w:rPr>
        <w:t>.</w:t>
      </w:r>
    </w:p>
    <w:p w14:paraId="2650431D" w14:textId="77777777" w:rsidR="00A908BD" w:rsidRPr="00FF6F07" w:rsidRDefault="00A908BD" w:rsidP="00E2040C">
      <w:pPr>
        <w:pStyle w:val="Ttulo3"/>
        <w:numPr>
          <w:ilvl w:val="2"/>
          <w:numId w:val="0"/>
        </w:numPr>
        <w:spacing w:after="240" w:line="276" w:lineRule="auto"/>
      </w:pPr>
      <w:bookmarkStart w:id="121" w:name="_Toc207343908"/>
      <w:bookmarkStart w:id="122" w:name="_Toc209351068"/>
      <w:r w:rsidRPr="00FF6F07">
        <w:t>Descripción del Modelo</w:t>
      </w:r>
      <w:bookmarkEnd w:id="121"/>
      <w:bookmarkEnd w:id="122"/>
    </w:p>
    <w:p w14:paraId="702B6C99" w14:textId="77777777" w:rsidR="00A908BD" w:rsidRDefault="00A908BD" w:rsidP="00E2040C">
      <w:pPr>
        <w:spacing w:line="276" w:lineRule="auto"/>
        <w:jc w:val="both"/>
        <w:rPr>
          <w:rFonts w:ascii="Verdana" w:hAnsi="Verdana"/>
          <w:sz w:val="22"/>
          <w:szCs w:val="22"/>
        </w:rPr>
      </w:pPr>
      <w:r w:rsidRPr="00290357">
        <w:rPr>
          <w:rFonts w:ascii="Verdana" w:hAnsi="Verdana"/>
          <w:sz w:val="22"/>
          <w:szCs w:val="22"/>
        </w:rPr>
        <w:t>De acuerdo con la modernización tecnológica y de servicios en SuperSociedades, para los proveedores que soportan los servicios, los sistemas y la infraestructura, se deben contemplar los siguientes aspectos en los contratos correspondientes:</w:t>
      </w:r>
    </w:p>
    <w:p w14:paraId="1B209D91" w14:textId="77777777" w:rsidR="00056FA6" w:rsidRPr="00290357" w:rsidRDefault="00056FA6" w:rsidP="00E2040C">
      <w:pPr>
        <w:spacing w:line="276" w:lineRule="auto"/>
        <w:jc w:val="both"/>
        <w:rPr>
          <w:rFonts w:ascii="Verdana" w:hAnsi="Verdana"/>
          <w:sz w:val="22"/>
          <w:szCs w:val="22"/>
        </w:rPr>
      </w:pPr>
    </w:p>
    <w:p w14:paraId="4CF22B35" w14:textId="77777777" w:rsidR="00A908BD" w:rsidRPr="00E1162A" w:rsidRDefault="00A908BD" w:rsidP="00E2040C">
      <w:pPr>
        <w:pStyle w:val="Prrafodelista"/>
        <w:numPr>
          <w:ilvl w:val="0"/>
          <w:numId w:val="71"/>
        </w:numPr>
        <w:spacing w:after="160" w:line="276" w:lineRule="auto"/>
        <w:contextualSpacing/>
        <w:jc w:val="both"/>
        <w:rPr>
          <w:rFonts w:ascii="Verdana" w:hAnsi="Verdana"/>
          <w:sz w:val="22"/>
          <w:szCs w:val="22"/>
        </w:rPr>
      </w:pPr>
      <w:r w:rsidRPr="00E1162A">
        <w:rPr>
          <w:rFonts w:ascii="Verdana" w:hAnsi="Verdana"/>
          <w:sz w:val="22"/>
          <w:szCs w:val="22"/>
        </w:rPr>
        <w:t>Cumplimiento de las políticas, estándares, modelos y normas de seguridad de la información de la Superintendencia de sociedades.</w:t>
      </w:r>
    </w:p>
    <w:p w14:paraId="01707363" w14:textId="77777777" w:rsidR="00A908BD" w:rsidRPr="00E1162A" w:rsidRDefault="00A908BD" w:rsidP="00E2040C">
      <w:pPr>
        <w:pStyle w:val="Prrafodelista"/>
        <w:numPr>
          <w:ilvl w:val="0"/>
          <w:numId w:val="71"/>
        </w:numPr>
        <w:spacing w:after="160" w:line="276" w:lineRule="auto"/>
        <w:contextualSpacing/>
        <w:jc w:val="both"/>
        <w:rPr>
          <w:rFonts w:ascii="Verdana" w:hAnsi="Verdana"/>
          <w:sz w:val="22"/>
          <w:szCs w:val="22"/>
        </w:rPr>
      </w:pPr>
      <w:r w:rsidRPr="00E1162A">
        <w:rPr>
          <w:rFonts w:ascii="Verdana" w:hAnsi="Verdana"/>
          <w:sz w:val="22"/>
          <w:szCs w:val="22"/>
        </w:rPr>
        <w:t>Descripción de la información que se va a suministrar al proveedor o a la que se va a tener acceso, y los métodos para suministrar la información o para acceder a ella.</w:t>
      </w:r>
    </w:p>
    <w:p w14:paraId="52075C5A" w14:textId="77777777" w:rsidR="00A908BD" w:rsidRPr="00E1162A" w:rsidRDefault="00A908BD" w:rsidP="00E2040C">
      <w:pPr>
        <w:pStyle w:val="Prrafodelista"/>
        <w:numPr>
          <w:ilvl w:val="0"/>
          <w:numId w:val="71"/>
        </w:numPr>
        <w:spacing w:after="160" w:line="276" w:lineRule="auto"/>
        <w:contextualSpacing/>
        <w:jc w:val="both"/>
        <w:rPr>
          <w:rFonts w:ascii="Verdana" w:hAnsi="Verdana"/>
          <w:sz w:val="22"/>
          <w:szCs w:val="22"/>
        </w:rPr>
      </w:pPr>
      <w:r w:rsidRPr="00E1162A">
        <w:rPr>
          <w:rFonts w:ascii="Verdana" w:hAnsi="Verdana"/>
          <w:sz w:val="22"/>
          <w:szCs w:val="22"/>
        </w:rPr>
        <w:t>Acuerdo de confidencialidad sobre la información de SuperSociedades que el proveedor acceda, procese, almacene o transmita.</w:t>
      </w:r>
    </w:p>
    <w:p w14:paraId="7F6EDC28" w14:textId="77777777" w:rsidR="00A908BD" w:rsidRPr="00E1162A" w:rsidRDefault="00A908BD" w:rsidP="00E2040C">
      <w:pPr>
        <w:pStyle w:val="Prrafodelista"/>
        <w:numPr>
          <w:ilvl w:val="0"/>
          <w:numId w:val="71"/>
        </w:numPr>
        <w:spacing w:after="160" w:line="276" w:lineRule="auto"/>
        <w:contextualSpacing/>
        <w:jc w:val="both"/>
        <w:rPr>
          <w:rFonts w:ascii="Verdana" w:hAnsi="Verdana"/>
          <w:sz w:val="22"/>
          <w:szCs w:val="22"/>
        </w:rPr>
      </w:pPr>
      <w:r w:rsidRPr="00E1162A">
        <w:rPr>
          <w:rFonts w:ascii="Verdana" w:hAnsi="Verdana"/>
          <w:sz w:val="22"/>
          <w:szCs w:val="22"/>
        </w:rPr>
        <w:t>La indicación que la información entregada, procesada y almacenada es de propiedad de la Superintendencia de Sociedades y que, una vez terminada la relación contractual, esta debe ser devuelta.</w:t>
      </w:r>
    </w:p>
    <w:p w14:paraId="5B00F2AD" w14:textId="77777777" w:rsidR="00A908BD" w:rsidRPr="00025983" w:rsidRDefault="00A908BD" w:rsidP="00E2040C">
      <w:pPr>
        <w:pStyle w:val="Prrafodelista"/>
        <w:numPr>
          <w:ilvl w:val="0"/>
          <w:numId w:val="71"/>
        </w:numPr>
        <w:spacing w:after="160" w:line="276" w:lineRule="auto"/>
        <w:contextualSpacing/>
        <w:jc w:val="both"/>
        <w:rPr>
          <w:rFonts w:ascii="Verdana" w:hAnsi="Verdana"/>
          <w:sz w:val="22"/>
          <w:szCs w:val="22"/>
        </w:rPr>
      </w:pPr>
      <w:r w:rsidRPr="00025983">
        <w:rPr>
          <w:rFonts w:ascii="Verdana" w:hAnsi="Verdana"/>
          <w:sz w:val="22"/>
          <w:szCs w:val="22"/>
        </w:rPr>
        <w:t>Durante todas las etapas contractuales, el área solicitante de la contratación, debe identificar los riesgos de seguridad de la información los cuales deben estar incluidos en la estimación y cobertura de los riesgos del proceso de contratación, teniendo en cuenta los siguientes aspectos: clasificación, probabilidad de ocurrencia estimada, su impacto, la determinación de la parte que debe asumirlos, el tratamiento que se les debe dar para eliminarlos o mitigarlos y las características del monitoreo más adecuado para administrarlos.</w:t>
      </w:r>
    </w:p>
    <w:p w14:paraId="4E6AB256" w14:textId="77777777" w:rsidR="00A908BD" w:rsidRPr="00025983" w:rsidRDefault="00A908BD" w:rsidP="00E2040C">
      <w:pPr>
        <w:pStyle w:val="Prrafodelista"/>
        <w:numPr>
          <w:ilvl w:val="0"/>
          <w:numId w:val="71"/>
        </w:numPr>
        <w:spacing w:after="160" w:line="276" w:lineRule="auto"/>
        <w:contextualSpacing/>
        <w:jc w:val="both"/>
        <w:rPr>
          <w:rFonts w:ascii="Verdana" w:hAnsi="Verdana"/>
          <w:sz w:val="22"/>
          <w:szCs w:val="22"/>
        </w:rPr>
      </w:pPr>
      <w:r w:rsidRPr="00025983">
        <w:rPr>
          <w:rFonts w:ascii="Verdana" w:hAnsi="Verdana"/>
          <w:sz w:val="22"/>
          <w:szCs w:val="22"/>
        </w:rPr>
        <w:lastRenderedPageBreak/>
        <w:t>El supervisor y/o interventoría asignada, debe monitorear, hacer seguimiento y asegurarse de que los controles pactados para garantizar la seguridad de la información a que se ha tenido acceso por parte de los proveedores, terceras partes y toda la cadena de suministro cumplan con los tres pilares de la información, esto es: confidencialidad, integridad y disponibilidad frente a los riesgos previamente identificados.</w:t>
      </w:r>
    </w:p>
    <w:p w14:paraId="6E485EC3" w14:textId="77777777" w:rsidR="00A908BD" w:rsidRPr="00025983" w:rsidRDefault="00A908BD" w:rsidP="00E2040C">
      <w:pPr>
        <w:pStyle w:val="Prrafodelista"/>
        <w:numPr>
          <w:ilvl w:val="0"/>
          <w:numId w:val="71"/>
        </w:numPr>
        <w:spacing w:after="160" w:line="276" w:lineRule="auto"/>
        <w:contextualSpacing/>
        <w:jc w:val="both"/>
        <w:rPr>
          <w:rFonts w:ascii="Verdana" w:hAnsi="Verdana"/>
          <w:sz w:val="22"/>
          <w:szCs w:val="22"/>
        </w:rPr>
      </w:pPr>
      <w:r w:rsidRPr="00025983">
        <w:rPr>
          <w:rFonts w:ascii="Verdana" w:hAnsi="Verdana"/>
          <w:sz w:val="22"/>
          <w:szCs w:val="22"/>
        </w:rPr>
        <w:t xml:space="preserve">La indicación que todo documento, bases de datos, procedimientos, creación digital, instrumentos de trabajo, software o funciones tecnológicas desarrolladas y todo tipo de creación, son de propiedad de la Superintendencia de Sociedades quien tendrá los derechos patrimoniales, por ser quien paga o contrata para que se realicen las labores que producen estos instrumentos y documentos independientes del medio en que se almacenen. </w:t>
      </w:r>
    </w:p>
    <w:p w14:paraId="696850A7" w14:textId="77777777" w:rsidR="00A908BD" w:rsidRPr="00025983" w:rsidRDefault="00A908BD" w:rsidP="00E2040C">
      <w:pPr>
        <w:pStyle w:val="Prrafodelista"/>
        <w:numPr>
          <w:ilvl w:val="0"/>
          <w:numId w:val="71"/>
        </w:numPr>
        <w:spacing w:after="160" w:line="276" w:lineRule="auto"/>
        <w:contextualSpacing/>
        <w:jc w:val="both"/>
        <w:rPr>
          <w:rFonts w:ascii="Verdana" w:hAnsi="Verdana"/>
          <w:sz w:val="22"/>
          <w:szCs w:val="22"/>
        </w:rPr>
      </w:pPr>
      <w:r w:rsidRPr="00025983">
        <w:rPr>
          <w:rFonts w:ascii="Verdana" w:hAnsi="Verdana"/>
          <w:sz w:val="22"/>
          <w:szCs w:val="22"/>
        </w:rPr>
        <w:t xml:space="preserve">La obligación de que la información de SuperSociedades y de sus clientes debe tratarse como confidencial. </w:t>
      </w:r>
    </w:p>
    <w:p w14:paraId="61EB1392" w14:textId="77777777" w:rsidR="00A908BD" w:rsidRPr="00025983" w:rsidRDefault="00A908BD" w:rsidP="00E2040C">
      <w:pPr>
        <w:pStyle w:val="Prrafodelista"/>
        <w:numPr>
          <w:ilvl w:val="0"/>
          <w:numId w:val="71"/>
        </w:numPr>
        <w:spacing w:after="160" w:line="276" w:lineRule="auto"/>
        <w:contextualSpacing/>
        <w:jc w:val="both"/>
        <w:rPr>
          <w:rFonts w:ascii="Verdana" w:hAnsi="Verdana"/>
          <w:sz w:val="22"/>
          <w:szCs w:val="22"/>
        </w:rPr>
      </w:pPr>
      <w:r w:rsidRPr="00025983">
        <w:rPr>
          <w:rFonts w:ascii="Verdana" w:hAnsi="Verdana"/>
          <w:sz w:val="22"/>
          <w:szCs w:val="22"/>
        </w:rPr>
        <w:t>La definición de los tipos de acceso a la información que se permitirá a diferentes tipos de proveedores, su almacenamiento, el seguimiento y el control a ejecutar.</w:t>
      </w:r>
    </w:p>
    <w:p w14:paraId="125AC061" w14:textId="77777777" w:rsidR="00A908BD" w:rsidRPr="00025983" w:rsidRDefault="00A908BD" w:rsidP="00E2040C">
      <w:pPr>
        <w:pStyle w:val="Prrafodelista"/>
        <w:numPr>
          <w:ilvl w:val="0"/>
          <w:numId w:val="71"/>
        </w:numPr>
        <w:spacing w:after="160" w:line="276" w:lineRule="auto"/>
        <w:contextualSpacing/>
        <w:jc w:val="both"/>
        <w:rPr>
          <w:rFonts w:ascii="Verdana" w:hAnsi="Verdana"/>
          <w:sz w:val="22"/>
          <w:szCs w:val="22"/>
        </w:rPr>
      </w:pPr>
      <w:r w:rsidRPr="00025983">
        <w:rPr>
          <w:rFonts w:ascii="Verdana" w:hAnsi="Verdana"/>
          <w:sz w:val="22"/>
          <w:szCs w:val="22"/>
        </w:rPr>
        <w:t xml:space="preserve">Los tipos de obligaciones aplicables a los proveedores para proteger la información de SuperSociedades, tales como: </w:t>
      </w:r>
    </w:p>
    <w:p w14:paraId="3E92F1C6" w14:textId="77777777" w:rsidR="00A908BD" w:rsidRPr="00025983" w:rsidRDefault="00A908BD" w:rsidP="00E2040C">
      <w:pPr>
        <w:pStyle w:val="Prrafodelista"/>
        <w:numPr>
          <w:ilvl w:val="1"/>
          <w:numId w:val="71"/>
        </w:numPr>
        <w:spacing w:after="160" w:line="276" w:lineRule="auto"/>
        <w:contextualSpacing/>
        <w:jc w:val="both"/>
        <w:rPr>
          <w:rFonts w:ascii="Verdana" w:hAnsi="Verdana"/>
          <w:sz w:val="22"/>
          <w:szCs w:val="22"/>
        </w:rPr>
      </w:pPr>
      <w:r w:rsidRPr="00025983">
        <w:rPr>
          <w:rFonts w:ascii="Verdana" w:hAnsi="Verdana"/>
          <w:sz w:val="22"/>
          <w:szCs w:val="22"/>
        </w:rPr>
        <w:t>Contar con un sistema de gestión de seguridad de la información y sus políticas y procedimientos.</w:t>
      </w:r>
    </w:p>
    <w:p w14:paraId="26521D09" w14:textId="77777777" w:rsidR="00A908BD" w:rsidRPr="00025983" w:rsidRDefault="00A908BD" w:rsidP="00E2040C">
      <w:pPr>
        <w:pStyle w:val="Prrafodelista"/>
        <w:numPr>
          <w:ilvl w:val="1"/>
          <w:numId w:val="71"/>
        </w:numPr>
        <w:spacing w:after="160" w:line="276" w:lineRule="auto"/>
        <w:contextualSpacing/>
        <w:jc w:val="both"/>
        <w:rPr>
          <w:rFonts w:ascii="Verdana" w:hAnsi="Verdana"/>
          <w:sz w:val="22"/>
          <w:szCs w:val="22"/>
        </w:rPr>
      </w:pPr>
      <w:r w:rsidRPr="00025983">
        <w:rPr>
          <w:rFonts w:ascii="Verdana" w:hAnsi="Verdana"/>
          <w:sz w:val="22"/>
          <w:szCs w:val="22"/>
        </w:rPr>
        <w:t>Realizar análisis de riesgo sobre los activos de información involucrados en el contrato con SuperSociedades.</w:t>
      </w:r>
    </w:p>
    <w:p w14:paraId="3730AF85" w14:textId="77777777" w:rsidR="00A908BD" w:rsidRPr="00025983" w:rsidRDefault="00A908BD" w:rsidP="00E2040C">
      <w:pPr>
        <w:pStyle w:val="Prrafodelista"/>
        <w:numPr>
          <w:ilvl w:val="1"/>
          <w:numId w:val="71"/>
        </w:numPr>
        <w:spacing w:after="160" w:line="276" w:lineRule="auto"/>
        <w:contextualSpacing/>
        <w:jc w:val="both"/>
        <w:rPr>
          <w:rFonts w:ascii="Verdana" w:hAnsi="Verdana"/>
          <w:sz w:val="22"/>
          <w:szCs w:val="22"/>
        </w:rPr>
      </w:pPr>
      <w:r w:rsidRPr="00025983">
        <w:rPr>
          <w:rFonts w:ascii="Verdana" w:hAnsi="Verdana"/>
          <w:sz w:val="22"/>
          <w:szCs w:val="22"/>
        </w:rPr>
        <w:t>Sensibilizar a sus funcionarios sobre las seguridades y controles a tener en cuenta en el tratamiento de los activos de información involucrados en el contrato con SuperSociedades, así como, el cumplimiento de las políticas de seguridad de la información internas y de SuperSociedades.</w:t>
      </w:r>
    </w:p>
    <w:p w14:paraId="61CA6592" w14:textId="77777777" w:rsidR="00A908BD" w:rsidRPr="00025983" w:rsidRDefault="00A908BD" w:rsidP="00E2040C">
      <w:pPr>
        <w:pStyle w:val="Prrafodelista"/>
        <w:numPr>
          <w:ilvl w:val="0"/>
          <w:numId w:val="71"/>
        </w:numPr>
        <w:spacing w:after="160" w:line="276" w:lineRule="auto"/>
        <w:contextualSpacing/>
        <w:jc w:val="both"/>
        <w:rPr>
          <w:rFonts w:ascii="Verdana" w:hAnsi="Verdana"/>
          <w:sz w:val="22"/>
          <w:szCs w:val="22"/>
        </w:rPr>
      </w:pPr>
      <w:r w:rsidRPr="00025983">
        <w:rPr>
          <w:rFonts w:ascii="Verdana" w:hAnsi="Verdana"/>
          <w:sz w:val="22"/>
          <w:szCs w:val="22"/>
        </w:rPr>
        <w:t>Manejo de incidentes de seguridad de la información presentados con los activos de información involucrados en el contrato con SuperSociedades</w:t>
      </w:r>
    </w:p>
    <w:p w14:paraId="2CA76D3A" w14:textId="77777777" w:rsidR="00A908BD" w:rsidRPr="00025983" w:rsidRDefault="00A908BD" w:rsidP="00E2040C">
      <w:pPr>
        <w:pStyle w:val="Prrafodelista"/>
        <w:numPr>
          <w:ilvl w:val="0"/>
          <w:numId w:val="71"/>
        </w:numPr>
        <w:spacing w:after="160" w:line="276" w:lineRule="auto"/>
        <w:contextualSpacing/>
        <w:jc w:val="both"/>
        <w:rPr>
          <w:rFonts w:ascii="Verdana" w:hAnsi="Verdana"/>
          <w:sz w:val="22"/>
          <w:szCs w:val="22"/>
        </w:rPr>
      </w:pPr>
      <w:r w:rsidRPr="00025983">
        <w:rPr>
          <w:rFonts w:ascii="Verdana" w:hAnsi="Verdana"/>
          <w:sz w:val="22"/>
          <w:szCs w:val="22"/>
        </w:rPr>
        <w:t>Cumplir con los requisitos legales y de reglamentación, incluida la protección de datos, los derechos de propiedad intelectual y derechos de autor, y una descripción de cómo se asegurará que se cumplan.</w:t>
      </w:r>
    </w:p>
    <w:p w14:paraId="2E162615" w14:textId="77777777" w:rsidR="00A908BD" w:rsidRPr="00025983" w:rsidRDefault="00A908BD" w:rsidP="00E2040C">
      <w:pPr>
        <w:pStyle w:val="Prrafodelista"/>
        <w:numPr>
          <w:ilvl w:val="0"/>
          <w:numId w:val="71"/>
        </w:numPr>
        <w:spacing w:after="160" w:line="276" w:lineRule="auto"/>
        <w:contextualSpacing/>
        <w:jc w:val="both"/>
        <w:rPr>
          <w:rFonts w:ascii="Verdana" w:hAnsi="Verdana"/>
          <w:sz w:val="22"/>
          <w:szCs w:val="22"/>
        </w:rPr>
      </w:pPr>
      <w:r w:rsidRPr="00025983">
        <w:rPr>
          <w:rFonts w:ascii="Verdana" w:hAnsi="Verdana"/>
          <w:sz w:val="22"/>
          <w:szCs w:val="22"/>
        </w:rPr>
        <w:t>La obligatoriedad de Informar a SuperSociedades sobre el ingreso o retiro de funcionarios que trabajaran en la ejecución del contrato a fin de actualizar los sistemas de control de acceso y autenticación que utilicen, así como, mantenerlos identificados durante la vigencia del contrato.</w:t>
      </w:r>
    </w:p>
    <w:p w14:paraId="22BFCF91" w14:textId="77777777" w:rsidR="00A908BD" w:rsidRPr="00025983" w:rsidRDefault="00A908BD" w:rsidP="00E2040C">
      <w:pPr>
        <w:pStyle w:val="Prrafodelista"/>
        <w:numPr>
          <w:ilvl w:val="0"/>
          <w:numId w:val="71"/>
        </w:numPr>
        <w:spacing w:after="160" w:line="276" w:lineRule="auto"/>
        <w:contextualSpacing/>
        <w:jc w:val="both"/>
        <w:rPr>
          <w:rFonts w:ascii="Verdana" w:hAnsi="Verdana"/>
          <w:sz w:val="22"/>
          <w:szCs w:val="22"/>
        </w:rPr>
      </w:pPr>
      <w:r w:rsidRPr="00025983">
        <w:rPr>
          <w:rFonts w:ascii="Verdana" w:hAnsi="Verdana"/>
          <w:sz w:val="22"/>
          <w:szCs w:val="22"/>
        </w:rPr>
        <w:t>La obligatoriedad de informar a SuperSociedades sobre los cambios que se realicen sobre la infraestructura, servicios y activos de información involucrados en la ejecución del contrato.</w:t>
      </w:r>
    </w:p>
    <w:p w14:paraId="338AC2A5" w14:textId="77777777" w:rsidR="00A908BD" w:rsidRPr="00025983" w:rsidRDefault="00A908BD" w:rsidP="00E2040C">
      <w:pPr>
        <w:pStyle w:val="Prrafodelista"/>
        <w:numPr>
          <w:ilvl w:val="0"/>
          <w:numId w:val="71"/>
        </w:numPr>
        <w:spacing w:after="160" w:line="276" w:lineRule="auto"/>
        <w:contextualSpacing/>
        <w:jc w:val="both"/>
        <w:rPr>
          <w:rFonts w:ascii="Verdana" w:hAnsi="Verdana"/>
          <w:sz w:val="22"/>
          <w:szCs w:val="22"/>
        </w:rPr>
      </w:pPr>
      <w:r w:rsidRPr="00025983">
        <w:rPr>
          <w:rFonts w:ascii="Verdana" w:hAnsi="Verdana"/>
          <w:sz w:val="22"/>
          <w:szCs w:val="22"/>
        </w:rPr>
        <w:lastRenderedPageBreak/>
        <w:t>Aceptar las revisiones periódicas de los controles implementados por el proveedor para el tratamiento de los activos de información involucrados en el contrato con SuperSociedades.</w:t>
      </w:r>
    </w:p>
    <w:p w14:paraId="6D5A0D07" w14:textId="77777777" w:rsidR="00A908BD" w:rsidRPr="00025983" w:rsidRDefault="00A908BD" w:rsidP="00E2040C">
      <w:pPr>
        <w:pStyle w:val="Prrafodelista"/>
        <w:numPr>
          <w:ilvl w:val="0"/>
          <w:numId w:val="71"/>
        </w:numPr>
        <w:spacing w:after="160" w:line="276" w:lineRule="auto"/>
        <w:contextualSpacing/>
        <w:jc w:val="both"/>
        <w:rPr>
          <w:rFonts w:ascii="Verdana" w:hAnsi="Verdana"/>
          <w:sz w:val="22"/>
          <w:szCs w:val="22"/>
        </w:rPr>
      </w:pPr>
      <w:r w:rsidRPr="00025983">
        <w:rPr>
          <w:rFonts w:ascii="Verdana" w:hAnsi="Verdana"/>
          <w:sz w:val="22"/>
          <w:szCs w:val="22"/>
        </w:rPr>
        <w:t xml:space="preserve">La recepción de la información durante el proceso contractual y la devolución de esta una vez termine el contrato. </w:t>
      </w:r>
    </w:p>
    <w:p w14:paraId="32B2C49F" w14:textId="77777777" w:rsidR="00A908BD" w:rsidRPr="00025983" w:rsidRDefault="00A908BD" w:rsidP="00E2040C">
      <w:pPr>
        <w:pStyle w:val="Prrafodelista"/>
        <w:numPr>
          <w:ilvl w:val="0"/>
          <w:numId w:val="71"/>
        </w:numPr>
        <w:spacing w:after="160" w:line="276" w:lineRule="auto"/>
        <w:contextualSpacing/>
        <w:jc w:val="both"/>
        <w:rPr>
          <w:rFonts w:ascii="Verdana" w:hAnsi="Verdana"/>
          <w:sz w:val="22"/>
          <w:szCs w:val="22"/>
        </w:rPr>
      </w:pPr>
      <w:r w:rsidRPr="00025983">
        <w:rPr>
          <w:rFonts w:ascii="Verdana" w:hAnsi="Verdana"/>
          <w:sz w:val="22"/>
          <w:szCs w:val="22"/>
        </w:rPr>
        <w:t>Los planes de continuidad que se requieran para la prestación de los servicios o tratamiento de información de SuperSociedades, en caso de incidentes de disponibilidad.</w:t>
      </w:r>
    </w:p>
    <w:p w14:paraId="0F2DE400" w14:textId="77777777" w:rsidR="00A908BD" w:rsidRPr="00025983" w:rsidRDefault="00A908BD" w:rsidP="00E2040C">
      <w:pPr>
        <w:pStyle w:val="Prrafodelista"/>
        <w:numPr>
          <w:ilvl w:val="0"/>
          <w:numId w:val="71"/>
        </w:numPr>
        <w:spacing w:after="160" w:line="276" w:lineRule="auto"/>
        <w:contextualSpacing/>
        <w:jc w:val="both"/>
        <w:rPr>
          <w:rFonts w:ascii="Verdana" w:hAnsi="Verdana"/>
          <w:sz w:val="22"/>
          <w:szCs w:val="22"/>
        </w:rPr>
      </w:pPr>
      <w:r w:rsidRPr="00025983">
        <w:rPr>
          <w:rFonts w:ascii="Verdana" w:hAnsi="Verdana"/>
          <w:sz w:val="22"/>
          <w:szCs w:val="22"/>
        </w:rPr>
        <w:t>Definición de los acuerdos de niveles de servicio esperados y las sanciones en caso de incumplimiento.</w:t>
      </w:r>
    </w:p>
    <w:p w14:paraId="6E909E7A" w14:textId="77777777" w:rsidR="00A908BD" w:rsidRPr="00734E3B" w:rsidRDefault="00A908BD" w:rsidP="00E2040C">
      <w:pPr>
        <w:pStyle w:val="Prrafodelista"/>
        <w:numPr>
          <w:ilvl w:val="0"/>
          <w:numId w:val="71"/>
        </w:numPr>
        <w:spacing w:after="160" w:line="276" w:lineRule="auto"/>
        <w:contextualSpacing/>
        <w:jc w:val="both"/>
        <w:rPr>
          <w:rFonts w:ascii="Verdana" w:hAnsi="Verdana"/>
          <w:sz w:val="22"/>
          <w:szCs w:val="22"/>
        </w:rPr>
      </w:pPr>
      <w:r w:rsidRPr="00734E3B">
        <w:rPr>
          <w:rFonts w:ascii="Verdana" w:hAnsi="Verdana"/>
          <w:sz w:val="22"/>
          <w:szCs w:val="22"/>
        </w:rPr>
        <w:t>Transferencia del conocimiento. Cuando se contrata un proveedor, deben acordarse y ejecutarse las siguientes actividades:</w:t>
      </w:r>
    </w:p>
    <w:p w14:paraId="3D1C9D4A" w14:textId="77777777" w:rsidR="00A908BD" w:rsidRPr="00753378" w:rsidRDefault="00A908BD" w:rsidP="00E2040C">
      <w:pPr>
        <w:pStyle w:val="Prrafodelista"/>
        <w:numPr>
          <w:ilvl w:val="1"/>
          <w:numId w:val="71"/>
        </w:numPr>
        <w:spacing w:after="160" w:line="276" w:lineRule="auto"/>
        <w:contextualSpacing/>
        <w:jc w:val="both"/>
        <w:rPr>
          <w:rFonts w:ascii="Verdana" w:hAnsi="Verdana"/>
          <w:sz w:val="22"/>
          <w:szCs w:val="22"/>
        </w:rPr>
      </w:pPr>
      <w:r w:rsidRPr="00753378">
        <w:rPr>
          <w:rFonts w:ascii="Verdana" w:hAnsi="Verdana"/>
          <w:sz w:val="22"/>
          <w:szCs w:val="22"/>
        </w:rPr>
        <w:t>La Creación de una carpeta digital donde se deben almacenar todos los documentos, bases de datos, procedimientos, creaciones digitales, instrumentos de trabajo, software o funciones tecnológicas desarrolladas por el proveedor, en razón a los entregables, soporte de las labores contratadas.</w:t>
      </w:r>
    </w:p>
    <w:p w14:paraId="0DCAFA2D" w14:textId="77777777" w:rsidR="00A908BD" w:rsidRPr="00753378" w:rsidRDefault="00A908BD" w:rsidP="00E2040C">
      <w:pPr>
        <w:pStyle w:val="Prrafodelista"/>
        <w:numPr>
          <w:ilvl w:val="1"/>
          <w:numId w:val="71"/>
        </w:numPr>
        <w:spacing w:after="160" w:line="276" w:lineRule="auto"/>
        <w:contextualSpacing/>
        <w:jc w:val="both"/>
        <w:rPr>
          <w:rFonts w:ascii="Verdana" w:hAnsi="Verdana"/>
          <w:sz w:val="22"/>
          <w:szCs w:val="22"/>
        </w:rPr>
      </w:pPr>
      <w:r w:rsidRPr="00753378">
        <w:rPr>
          <w:rFonts w:ascii="Verdana" w:hAnsi="Verdana"/>
          <w:sz w:val="22"/>
          <w:szCs w:val="22"/>
        </w:rPr>
        <w:t>Crear y almacenar en la misma carpeta digital establecida, una tabla de registro de cada documento, base de datos, procedimientos, creaciones digitales, instrumentos de trabajo, software o funciones tecnológicas desarrolladas, donde se relacione como mínimo; fecha de creación, nombre del instrumento, diseñador, descripción de uso, área en la que se implementa, estado de actualización y documentación asociada. Tabla que debe ser diligenciada por el proveedor y revisada por el supervisor del contrato, como insumo al informe de supervisión.</w:t>
      </w:r>
    </w:p>
    <w:p w14:paraId="3EEC3F1A" w14:textId="77777777" w:rsidR="00A908BD" w:rsidRPr="00C81753" w:rsidRDefault="00A908BD" w:rsidP="00E2040C">
      <w:pPr>
        <w:pStyle w:val="Prrafodelista"/>
        <w:numPr>
          <w:ilvl w:val="0"/>
          <w:numId w:val="71"/>
        </w:numPr>
        <w:spacing w:after="160" w:line="276" w:lineRule="auto"/>
        <w:contextualSpacing/>
        <w:jc w:val="both"/>
        <w:rPr>
          <w:rFonts w:ascii="Verdana" w:hAnsi="Verdana"/>
          <w:sz w:val="22"/>
          <w:szCs w:val="22"/>
        </w:rPr>
      </w:pPr>
      <w:r w:rsidRPr="00C81753">
        <w:rPr>
          <w:rFonts w:ascii="Verdana" w:hAnsi="Verdana"/>
          <w:sz w:val="22"/>
          <w:szCs w:val="22"/>
        </w:rPr>
        <w:t>Indicaciones sobre la obligación de realizar una reunión de transferencia de conocimiento en caso de que la relación contractual no continúe.</w:t>
      </w:r>
    </w:p>
    <w:p w14:paraId="083DAF7A" w14:textId="77777777" w:rsidR="00A908BD" w:rsidRPr="00C81753" w:rsidRDefault="00A908BD" w:rsidP="00E2040C">
      <w:pPr>
        <w:pStyle w:val="Prrafodelista"/>
        <w:numPr>
          <w:ilvl w:val="0"/>
          <w:numId w:val="71"/>
        </w:numPr>
        <w:spacing w:after="160" w:line="276" w:lineRule="auto"/>
        <w:contextualSpacing/>
        <w:jc w:val="both"/>
        <w:rPr>
          <w:rFonts w:ascii="Verdana" w:hAnsi="Verdana"/>
          <w:sz w:val="22"/>
          <w:szCs w:val="22"/>
        </w:rPr>
      </w:pPr>
      <w:r w:rsidRPr="00C81753">
        <w:rPr>
          <w:rFonts w:ascii="Verdana" w:hAnsi="Verdana"/>
          <w:sz w:val="22"/>
          <w:szCs w:val="22"/>
        </w:rPr>
        <w:t>Indicación que se harán visitas periódicas a sus instalaciones locales para verificación de los controles y obligaciones de control relacionados en los puntos anteriores, y que se reflejan en el cuadro de controles mínimos a cumplir por parte de los proveedores.</w:t>
      </w:r>
    </w:p>
    <w:p w14:paraId="4181856E" w14:textId="77777777" w:rsidR="00A908BD" w:rsidRPr="00C81753" w:rsidRDefault="00A908BD" w:rsidP="00E2040C">
      <w:pPr>
        <w:pStyle w:val="Prrafodelista"/>
        <w:numPr>
          <w:ilvl w:val="0"/>
          <w:numId w:val="71"/>
        </w:numPr>
        <w:spacing w:after="160" w:line="276" w:lineRule="auto"/>
        <w:contextualSpacing/>
        <w:jc w:val="both"/>
        <w:rPr>
          <w:rFonts w:ascii="Verdana" w:hAnsi="Verdana"/>
          <w:sz w:val="22"/>
          <w:szCs w:val="22"/>
        </w:rPr>
      </w:pPr>
      <w:r w:rsidRPr="00C81753">
        <w:rPr>
          <w:rFonts w:ascii="Verdana" w:hAnsi="Verdana"/>
          <w:sz w:val="22"/>
          <w:szCs w:val="22"/>
        </w:rPr>
        <w:t>Incluir en los acuerdos de niveles de servicio, la transferencia de conocimiento.</w:t>
      </w:r>
    </w:p>
    <w:p w14:paraId="20E8A9F3" w14:textId="77777777" w:rsidR="00A908BD" w:rsidRPr="00C81753" w:rsidRDefault="00A908BD" w:rsidP="00E2040C">
      <w:pPr>
        <w:pStyle w:val="Prrafodelista"/>
        <w:numPr>
          <w:ilvl w:val="0"/>
          <w:numId w:val="71"/>
        </w:numPr>
        <w:spacing w:after="160" w:line="276" w:lineRule="auto"/>
        <w:contextualSpacing/>
        <w:jc w:val="both"/>
        <w:rPr>
          <w:rFonts w:ascii="Verdana" w:hAnsi="Verdana"/>
          <w:sz w:val="22"/>
          <w:szCs w:val="22"/>
        </w:rPr>
      </w:pPr>
      <w:r w:rsidRPr="00C81753">
        <w:rPr>
          <w:rFonts w:ascii="Verdana" w:hAnsi="Verdana"/>
          <w:sz w:val="22"/>
          <w:szCs w:val="22"/>
        </w:rPr>
        <w:t>Para efectos de realizar verificación de estos controles, se deben tener en cuenta los controles mínimos a cumplir por parte de los proveedores, se deben diligenciar en visita al proveedor realizada por funcionario capacitado y certificado como auditor interno de ISO 27001 en la versión vigente.</w:t>
      </w:r>
    </w:p>
    <w:p w14:paraId="18CC92B7" w14:textId="77777777" w:rsidR="00A908BD" w:rsidRPr="00290357" w:rsidRDefault="00A908BD" w:rsidP="00E2040C">
      <w:pPr>
        <w:pStyle w:val="Ttulo2"/>
        <w:numPr>
          <w:ilvl w:val="1"/>
          <w:numId w:val="0"/>
        </w:numPr>
        <w:spacing w:after="240" w:line="276" w:lineRule="auto"/>
        <w:ind w:left="757" w:hanging="720"/>
      </w:pPr>
      <w:bookmarkStart w:id="123" w:name="_Toc207343909"/>
      <w:bookmarkStart w:id="124" w:name="_Toc209351069"/>
      <w:r w:rsidRPr="00290357">
        <w:lastRenderedPageBreak/>
        <w:t>A.5.2</w:t>
      </w:r>
      <w:r>
        <w:t>4</w:t>
      </w:r>
      <w:r w:rsidRPr="00290357">
        <w:t xml:space="preserve"> </w:t>
      </w:r>
      <w:r w:rsidRPr="00064F8F">
        <w:t>Planificación y preparación de la gestión de incidentes de seguridad de la información</w:t>
      </w:r>
      <w:bookmarkEnd w:id="123"/>
      <w:bookmarkEnd w:id="124"/>
    </w:p>
    <w:p w14:paraId="7B253C3C" w14:textId="77777777" w:rsidR="00A908BD" w:rsidRPr="00FF6F07" w:rsidRDefault="00A908BD" w:rsidP="00E2040C">
      <w:pPr>
        <w:pStyle w:val="Ttulo3"/>
        <w:numPr>
          <w:ilvl w:val="2"/>
          <w:numId w:val="0"/>
        </w:numPr>
        <w:spacing w:after="240" w:line="276" w:lineRule="auto"/>
      </w:pPr>
      <w:bookmarkStart w:id="125" w:name="_Toc207343910"/>
      <w:bookmarkStart w:id="126" w:name="_Toc209351070"/>
      <w:r w:rsidRPr="00FF6F07">
        <w:t>Política de Gestión de Incidentes</w:t>
      </w:r>
      <w:bookmarkEnd w:id="125"/>
      <w:bookmarkEnd w:id="126"/>
    </w:p>
    <w:p w14:paraId="5E84CE1E"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Todo funcionario de planta, contratista, proveedor, judicante y/o tercera parte debe reportar de manera inmediata, a través de la Mesa de ayuda (soporte@supersociedades.gov.co), la presencia de una debilidad, evento, incidente o amenaza de seguridad o ciberseguridad de la información (informático y no informático) en el cual se comprometan los recursos tecnológicos, sistemas de información, información digital y/o física, y demás medios en el que se encuentre información institucional y/o personal</w:t>
      </w:r>
    </w:p>
    <w:p w14:paraId="27E44CB6"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 xml:space="preserve">La Superintendencia de Sociedades debe proporcionar la guía o procedimiento de gestión de incidentes de seguridad de la información y los lineamientos necesarios para su implementación. </w:t>
      </w:r>
    </w:p>
    <w:p w14:paraId="7C5FA699"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Es necesario que exista dentro de la administración de incidentes un equipo responsable del registro, atención, clasificación, comunicación y cierre de incidentes, así como un repositorio actualizado donde queden registrados los diferentes incidentes que se presenten sobre los activos de información.</w:t>
      </w:r>
    </w:p>
    <w:p w14:paraId="7C873C88"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Para la gestión adecuada de los incidentes deben tenerse en cuenta las siguientes responsabilidades:</w:t>
      </w:r>
    </w:p>
    <w:p w14:paraId="6B2A1E79" w14:textId="77777777" w:rsidR="00A908BD" w:rsidRPr="006D50F0" w:rsidRDefault="00A908BD" w:rsidP="00E2040C">
      <w:pPr>
        <w:pStyle w:val="Prrafodelista"/>
        <w:numPr>
          <w:ilvl w:val="0"/>
          <w:numId w:val="73"/>
        </w:numPr>
        <w:spacing w:after="160" w:line="276" w:lineRule="auto"/>
        <w:contextualSpacing/>
        <w:jc w:val="both"/>
        <w:rPr>
          <w:rFonts w:ascii="Verdana" w:hAnsi="Verdana"/>
          <w:sz w:val="22"/>
          <w:szCs w:val="22"/>
        </w:rPr>
      </w:pPr>
      <w:r w:rsidRPr="006D50F0">
        <w:rPr>
          <w:rFonts w:ascii="Verdana" w:hAnsi="Verdana"/>
          <w:sz w:val="22"/>
          <w:szCs w:val="22"/>
        </w:rPr>
        <w:t>El área de tecnología debe proporcionar un canal apropiado para el reporte, registro y atención de eventos tecnológicos y de incidentes de seguridad de la información.</w:t>
      </w:r>
    </w:p>
    <w:p w14:paraId="49DFE58B" w14:textId="77777777" w:rsidR="00A908BD" w:rsidRPr="000B4688" w:rsidRDefault="00A908BD" w:rsidP="00E2040C">
      <w:pPr>
        <w:pStyle w:val="Prrafodelista"/>
        <w:numPr>
          <w:ilvl w:val="0"/>
          <w:numId w:val="72"/>
        </w:numPr>
        <w:spacing w:after="160" w:line="276" w:lineRule="auto"/>
        <w:ind w:left="720"/>
        <w:contextualSpacing/>
        <w:jc w:val="both"/>
        <w:rPr>
          <w:rFonts w:ascii="Verdana" w:hAnsi="Verdana"/>
          <w:sz w:val="22"/>
          <w:szCs w:val="22"/>
        </w:rPr>
      </w:pPr>
      <w:r w:rsidRPr="000B4688">
        <w:rPr>
          <w:rFonts w:ascii="Verdana" w:hAnsi="Verdana"/>
          <w:sz w:val="22"/>
          <w:szCs w:val="22"/>
        </w:rPr>
        <w:t>En cumplimiento de la ley 1581 de 2012, TÍTULO VI DEBERES DE LOS RESPONSABLES DEL TRATAMIENTO Y ENCARGADOS DEL TRATAMIENTO, artículo 17 Deberes de los Responsables del Tratamiento literal n, y articulo 18 Deberes de los Encargados del Tratamiento literal k, cuando un evento tecnológico o incidente de seguridad involucre violaciones a los códigos de seguridad y existan riesgos en la administración de la información de los Titulares, se debe Informar a la autoridad de protección de datos de la Superintendencia de Industria y Comercio.</w:t>
      </w:r>
    </w:p>
    <w:p w14:paraId="2D75DA64" w14:textId="77777777" w:rsidR="00A908BD" w:rsidRPr="000B4688" w:rsidRDefault="00A908BD" w:rsidP="00E2040C">
      <w:pPr>
        <w:pStyle w:val="Prrafodelista"/>
        <w:numPr>
          <w:ilvl w:val="0"/>
          <w:numId w:val="72"/>
        </w:numPr>
        <w:spacing w:after="160" w:line="276" w:lineRule="auto"/>
        <w:ind w:left="720"/>
        <w:contextualSpacing/>
        <w:jc w:val="both"/>
        <w:rPr>
          <w:rFonts w:ascii="Verdana" w:hAnsi="Verdana"/>
          <w:sz w:val="22"/>
          <w:szCs w:val="22"/>
        </w:rPr>
      </w:pPr>
      <w:r w:rsidRPr="000B4688">
        <w:rPr>
          <w:rFonts w:ascii="Verdana" w:hAnsi="Verdana"/>
          <w:sz w:val="22"/>
          <w:szCs w:val="22"/>
        </w:rPr>
        <w:t>En caso de eventos de seguridad de la información que afecten la infraestructura crítica tecnológica o la información de los procesos institucionales,</w:t>
      </w:r>
      <w:r>
        <w:rPr>
          <w:rFonts w:ascii="Verdana" w:hAnsi="Verdana"/>
          <w:sz w:val="22"/>
          <w:szCs w:val="22"/>
        </w:rPr>
        <w:t xml:space="preserve"> </w:t>
      </w:r>
      <w:r w:rsidRPr="000B4688">
        <w:rPr>
          <w:rFonts w:ascii="Verdana" w:hAnsi="Verdana"/>
          <w:sz w:val="22"/>
          <w:szCs w:val="22"/>
        </w:rPr>
        <w:t xml:space="preserve">el área encargada de la seguridad debe reportar al CSIRT gobierno, </w:t>
      </w:r>
      <w:r w:rsidRPr="00327199">
        <w:rPr>
          <w:rFonts w:ascii="Verdana" w:hAnsi="Verdana"/>
          <w:sz w:val="22"/>
          <w:szCs w:val="22"/>
        </w:rPr>
        <w:t xml:space="preserve">El Grupo de Respuesta a Emergencias Cibernéticas de Colombia </w:t>
      </w:r>
      <w:r>
        <w:rPr>
          <w:rFonts w:ascii="Verdana" w:hAnsi="Verdana"/>
          <w:sz w:val="22"/>
          <w:szCs w:val="22"/>
        </w:rPr>
        <w:t>(COLCERT),</w:t>
      </w:r>
      <w:r w:rsidRPr="000B4688">
        <w:rPr>
          <w:rFonts w:ascii="Verdana" w:hAnsi="Verdana"/>
          <w:sz w:val="22"/>
          <w:szCs w:val="22"/>
        </w:rPr>
        <w:t xml:space="preserve"> al Comando Conjunto Cibernético</w:t>
      </w:r>
      <w:r>
        <w:rPr>
          <w:rFonts w:ascii="Verdana" w:hAnsi="Verdana"/>
          <w:sz w:val="22"/>
          <w:szCs w:val="22"/>
        </w:rPr>
        <w:t xml:space="preserve"> (CCOCI) y </w:t>
      </w:r>
      <w:r w:rsidRPr="000B4688">
        <w:rPr>
          <w:rFonts w:ascii="Verdana" w:hAnsi="Verdana"/>
          <w:sz w:val="22"/>
          <w:szCs w:val="22"/>
        </w:rPr>
        <w:t xml:space="preserve">Policía Nacional, para efectos de realizar </w:t>
      </w:r>
      <w:r w:rsidRPr="000B4688">
        <w:rPr>
          <w:rFonts w:ascii="Verdana" w:hAnsi="Verdana"/>
          <w:sz w:val="22"/>
          <w:szCs w:val="22"/>
        </w:rPr>
        <w:lastRenderedPageBreak/>
        <w:t xml:space="preserve">investigaciones conjuntas y buscar soluciones para prevenir a otras entidades del estado. </w:t>
      </w:r>
    </w:p>
    <w:p w14:paraId="1D480074" w14:textId="77777777" w:rsidR="00A908BD" w:rsidRPr="000B4688" w:rsidRDefault="00A908BD" w:rsidP="00E2040C">
      <w:pPr>
        <w:pStyle w:val="Prrafodelista"/>
        <w:numPr>
          <w:ilvl w:val="0"/>
          <w:numId w:val="72"/>
        </w:numPr>
        <w:spacing w:after="160" w:line="276" w:lineRule="auto"/>
        <w:ind w:left="720"/>
        <w:contextualSpacing/>
        <w:jc w:val="both"/>
        <w:rPr>
          <w:rFonts w:ascii="Verdana" w:hAnsi="Verdana"/>
          <w:sz w:val="22"/>
          <w:szCs w:val="22"/>
        </w:rPr>
      </w:pPr>
      <w:r w:rsidRPr="000B4688">
        <w:rPr>
          <w:rFonts w:ascii="Verdana" w:hAnsi="Verdana"/>
          <w:sz w:val="22"/>
          <w:szCs w:val="22"/>
        </w:rPr>
        <w:t>Cualquier recolección de datos electrónicos o tecnológicos que sirvan como elemento probatorio para ser tenidos en cuenta dentro de una investigación, deberá ser realizada por personal especializado en este tipo de labores o la policía judicial con el fin de mantener la cadena de custodia.</w:t>
      </w:r>
    </w:p>
    <w:p w14:paraId="6E46189C" w14:textId="77777777" w:rsidR="00A908BD" w:rsidRPr="000B4688" w:rsidRDefault="00A908BD" w:rsidP="00E2040C">
      <w:pPr>
        <w:pStyle w:val="Prrafodelista"/>
        <w:numPr>
          <w:ilvl w:val="0"/>
          <w:numId w:val="72"/>
        </w:numPr>
        <w:spacing w:after="160" w:line="276" w:lineRule="auto"/>
        <w:ind w:left="720"/>
        <w:contextualSpacing/>
        <w:jc w:val="both"/>
        <w:rPr>
          <w:rFonts w:ascii="Verdana" w:hAnsi="Verdana"/>
          <w:sz w:val="22"/>
          <w:szCs w:val="22"/>
        </w:rPr>
      </w:pPr>
      <w:r w:rsidRPr="000B4688">
        <w:rPr>
          <w:rFonts w:ascii="Verdana" w:hAnsi="Verdana"/>
          <w:sz w:val="22"/>
          <w:szCs w:val="22"/>
        </w:rPr>
        <w:t>La Dirección de tecnologías de la información y las comunicaciones debe evaluar, de manera periódica, el estado de los incidentes de seguridad de la información y tomar acciones al respecto.</w:t>
      </w:r>
    </w:p>
    <w:p w14:paraId="122B1AE6" w14:textId="05539824" w:rsidR="00A908BD" w:rsidRPr="00290357" w:rsidRDefault="00A908BD" w:rsidP="00E2040C">
      <w:pPr>
        <w:pStyle w:val="Ttulo3"/>
        <w:numPr>
          <w:ilvl w:val="2"/>
          <w:numId w:val="0"/>
        </w:numPr>
        <w:spacing w:after="240" w:line="276" w:lineRule="auto"/>
        <w:rPr>
          <w:lang w:val="es-ES"/>
        </w:rPr>
      </w:pPr>
      <w:bookmarkStart w:id="127" w:name="_Toc207343911"/>
      <w:bookmarkStart w:id="128" w:name="_Toc209351071"/>
      <w:r w:rsidRPr="00FF6F07">
        <w:t>Modelo de Gestión de Incidentes</w:t>
      </w:r>
      <w:bookmarkEnd w:id="127"/>
      <w:bookmarkEnd w:id="128"/>
    </w:p>
    <w:p w14:paraId="1AB3B7B5"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En cumplimiento de las reglamentaciones de Gobierno Digital, ISO 27001</w:t>
      </w:r>
      <w:r>
        <w:rPr>
          <w:rFonts w:ascii="Verdana" w:hAnsi="Verdana"/>
          <w:sz w:val="22"/>
          <w:szCs w:val="22"/>
        </w:rPr>
        <w:t>:2022</w:t>
      </w:r>
      <w:r w:rsidRPr="00290357">
        <w:rPr>
          <w:rFonts w:ascii="Verdana" w:hAnsi="Verdana"/>
          <w:sz w:val="22"/>
          <w:szCs w:val="22"/>
        </w:rPr>
        <w:t>, y las políticas de Seguridad de la Información de la Superintendencia de Sociedades, la política de Gestión de Incidentes se complementa con la adopción del presente modelo para que todo el personal que trabaja para SuperSociedades pueda cumplir con la responsabilidad de reportar los incidentes de seguridad y eventos tecnológicos que afecten los activos de información y que atenten contra la confidencialidad, integridad y disponibilidad de la información.</w:t>
      </w:r>
    </w:p>
    <w:p w14:paraId="7B9B5F89" w14:textId="77777777" w:rsidR="00A908BD" w:rsidRPr="00FF6F07" w:rsidRDefault="00A908BD" w:rsidP="00E2040C">
      <w:pPr>
        <w:pStyle w:val="Ttulo3"/>
        <w:numPr>
          <w:ilvl w:val="2"/>
          <w:numId w:val="0"/>
        </w:numPr>
        <w:spacing w:after="240" w:line="276" w:lineRule="auto"/>
      </w:pPr>
      <w:bookmarkStart w:id="129" w:name="_Toc207343912"/>
      <w:bookmarkStart w:id="130" w:name="_Toc209351072"/>
      <w:r w:rsidRPr="00FF6F07">
        <w:t>Objetivo</w:t>
      </w:r>
      <w:bookmarkEnd w:id="129"/>
      <w:bookmarkEnd w:id="130"/>
    </w:p>
    <w:p w14:paraId="12AD013C" w14:textId="77777777" w:rsidR="00A908BD" w:rsidRPr="00290357" w:rsidRDefault="00A908BD" w:rsidP="00E2040C">
      <w:pPr>
        <w:spacing w:after="240" w:line="276" w:lineRule="auto"/>
        <w:jc w:val="both"/>
        <w:rPr>
          <w:rFonts w:ascii="Verdana" w:hAnsi="Verdana"/>
          <w:sz w:val="22"/>
          <w:szCs w:val="22"/>
        </w:rPr>
      </w:pPr>
      <w:r w:rsidRPr="00290357">
        <w:rPr>
          <w:rFonts w:ascii="Verdana" w:hAnsi="Verdana"/>
          <w:sz w:val="22"/>
          <w:szCs w:val="22"/>
        </w:rPr>
        <w:t>El propósito del modelo de gestión de incidentes es definir los requisitos mínimos para la implementación de la política de gestión de Incidentes seguridad que involucra todos aquellos eventos que afecten la disponibilidad, integridad y confidencialidad de la información, y que sucedan sobre cualquier activo de información Hardware, Software, información, Servicios, Soportes de información, Redes de comunicación, Instalaciones, Personal, Equipamiento auxiliar, Proveedores).</w:t>
      </w:r>
    </w:p>
    <w:p w14:paraId="12151505" w14:textId="77777777" w:rsidR="00A908BD" w:rsidRPr="00D55A47" w:rsidRDefault="00A908BD" w:rsidP="00E2040C">
      <w:pPr>
        <w:pStyle w:val="Ttulo3"/>
        <w:numPr>
          <w:ilvl w:val="2"/>
          <w:numId w:val="0"/>
        </w:numPr>
        <w:spacing w:after="240" w:line="276" w:lineRule="auto"/>
      </w:pPr>
      <w:bookmarkStart w:id="131" w:name="_Toc207343913"/>
      <w:bookmarkStart w:id="132" w:name="_Toc209351073"/>
      <w:r w:rsidRPr="00D55A47">
        <w:t>Alcance</w:t>
      </w:r>
      <w:bookmarkEnd w:id="131"/>
      <w:bookmarkEnd w:id="132"/>
    </w:p>
    <w:p w14:paraId="4DD41976"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El modelo y sus requisitos se deben aplicar a todos los funcionarios internos y externos que realizan labores para SuperSociedades. Esto incluye:</w:t>
      </w:r>
    </w:p>
    <w:p w14:paraId="5CE1A9FE" w14:textId="77777777" w:rsidR="00A908BD" w:rsidRPr="005C1D83" w:rsidRDefault="00A908BD" w:rsidP="00E2040C">
      <w:pPr>
        <w:pStyle w:val="Prrafodelista"/>
        <w:numPr>
          <w:ilvl w:val="0"/>
          <w:numId w:val="74"/>
        </w:numPr>
        <w:spacing w:after="160" w:line="276" w:lineRule="auto"/>
        <w:contextualSpacing/>
        <w:jc w:val="both"/>
        <w:rPr>
          <w:rFonts w:ascii="Verdana" w:hAnsi="Verdana"/>
          <w:sz w:val="22"/>
          <w:szCs w:val="22"/>
        </w:rPr>
      </w:pPr>
      <w:r w:rsidRPr="005C1D83">
        <w:rPr>
          <w:rFonts w:ascii="Verdana" w:hAnsi="Verdana"/>
          <w:sz w:val="22"/>
          <w:szCs w:val="22"/>
        </w:rPr>
        <w:t>Contratistas.</w:t>
      </w:r>
    </w:p>
    <w:p w14:paraId="58436537" w14:textId="77777777" w:rsidR="00A908BD" w:rsidRPr="005C1D83" w:rsidRDefault="00A908BD" w:rsidP="00E2040C">
      <w:pPr>
        <w:pStyle w:val="Prrafodelista"/>
        <w:numPr>
          <w:ilvl w:val="0"/>
          <w:numId w:val="74"/>
        </w:numPr>
        <w:spacing w:after="160" w:line="276" w:lineRule="auto"/>
        <w:contextualSpacing/>
        <w:jc w:val="both"/>
        <w:rPr>
          <w:rFonts w:ascii="Verdana" w:hAnsi="Verdana"/>
          <w:sz w:val="22"/>
          <w:szCs w:val="22"/>
        </w:rPr>
      </w:pPr>
      <w:r w:rsidRPr="005C1D83">
        <w:rPr>
          <w:rFonts w:ascii="Verdana" w:hAnsi="Verdana"/>
          <w:sz w:val="22"/>
          <w:szCs w:val="22"/>
        </w:rPr>
        <w:t>Proveedores de servicios.</w:t>
      </w:r>
    </w:p>
    <w:p w14:paraId="2C8ED70F" w14:textId="77777777" w:rsidR="00A908BD" w:rsidRPr="005C1D83" w:rsidRDefault="00A908BD" w:rsidP="00E2040C">
      <w:pPr>
        <w:pStyle w:val="Prrafodelista"/>
        <w:numPr>
          <w:ilvl w:val="0"/>
          <w:numId w:val="74"/>
        </w:numPr>
        <w:spacing w:after="160" w:line="276" w:lineRule="auto"/>
        <w:contextualSpacing/>
        <w:jc w:val="both"/>
        <w:rPr>
          <w:rFonts w:ascii="Verdana" w:hAnsi="Verdana"/>
          <w:sz w:val="22"/>
          <w:szCs w:val="22"/>
        </w:rPr>
      </w:pPr>
      <w:r w:rsidRPr="005C1D83">
        <w:rPr>
          <w:rFonts w:ascii="Verdana" w:hAnsi="Verdana"/>
          <w:sz w:val="22"/>
          <w:szCs w:val="22"/>
        </w:rPr>
        <w:t>Proveedores de infraestructura</w:t>
      </w:r>
    </w:p>
    <w:p w14:paraId="7EDD1963" w14:textId="77777777" w:rsidR="00A908BD" w:rsidRPr="005C1D83" w:rsidRDefault="00A908BD" w:rsidP="00E2040C">
      <w:pPr>
        <w:pStyle w:val="Prrafodelista"/>
        <w:numPr>
          <w:ilvl w:val="0"/>
          <w:numId w:val="74"/>
        </w:numPr>
        <w:spacing w:after="160" w:line="276" w:lineRule="auto"/>
        <w:contextualSpacing/>
        <w:jc w:val="both"/>
        <w:rPr>
          <w:rFonts w:ascii="Verdana" w:hAnsi="Verdana"/>
          <w:sz w:val="22"/>
          <w:szCs w:val="22"/>
        </w:rPr>
      </w:pPr>
      <w:r w:rsidRPr="005C1D83">
        <w:rPr>
          <w:rFonts w:ascii="Verdana" w:hAnsi="Verdana"/>
          <w:sz w:val="22"/>
          <w:szCs w:val="22"/>
        </w:rPr>
        <w:t>Terceros (funcionarios de proveedores que trabajan en instalaciones de SuperSociedades)</w:t>
      </w:r>
    </w:p>
    <w:p w14:paraId="0323DAFD" w14:textId="77777777" w:rsidR="00A908BD" w:rsidRPr="00D55A47" w:rsidRDefault="00A908BD" w:rsidP="00E2040C">
      <w:pPr>
        <w:pStyle w:val="Ttulo3"/>
        <w:numPr>
          <w:ilvl w:val="2"/>
          <w:numId w:val="0"/>
        </w:numPr>
        <w:spacing w:after="240" w:line="276" w:lineRule="auto"/>
      </w:pPr>
      <w:bookmarkStart w:id="133" w:name="_Toc207343914"/>
      <w:bookmarkStart w:id="134" w:name="_Toc209351074"/>
      <w:r w:rsidRPr="00D55A47">
        <w:lastRenderedPageBreak/>
        <w:t>Política Aplicable</w:t>
      </w:r>
      <w:bookmarkEnd w:id="133"/>
      <w:bookmarkEnd w:id="134"/>
    </w:p>
    <w:p w14:paraId="1194BE4E" w14:textId="77777777" w:rsidR="00A908BD" w:rsidRPr="00290357" w:rsidRDefault="00A908BD" w:rsidP="00E2040C">
      <w:pPr>
        <w:spacing w:after="240" w:line="276" w:lineRule="auto"/>
        <w:jc w:val="both"/>
        <w:rPr>
          <w:rFonts w:ascii="Verdana" w:hAnsi="Verdana"/>
          <w:sz w:val="22"/>
          <w:szCs w:val="22"/>
        </w:rPr>
      </w:pPr>
      <w:r w:rsidRPr="00290357">
        <w:rPr>
          <w:rFonts w:ascii="Verdana" w:hAnsi="Verdana"/>
          <w:sz w:val="22"/>
          <w:szCs w:val="22"/>
        </w:rPr>
        <w:t xml:space="preserve">Este modelo complementa la </w:t>
      </w:r>
      <w:r w:rsidRPr="005C1D83">
        <w:rPr>
          <w:rFonts w:ascii="Verdana" w:hAnsi="Verdana"/>
          <w:b/>
          <w:bCs/>
          <w:sz w:val="22"/>
          <w:szCs w:val="22"/>
        </w:rPr>
        <w:t>POLÍTICA DE GESTIÓN DE INCIDENTES</w:t>
      </w:r>
      <w:r w:rsidRPr="00290357">
        <w:rPr>
          <w:rFonts w:ascii="Verdana" w:hAnsi="Verdana"/>
          <w:sz w:val="22"/>
          <w:szCs w:val="22"/>
        </w:rPr>
        <w:t>.</w:t>
      </w:r>
    </w:p>
    <w:p w14:paraId="12557821" w14:textId="77777777" w:rsidR="00A908BD" w:rsidRPr="00D55A47" w:rsidRDefault="00A908BD" w:rsidP="00E2040C">
      <w:pPr>
        <w:pStyle w:val="Ttulo3"/>
        <w:numPr>
          <w:ilvl w:val="2"/>
          <w:numId w:val="0"/>
        </w:numPr>
        <w:spacing w:after="240" w:line="276" w:lineRule="auto"/>
      </w:pPr>
      <w:bookmarkStart w:id="135" w:name="_Toc207343915"/>
      <w:bookmarkStart w:id="136" w:name="_Toc209351075"/>
      <w:r w:rsidRPr="00D55A47">
        <w:t>Descripción del Modelo</w:t>
      </w:r>
      <w:bookmarkEnd w:id="135"/>
      <w:bookmarkEnd w:id="136"/>
    </w:p>
    <w:p w14:paraId="73EE4089"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 xml:space="preserve">De acuerdo con la transformación digital y de servicios en SuperSociedades, la Dirección de Tecnología de la Información y las Comunicaciones ha establecido el documento </w:t>
      </w:r>
      <w:r w:rsidRPr="00757FF5">
        <w:rPr>
          <w:rFonts w:ascii="Verdana" w:hAnsi="Verdana"/>
          <w:b/>
          <w:bCs/>
          <w:sz w:val="22"/>
          <w:szCs w:val="22"/>
        </w:rPr>
        <w:t>GTI-GU-006 Guía Gestión de Incidentes</w:t>
      </w:r>
      <w:r w:rsidRPr="00290357">
        <w:rPr>
          <w:rFonts w:ascii="Verdana" w:hAnsi="Verdana"/>
          <w:sz w:val="22"/>
          <w:szCs w:val="22"/>
        </w:rPr>
        <w:t>, en el cual se definen los lineamientos básicos para poner en marcha un Sistema de Gestión de Incidentes de Seguridad de la información, a través de un modelo propuesto, el cual está concebido para que se puedan integrar los incidentes de seguridad sobre los activos de información, independiente del medio en el que se encuentren. El documento está basado en los siguientes esquemas de trabajo:</w:t>
      </w:r>
    </w:p>
    <w:p w14:paraId="162EAA9A" w14:textId="77777777" w:rsidR="00A908BD" w:rsidRPr="003B1EFF" w:rsidRDefault="00A908BD" w:rsidP="00E2040C">
      <w:pPr>
        <w:pStyle w:val="Prrafodelista"/>
        <w:numPr>
          <w:ilvl w:val="0"/>
          <w:numId w:val="75"/>
        </w:numPr>
        <w:spacing w:after="160" w:line="276" w:lineRule="auto"/>
        <w:contextualSpacing/>
        <w:jc w:val="both"/>
        <w:rPr>
          <w:rFonts w:ascii="Verdana" w:hAnsi="Verdana"/>
          <w:sz w:val="22"/>
          <w:szCs w:val="22"/>
        </w:rPr>
      </w:pPr>
      <w:r w:rsidRPr="003B1EFF">
        <w:rPr>
          <w:rFonts w:ascii="Verdana" w:hAnsi="Verdana"/>
          <w:sz w:val="22"/>
          <w:szCs w:val="22"/>
        </w:rPr>
        <w:t>Modelo de Seguridad de la Información emitidos por Gobierno Digital programa del Ministerio de Tecnologías de la Información y las Comunicaciones.</w:t>
      </w:r>
    </w:p>
    <w:p w14:paraId="17539FE7" w14:textId="77777777" w:rsidR="00A908BD" w:rsidRPr="003B1EFF" w:rsidRDefault="00A908BD" w:rsidP="00E2040C">
      <w:pPr>
        <w:pStyle w:val="Prrafodelista"/>
        <w:numPr>
          <w:ilvl w:val="0"/>
          <w:numId w:val="75"/>
        </w:numPr>
        <w:spacing w:after="160" w:line="276" w:lineRule="auto"/>
        <w:contextualSpacing/>
        <w:jc w:val="both"/>
        <w:rPr>
          <w:rFonts w:ascii="Verdana" w:hAnsi="Verdana"/>
          <w:sz w:val="22"/>
          <w:szCs w:val="22"/>
        </w:rPr>
      </w:pPr>
      <w:r w:rsidRPr="003B1EFF">
        <w:rPr>
          <w:rFonts w:ascii="Verdana" w:hAnsi="Verdana"/>
          <w:sz w:val="22"/>
          <w:szCs w:val="22"/>
        </w:rPr>
        <w:t>El microproceso de Gestión de Incidentes que propone la norma ISO 27001:2022, 5.24 Planificación y preparación de la gestión de incidentes de seguridad de la información.</w:t>
      </w:r>
    </w:p>
    <w:p w14:paraId="7E2A1F1B" w14:textId="77777777" w:rsidR="00A908BD" w:rsidRDefault="00A908BD" w:rsidP="00E2040C">
      <w:pPr>
        <w:pStyle w:val="Prrafodelista"/>
        <w:numPr>
          <w:ilvl w:val="0"/>
          <w:numId w:val="75"/>
        </w:numPr>
        <w:spacing w:after="160" w:line="276" w:lineRule="auto"/>
        <w:contextualSpacing/>
        <w:jc w:val="both"/>
        <w:rPr>
          <w:rFonts w:ascii="Verdana" w:hAnsi="Verdana"/>
          <w:sz w:val="22"/>
          <w:szCs w:val="22"/>
        </w:rPr>
      </w:pPr>
      <w:r w:rsidRPr="003B1EFF">
        <w:rPr>
          <w:rFonts w:ascii="Verdana" w:hAnsi="Verdana"/>
          <w:sz w:val="22"/>
          <w:szCs w:val="22"/>
        </w:rPr>
        <w:t xml:space="preserve">Cumplimiento de la ley 1581 de 2012 “Ley de protección de Datos”. </w:t>
      </w:r>
    </w:p>
    <w:p w14:paraId="30F845DF" w14:textId="77777777" w:rsidR="00A908BD" w:rsidRPr="003B1EFF" w:rsidRDefault="00A908BD" w:rsidP="00E2040C">
      <w:pPr>
        <w:pStyle w:val="Prrafodelista"/>
        <w:numPr>
          <w:ilvl w:val="0"/>
          <w:numId w:val="75"/>
        </w:numPr>
        <w:spacing w:after="160" w:line="276" w:lineRule="auto"/>
        <w:contextualSpacing/>
        <w:jc w:val="both"/>
        <w:rPr>
          <w:rFonts w:ascii="Verdana" w:hAnsi="Verdana"/>
          <w:sz w:val="22"/>
          <w:szCs w:val="22"/>
        </w:rPr>
      </w:pPr>
      <w:r>
        <w:rPr>
          <w:rFonts w:ascii="Verdana" w:hAnsi="Verdana"/>
          <w:sz w:val="22"/>
          <w:szCs w:val="22"/>
        </w:rPr>
        <w:t>Resolución 500 de 2021</w:t>
      </w:r>
    </w:p>
    <w:p w14:paraId="3F9D479D"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El objetivo principal del Modelo de Gestión de Incidentes de seguridad de la información es tener un enfoque estructurado y bien planificado que permita a SuperSociedades:</w:t>
      </w:r>
    </w:p>
    <w:p w14:paraId="0FD13671" w14:textId="77777777" w:rsidR="00A908BD" w:rsidRPr="00E455AD" w:rsidRDefault="00A908BD" w:rsidP="00E2040C">
      <w:pPr>
        <w:pStyle w:val="Prrafodelista"/>
        <w:numPr>
          <w:ilvl w:val="0"/>
          <w:numId w:val="76"/>
        </w:numPr>
        <w:spacing w:after="160" w:line="276" w:lineRule="auto"/>
        <w:contextualSpacing/>
        <w:jc w:val="both"/>
        <w:rPr>
          <w:rFonts w:ascii="Verdana" w:hAnsi="Verdana"/>
          <w:sz w:val="22"/>
          <w:szCs w:val="22"/>
        </w:rPr>
      </w:pPr>
      <w:r w:rsidRPr="00E455AD">
        <w:rPr>
          <w:rFonts w:ascii="Verdana" w:hAnsi="Verdana"/>
          <w:sz w:val="22"/>
          <w:szCs w:val="22"/>
        </w:rPr>
        <w:t>Administrar adecuadamente los eventos tecnológicos</w:t>
      </w:r>
    </w:p>
    <w:p w14:paraId="68224FCF" w14:textId="77777777" w:rsidR="00A908BD" w:rsidRPr="00E455AD" w:rsidRDefault="00A908BD" w:rsidP="00E2040C">
      <w:pPr>
        <w:pStyle w:val="Prrafodelista"/>
        <w:numPr>
          <w:ilvl w:val="0"/>
          <w:numId w:val="76"/>
        </w:numPr>
        <w:spacing w:after="160" w:line="276" w:lineRule="auto"/>
        <w:contextualSpacing/>
        <w:jc w:val="both"/>
        <w:rPr>
          <w:rFonts w:ascii="Verdana" w:hAnsi="Verdana"/>
          <w:sz w:val="22"/>
          <w:szCs w:val="22"/>
        </w:rPr>
      </w:pPr>
      <w:r w:rsidRPr="00E455AD">
        <w:rPr>
          <w:rFonts w:ascii="Verdana" w:hAnsi="Verdana"/>
          <w:sz w:val="22"/>
          <w:szCs w:val="22"/>
        </w:rPr>
        <w:t xml:space="preserve">Gestionar los incidentes de seguridad de la información </w:t>
      </w:r>
    </w:p>
    <w:p w14:paraId="075CB256" w14:textId="77777777" w:rsidR="00A908BD" w:rsidRPr="00E455AD" w:rsidRDefault="00A908BD" w:rsidP="00E2040C">
      <w:pPr>
        <w:pStyle w:val="Prrafodelista"/>
        <w:numPr>
          <w:ilvl w:val="0"/>
          <w:numId w:val="76"/>
        </w:numPr>
        <w:spacing w:after="160" w:line="276" w:lineRule="auto"/>
        <w:contextualSpacing/>
        <w:jc w:val="both"/>
        <w:rPr>
          <w:rFonts w:ascii="Verdana" w:hAnsi="Verdana"/>
          <w:sz w:val="22"/>
          <w:szCs w:val="22"/>
        </w:rPr>
      </w:pPr>
      <w:r w:rsidRPr="00E455AD">
        <w:rPr>
          <w:rFonts w:ascii="Verdana" w:hAnsi="Verdana"/>
          <w:sz w:val="22"/>
          <w:szCs w:val="22"/>
        </w:rPr>
        <w:t>Integrar los procedimientos de atención para estos dos tipos de sucesos.</w:t>
      </w:r>
    </w:p>
    <w:p w14:paraId="0A324392" w14:textId="77777777" w:rsidR="00A908BD" w:rsidRPr="00E455AD" w:rsidRDefault="00A908BD" w:rsidP="00E2040C">
      <w:pPr>
        <w:pStyle w:val="Prrafodelista"/>
        <w:numPr>
          <w:ilvl w:val="0"/>
          <w:numId w:val="76"/>
        </w:numPr>
        <w:spacing w:after="160" w:line="276" w:lineRule="auto"/>
        <w:contextualSpacing/>
        <w:jc w:val="both"/>
        <w:rPr>
          <w:rFonts w:ascii="Verdana" w:hAnsi="Verdana"/>
          <w:sz w:val="22"/>
          <w:szCs w:val="22"/>
        </w:rPr>
      </w:pPr>
      <w:r w:rsidRPr="00E455AD">
        <w:rPr>
          <w:rFonts w:ascii="Verdana" w:hAnsi="Verdana"/>
          <w:sz w:val="22"/>
          <w:szCs w:val="22"/>
        </w:rPr>
        <w:t xml:space="preserve">Estos eventos e incidentes pueden ocurrir en el procesamiento de los datos e información de la institución y de las entidades con la que se tenga una relación de supervisión. </w:t>
      </w:r>
    </w:p>
    <w:p w14:paraId="4556DF9A"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 xml:space="preserve">Los objetivos </w:t>
      </w:r>
      <w:r>
        <w:rPr>
          <w:rFonts w:ascii="Verdana" w:hAnsi="Verdana"/>
          <w:sz w:val="22"/>
          <w:szCs w:val="22"/>
        </w:rPr>
        <w:t>específicos</w:t>
      </w:r>
      <w:r w:rsidRPr="00290357">
        <w:rPr>
          <w:rFonts w:ascii="Verdana" w:hAnsi="Verdana"/>
          <w:sz w:val="22"/>
          <w:szCs w:val="22"/>
        </w:rPr>
        <w:t xml:space="preserve"> del modelo son: </w:t>
      </w:r>
    </w:p>
    <w:p w14:paraId="30CCED30" w14:textId="77777777" w:rsidR="00A908BD" w:rsidRPr="00F41E21" w:rsidRDefault="00A908BD" w:rsidP="00E2040C">
      <w:pPr>
        <w:pStyle w:val="Prrafodelista"/>
        <w:numPr>
          <w:ilvl w:val="0"/>
          <w:numId w:val="77"/>
        </w:numPr>
        <w:spacing w:after="160" w:line="276" w:lineRule="auto"/>
        <w:contextualSpacing/>
        <w:jc w:val="both"/>
        <w:rPr>
          <w:rFonts w:ascii="Verdana" w:hAnsi="Verdana"/>
          <w:sz w:val="22"/>
          <w:szCs w:val="22"/>
        </w:rPr>
      </w:pPr>
      <w:r w:rsidRPr="00F41E21">
        <w:rPr>
          <w:rFonts w:ascii="Verdana" w:hAnsi="Verdana"/>
          <w:sz w:val="22"/>
          <w:szCs w:val="22"/>
        </w:rPr>
        <w:t xml:space="preserve">Definir roles y responsabilidades dentro de la Organización para el tratamiento de los incidentes y que permitan mantener la operación, la continuidad y la disponibilidad de los servicios que presta SuperSociedades. </w:t>
      </w:r>
    </w:p>
    <w:p w14:paraId="40B426E6" w14:textId="77777777" w:rsidR="00A908BD" w:rsidRPr="00F41E21" w:rsidRDefault="00A908BD" w:rsidP="00E2040C">
      <w:pPr>
        <w:pStyle w:val="Prrafodelista"/>
        <w:numPr>
          <w:ilvl w:val="0"/>
          <w:numId w:val="77"/>
        </w:numPr>
        <w:spacing w:after="160" w:line="276" w:lineRule="auto"/>
        <w:contextualSpacing/>
        <w:jc w:val="both"/>
        <w:rPr>
          <w:rFonts w:ascii="Verdana" w:hAnsi="Verdana"/>
          <w:sz w:val="22"/>
          <w:szCs w:val="22"/>
        </w:rPr>
      </w:pPr>
      <w:r w:rsidRPr="00F41E21">
        <w:rPr>
          <w:rFonts w:ascii="Verdana" w:hAnsi="Verdana"/>
          <w:sz w:val="22"/>
          <w:szCs w:val="22"/>
        </w:rPr>
        <w:t>Establecer la concordancia entre los eventos tecnológicos y los incidentes de Seguridad de la información, para aprovechar que en un solo reporte y registro se facilite la gestión, tratamiento y dar respuesta de la manera más eficiente y adecuada.</w:t>
      </w:r>
    </w:p>
    <w:p w14:paraId="5A4524F0" w14:textId="77777777" w:rsidR="00A908BD" w:rsidRPr="00F41E21" w:rsidRDefault="00A908BD" w:rsidP="00E2040C">
      <w:pPr>
        <w:pStyle w:val="Prrafodelista"/>
        <w:numPr>
          <w:ilvl w:val="0"/>
          <w:numId w:val="77"/>
        </w:numPr>
        <w:spacing w:after="160" w:line="276" w:lineRule="auto"/>
        <w:contextualSpacing/>
        <w:jc w:val="both"/>
        <w:rPr>
          <w:rFonts w:ascii="Verdana" w:hAnsi="Verdana"/>
          <w:sz w:val="22"/>
          <w:szCs w:val="22"/>
        </w:rPr>
      </w:pPr>
      <w:r w:rsidRPr="00F41E21">
        <w:rPr>
          <w:rFonts w:ascii="Verdana" w:hAnsi="Verdana"/>
          <w:sz w:val="22"/>
          <w:szCs w:val="22"/>
        </w:rPr>
        <w:lastRenderedPageBreak/>
        <w:t>Definir los procedimientos formales de reporte y escalada de los eventos tecnológicos y los incidentes de seguridad.</w:t>
      </w:r>
    </w:p>
    <w:p w14:paraId="29A6EDCB" w14:textId="77777777" w:rsidR="00A908BD" w:rsidRPr="00F41E21" w:rsidRDefault="00A908BD" w:rsidP="00E2040C">
      <w:pPr>
        <w:pStyle w:val="Prrafodelista"/>
        <w:numPr>
          <w:ilvl w:val="0"/>
          <w:numId w:val="77"/>
        </w:numPr>
        <w:spacing w:after="160" w:line="276" w:lineRule="auto"/>
        <w:contextualSpacing/>
        <w:jc w:val="both"/>
        <w:rPr>
          <w:rFonts w:ascii="Verdana" w:hAnsi="Verdana"/>
          <w:sz w:val="22"/>
          <w:szCs w:val="22"/>
        </w:rPr>
      </w:pPr>
      <w:r w:rsidRPr="00F41E21">
        <w:rPr>
          <w:rFonts w:ascii="Verdana" w:hAnsi="Verdana"/>
          <w:sz w:val="22"/>
          <w:szCs w:val="22"/>
        </w:rPr>
        <w:t xml:space="preserve">Minimizar los impactos adversos de los incidentes en la organización y sus operaciones de negocios mediante el establecimiento de controles y salvaguardas adecuadas como parte de la respuesta a los incidentes. </w:t>
      </w:r>
    </w:p>
    <w:p w14:paraId="03FD6016" w14:textId="77777777" w:rsidR="00A908BD" w:rsidRPr="00F41E21" w:rsidRDefault="00A908BD" w:rsidP="00E2040C">
      <w:pPr>
        <w:pStyle w:val="Prrafodelista"/>
        <w:numPr>
          <w:ilvl w:val="0"/>
          <w:numId w:val="77"/>
        </w:numPr>
        <w:spacing w:after="160" w:line="276" w:lineRule="auto"/>
        <w:contextualSpacing/>
        <w:jc w:val="both"/>
        <w:rPr>
          <w:rFonts w:ascii="Verdana" w:hAnsi="Verdana"/>
          <w:sz w:val="22"/>
          <w:szCs w:val="22"/>
        </w:rPr>
      </w:pPr>
      <w:r w:rsidRPr="00F41E21">
        <w:rPr>
          <w:rFonts w:ascii="Verdana" w:hAnsi="Verdana"/>
          <w:sz w:val="22"/>
          <w:szCs w:val="22"/>
        </w:rPr>
        <w:t>Consolidar las lecciones aprendidas que dejan los incidentes de seguridad de la información y su gestión para aprender rápidamente. Esto tiene como objeto incrementar las oportunidades de prevención y ocurrencia de futuros incidentes, mejorar la implementación y el uso de controles, y mejorar continuamente el proceso de la gestión de incidentes de seguridad de la información.</w:t>
      </w:r>
    </w:p>
    <w:p w14:paraId="2A5BEF94" w14:textId="77777777" w:rsidR="00A908BD" w:rsidRDefault="00A908BD" w:rsidP="00E2040C">
      <w:pPr>
        <w:pStyle w:val="Ttulo2"/>
        <w:numPr>
          <w:ilvl w:val="1"/>
          <w:numId w:val="0"/>
        </w:numPr>
        <w:spacing w:line="276" w:lineRule="auto"/>
        <w:ind w:left="1068" w:hanging="360"/>
      </w:pPr>
      <w:bookmarkStart w:id="137" w:name="_Toc207343916"/>
      <w:bookmarkStart w:id="138" w:name="_Toc209351076"/>
      <w:r w:rsidRPr="00290357">
        <w:t xml:space="preserve">A.6.3 </w:t>
      </w:r>
      <w:r w:rsidRPr="000554C0">
        <w:t>Conciencia de seguridad de la información, educación y formación</w:t>
      </w:r>
      <w:bookmarkEnd w:id="137"/>
      <w:bookmarkEnd w:id="138"/>
    </w:p>
    <w:p w14:paraId="1207887A" w14:textId="77777777" w:rsidR="0073304B" w:rsidRPr="0073304B" w:rsidRDefault="0073304B" w:rsidP="0073304B"/>
    <w:p w14:paraId="2402D476" w14:textId="77777777" w:rsidR="00A908BD" w:rsidRPr="00D55A47" w:rsidRDefault="00A908BD" w:rsidP="00E2040C">
      <w:pPr>
        <w:pStyle w:val="Ttulo3"/>
        <w:numPr>
          <w:ilvl w:val="2"/>
          <w:numId w:val="0"/>
        </w:numPr>
        <w:spacing w:after="240" w:line="276" w:lineRule="auto"/>
      </w:pPr>
      <w:bookmarkStart w:id="139" w:name="_Toc207343917"/>
      <w:bookmarkStart w:id="140" w:name="_Toc209351077"/>
      <w:r w:rsidRPr="00D55A47">
        <w:t>Objetivo</w:t>
      </w:r>
      <w:bookmarkEnd w:id="139"/>
      <w:bookmarkEnd w:id="140"/>
    </w:p>
    <w:p w14:paraId="1B9D8896"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Establecer los lineamientos para garantizar que todos los funcionarios, contratistas y terceros que intervienen en el tratamiento de la información institucional cuenten con el conocimiento, las competencias y la sensibilización necesarias para actuar de manera segura, consciente y responsable frente a los riesgos de seguridad de la información.</w:t>
      </w:r>
    </w:p>
    <w:p w14:paraId="058DB48B" w14:textId="77777777" w:rsidR="00A908BD" w:rsidRPr="00D55A47" w:rsidRDefault="00A908BD" w:rsidP="00E2040C">
      <w:pPr>
        <w:pStyle w:val="Ttulo3"/>
        <w:numPr>
          <w:ilvl w:val="2"/>
          <w:numId w:val="0"/>
        </w:numPr>
        <w:spacing w:after="240" w:line="276" w:lineRule="auto"/>
      </w:pPr>
      <w:bookmarkStart w:id="141" w:name="_Toc207343918"/>
      <w:bookmarkStart w:id="142" w:name="_Toc209351078"/>
      <w:r w:rsidRPr="00D55A47">
        <w:t>Alcance</w:t>
      </w:r>
      <w:bookmarkEnd w:id="141"/>
      <w:bookmarkEnd w:id="142"/>
    </w:p>
    <w:p w14:paraId="2853E801" w14:textId="77777777" w:rsidR="00A908BD" w:rsidRPr="00290357" w:rsidRDefault="00A908BD" w:rsidP="00E2040C">
      <w:pPr>
        <w:spacing w:after="240" w:line="276" w:lineRule="auto"/>
        <w:jc w:val="both"/>
        <w:rPr>
          <w:rFonts w:ascii="Verdana" w:hAnsi="Verdana"/>
          <w:sz w:val="22"/>
          <w:szCs w:val="22"/>
        </w:rPr>
      </w:pPr>
      <w:r w:rsidRPr="00290357">
        <w:rPr>
          <w:rFonts w:ascii="Verdana" w:hAnsi="Verdana"/>
          <w:sz w:val="22"/>
          <w:szCs w:val="22"/>
        </w:rPr>
        <w:t>Esta política aplica a todo el personal vinculado a la Superintendencia de Sociedades, sin distinción de modalidad contractual o tipo de acceso, que utilice activos de información o tenga acceso a sistemas de información institucionales.</w:t>
      </w:r>
    </w:p>
    <w:p w14:paraId="35F827FC" w14:textId="77777777" w:rsidR="00A908BD" w:rsidRPr="00D55A47" w:rsidRDefault="00A908BD" w:rsidP="00E2040C">
      <w:pPr>
        <w:pStyle w:val="Ttulo3"/>
        <w:numPr>
          <w:ilvl w:val="2"/>
          <w:numId w:val="0"/>
        </w:numPr>
        <w:spacing w:after="240" w:line="276" w:lineRule="auto"/>
      </w:pPr>
      <w:bookmarkStart w:id="143" w:name="_Toc207343919"/>
      <w:bookmarkStart w:id="144" w:name="_Toc209351079"/>
      <w:r w:rsidRPr="00D55A47">
        <w:t>Principios</w:t>
      </w:r>
      <w:bookmarkEnd w:id="143"/>
      <w:bookmarkEnd w:id="144"/>
    </w:p>
    <w:p w14:paraId="0C22BC2D" w14:textId="77777777" w:rsidR="00A908BD" w:rsidRPr="00F9187A" w:rsidRDefault="00A908BD" w:rsidP="00E2040C">
      <w:pPr>
        <w:pStyle w:val="Prrafodelista"/>
        <w:numPr>
          <w:ilvl w:val="0"/>
          <w:numId w:val="78"/>
        </w:numPr>
        <w:spacing w:after="160" w:line="276" w:lineRule="auto"/>
        <w:contextualSpacing/>
        <w:jc w:val="both"/>
        <w:rPr>
          <w:rFonts w:ascii="Verdana" w:hAnsi="Verdana"/>
          <w:sz w:val="22"/>
          <w:szCs w:val="22"/>
        </w:rPr>
      </w:pPr>
      <w:r w:rsidRPr="00F9187A">
        <w:rPr>
          <w:rFonts w:ascii="Verdana" w:hAnsi="Verdana"/>
          <w:sz w:val="22"/>
          <w:szCs w:val="22"/>
        </w:rPr>
        <w:t>Responsabilidad individual: Cada persona es responsable del uso adecuado y seguro de la información.</w:t>
      </w:r>
    </w:p>
    <w:p w14:paraId="2B99C4B8" w14:textId="77777777" w:rsidR="00A908BD" w:rsidRPr="00F9187A" w:rsidRDefault="00A908BD" w:rsidP="00E2040C">
      <w:pPr>
        <w:pStyle w:val="Prrafodelista"/>
        <w:numPr>
          <w:ilvl w:val="0"/>
          <w:numId w:val="78"/>
        </w:numPr>
        <w:spacing w:after="160" w:line="276" w:lineRule="auto"/>
        <w:contextualSpacing/>
        <w:jc w:val="both"/>
        <w:rPr>
          <w:rFonts w:ascii="Verdana" w:hAnsi="Verdana"/>
          <w:sz w:val="22"/>
          <w:szCs w:val="22"/>
        </w:rPr>
      </w:pPr>
      <w:r w:rsidRPr="00F9187A">
        <w:rPr>
          <w:rFonts w:ascii="Verdana" w:hAnsi="Verdana"/>
          <w:sz w:val="22"/>
          <w:szCs w:val="22"/>
        </w:rPr>
        <w:t>Formación continua: La educación en seguridad no es puntual, sino un proceso constante.</w:t>
      </w:r>
    </w:p>
    <w:p w14:paraId="451C8D6D" w14:textId="77777777" w:rsidR="00A908BD" w:rsidRPr="00F9187A" w:rsidRDefault="00A908BD" w:rsidP="00E2040C">
      <w:pPr>
        <w:pStyle w:val="Prrafodelista"/>
        <w:numPr>
          <w:ilvl w:val="0"/>
          <w:numId w:val="78"/>
        </w:numPr>
        <w:spacing w:after="160" w:line="276" w:lineRule="auto"/>
        <w:contextualSpacing/>
        <w:jc w:val="both"/>
        <w:rPr>
          <w:rFonts w:ascii="Verdana" w:hAnsi="Verdana"/>
          <w:sz w:val="22"/>
          <w:szCs w:val="22"/>
        </w:rPr>
      </w:pPr>
      <w:r w:rsidRPr="00F9187A">
        <w:rPr>
          <w:rFonts w:ascii="Verdana" w:hAnsi="Verdana"/>
          <w:sz w:val="22"/>
          <w:szCs w:val="22"/>
        </w:rPr>
        <w:t>Adaptación al rol: La formación debe ajustarse a las funciones y niveles de acceso del usuario.</w:t>
      </w:r>
    </w:p>
    <w:p w14:paraId="736A6C7B" w14:textId="77777777" w:rsidR="00A908BD" w:rsidRPr="00F9187A" w:rsidRDefault="00A908BD" w:rsidP="00E2040C">
      <w:pPr>
        <w:pStyle w:val="Prrafodelista"/>
        <w:numPr>
          <w:ilvl w:val="0"/>
          <w:numId w:val="78"/>
        </w:numPr>
        <w:spacing w:after="160" w:line="276" w:lineRule="auto"/>
        <w:contextualSpacing/>
        <w:jc w:val="both"/>
        <w:rPr>
          <w:rFonts w:ascii="Verdana" w:hAnsi="Verdana"/>
          <w:sz w:val="22"/>
          <w:szCs w:val="22"/>
        </w:rPr>
      </w:pPr>
      <w:r w:rsidRPr="00F9187A">
        <w:rPr>
          <w:rFonts w:ascii="Verdana" w:hAnsi="Verdana"/>
          <w:sz w:val="22"/>
          <w:szCs w:val="22"/>
        </w:rPr>
        <w:t>Cultura de seguridad: Se promueve la construcción de un entorno institucional consciente del valor de la información.</w:t>
      </w:r>
    </w:p>
    <w:p w14:paraId="54D09B60" w14:textId="77777777" w:rsidR="00A908BD" w:rsidRPr="00D55A47" w:rsidRDefault="00A908BD" w:rsidP="00E2040C">
      <w:pPr>
        <w:pStyle w:val="Ttulo3"/>
        <w:numPr>
          <w:ilvl w:val="2"/>
          <w:numId w:val="0"/>
        </w:numPr>
        <w:spacing w:after="240" w:line="276" w:lineRule="auto"/>
      </w:pPr>
      <w:bookmarkStart w:id="145" w:name="_Toc207343920"/>
      <w:bookmarkStart w:id="146" w:name="_Toc209351080"/>
      <w:r w:rsidRPr="00D55A47">
        <w:lastRenderedPageBreak/>
        <w:t>Lineamientos Generales</w:t>
      </w:r>
      <w:bookmarkEnd w:id="145"/>
      <w:bookmarkEnd w:id="146"/>
    </w:p>
    <w:p w14:paraId="61E592E8" w14:textId="77777777" w:rsidR="00A908BD" w:rsidRPr="003C7ED8" w:rsidRDefault="00A908BD" w:rsidP="00E2040C">
      <w:pPr>
        <w:spacing w:line="276" w:lineRule="auto"/>
        <w:jc w:val="both"/>
        <w:rPr>
          <w:rFonts w:ascii="Verdana" w:hAnsi="Verdana"/>
          <w:sz w:val="22"/>
          <w:szCs w:val="22"/>
        </w:rPr>
      </w:pPr>
      <w:r w:rsidRPr="003C7ED8">
        <w:rPr>
          <w:rFonts w:ascii="Verdana" w:hAnsi="Verdana"/>
          <w:sz w:val="22"/>
          <w:szCs w:val="22"/>
        </w:rPr>
        <w:t>Todo nuevo funcionario, contratista o tercero con acceso a la información institucional debe recibir una inducción en seguridad de la información como parte del proceso de vinculación.</w:t>
      </w:r>
    </w:p>
    <w:p w14:paraId="3F41B0BD" w14:textId="77777777" w:rsidR="00A908BD" w:rsidRPr="003C7ED8" w:rsidRDefault="00A908BD" w:rsidP="00E2040C">
      <w:pPr>
        <w:spacing w:line="276" w:lineRule="auto"/>
        <w:jc w:val="both"/>
        <w:rPr>
          <w:rFonts w:ascii="Verdana" w:hAnsi="Verdana"/>
          <w:sz w:val="22"/>
          <w:szCs w:val="22"/>
        </w:rPr>
      </w:pPr>
      <w:r w:rsidRPr="003C7ED8">
        <w:rPr>
          <w:rFonts w:ascii="Verdana" w:hAnsi="Verdana"/>
          <w:sz w:val="22"/>
          <w:szCs w:val="22"/>
        </w:rPr>
        <w:t>Se deben realizar capacitaciones periódicas, al menos una vez por año, y debe esta alineada con el plan de capacitaciones, sobre temas clave como:</w:t>
      </w:r>
    </w:p>
    <w:p w14:paraId="5626100F" w14:textId="77777777" w:rsidR="00A908BD" w:rsidRPr="00CE7F11" w:rsidRDefault="00A908BD" w:rsidP="00E2040C">
      <w:pPr>
        <w:pStyle w:val="Prrafodelista"/>
        <w:numPr>
          <w:ilvl w:val="0"/>
          <w:numId w:val="79"/>
        </w:numPr>
        <w:spacing w:after="160" w:line="276" w:lineRule="auto"/>
        <w:contextualSpacing/>
        <w:jc w:val="both"/>
        <w:rPr>
          <w:rFonts w:ascii="Verdana" w:hAnsi="Verdana"/>
          <w:sz w:val="22"/>
          <w:szCs w:val="22"/>
        </w:rPr>
      </w:pPr>
      <w:r w:rsidRPr="00CE7F11">
        <w:rPr>
          <w:rFonts w:ascii="Verdana" w:hAnsi="Verdana"/>
          <w:sz w:val="22"/>
          <w:szCs w:val="22"/>
        </w:rPr>
        <w:t>Buenas prácticas de seguridad digital.</w:t>
      </w:r>
    </w:p>
    <w:p w14:paraId="0D4301A5" w14:textId="77777777" w:rsidR="00A908BD" w:rsidRPr="00CE7F11" w:rsidRDefault="00A908BD" w:rsidP="00E2040C">
      <w:pPr>
        <w:pStyle w:val="Prrafodelista"/>
        <w:numPr>
          <w:ilvl w:val="0"/>
          <w:numId w:val="79"/>
        </w:numPr>
        <w:spacing w:after="160" w:line="276" w:lineRule="auto"/>
        <w:contextualSpacing/>
        <w:jc w:val="both"/>
        <w:rPr>
          <w:rFonts w:ascii="Verdana" w:hAnsi="Verdana"/>
          <w:sz w:val="22"/>
          <w:szCs w:val="22"/>
        </w:rPr>
      </w:pPr>
      <w:r w:rsidRPr="00CE7F11">
        <w:rPr>
          <w:rFonts w:ascii="Verdana" w:hAnsi="Verdana"/>
          <w:sz w:val="22"/>
          <w:szCs w:val="22"/>
        </w:rPr>
        <w:t>Manejo de información sensible y datos personales.</w:t>
      </w:r>
    </w:p>
    <w:p w14:paraId="5EA2C386" w14:textId="77777777" w:rsidR="00A908BD" w:rsidRPr="00CE7F11" w:rsidRDefault="00A908BD" w:rsidP="00E2040C">
      <w:pPr>
        <w:pStyle w:val="Prrafodelista"/>
        <w:numPr>
          <w:ilvl w:val="0"/>
          <w:numId w:val="79"/>
        </w:numPr>
        <w:spacing w:after="160" w:line="276" w:lineRule="auto"/>
        <w:contextualSpacing/>
        <w:jc w:val="both"/>
        <w:rPr>
          <w:rFonts w:ascii="Verdana" w:hAnsi="Verdana"/>
          <w:sz w:val="22"/>
          <w:szCs w:val="22"/>
        </w:rPr>
      </w:pPr>
      <w:r w:rsidRPr="00CE7F11">
        <w:rPr>
          <w:rFonts w:ascii="Verdana" w:hAnsi="Verdana"/>
          <w:sz w:val="22"/>
          <w:szCs w:val="22"/>
        </w:rPr>
        <w:t>Uso seguro de tecnologías y plataformas institucionales.</w:t>
      </w:r>
    </w:p>
    <w:p w14:paraId="2533C871" w14:textId="77777777" w:rsidR="00A908BD" w:rsidRPr="00CE7F11" w:rsidRDefault="00A908BD" w:rsidP="00E2040C">
      <w:pPr>
        <w:pStyle w:val="Prrafodelista"/>
        <w:numPr>
          <w:ilvl w:val="0"/>
          <w:numId w:val="79"/>
        </w:numPr>
        <w:spacing w:after="160" w:line="276" w:lineRule="auto"/>
        <w:contextualSpacing/>
        <w:jc w:val="both"/>
        <w:rPr>
          <w:rFonts w:ascii="Verdana" w:hAnsi="Verdana"/>
          <w:sz w:val="22"/>
          <w:szCs w:val="22"/>
        </w:rPr>
      </w:pPr>
      <w:r w:rsidRPr="00CE7F11">
        <w:rPr>
          <w:rFonts w:ascii="Verdana" w:hAnsi="Verdana"/>
          <w:sz w:val="22"/>
          <w:szCs w:val="22"/>
        </w:rPr>
        <w:t>Identificación y reporte de incidentes de seguridad.</w:t>
      </w:r>
    </w:p>
    <w:p w14:paraId="4E9D6BF2" w14:textId="77777777" w:rsidR="00A908BD" w:rsidRDefault="00A908BD" w:rsidP="00E2040C">
      <w:pPr>
        <w:spacing w:line="276" w:lineRule="auto"/>
        <w:jc w:val="both"/>
        <w:rPr>
          <w:rFonts w:ascii="Verdana" w:hAnsi="Verdana"/>
          <w:sz w:val="22"/>
          <w:szCs w:val="22"/>
        </w:rPr>
      </w:pPr>
      <w:r w:rsidRPr="00290357">
        <w:rPr>
          <w:rFonts w:ascii="Verdana" w:hAnsi="Verdana"/>
          <w:sz w:val="22"/>
          <w:szCs w:val="22"/>
        </w:rPr>
        <w:t>Se desarrollarán campañas de sensibilización que refuercen la cultura de seguridad en temas como contraseñas, phishing, ingeniería social, y uso de dispositivos.</w:t>
      </w:r>
    </w:p>
    <w:p w14:paraId="40A76F7E" w14:textId="77777777" w:rsidR="00773773" w:rsidRPr="00290357" w:rsidRDefault="00773773" w:rsidP="00E2040C">
      <w:pPr>
        <w:spacing w:line="276" w:lineRule="auto"/>
        <w:jc w:val="both"/>
        <w:rPr>
          <w:rFonts w:ascii="Verdana" w:hAnsi="Verdana"/>
          <w:sz w:val="22"/>
          <w:szCs w:val="22"/>
        </w:rPr>
      </w:pPr>
    </w:p>
    <w:p w14:paraId="0842F50A"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La formación debe adaptarse al rol y nivel de riesgo del usuario (por ejemplo, usuarios administrativos, técnicos o directivos).</w:t>
      </w:r>
    </w:p>
    <w:p w14:paraId="0BBF371C" w14:textId="77777777" w:rsidR="00A908BD" w:rsidRDefault="00A908BD" w:rsidP="00E2040C">
      <w:pPr>
        <w:spacing w:line="276" w:lineRule="auto"/>
        <w:jc w:val="both"/>
        <w:rPr>
          <w:rFonts w:ascii="Verdana" w:hAnsi="Verdana"/>
          <w:sz w:val="22"/>
          <w:szCs w:val="22"/>
        </w:rPr>
      </w:pPr>
      <w:r w:rsidRPr="00290357">
        <w:rPr>
          <w:rFonts w:ascii="Verdana" w:hAnsi="Verdana"/>
          <w:sz w:val="22"/>
          <w:szCs w:val="22"/>
        </w:rPr>
        <w:t>Se deben establecer registros de asistencia y evaluación para hacer seguimiento al cumplimiento de las actividades formativas.</w:t>
      </w:r>
    </w:p>
    <w:p w14:paraId="6AACB2B4" w14:textId="77777777" w:rsidR="00773773" w:rsidRPr="00290357" w:rsidRDefault="00773773" w:rsidP="00E2040C">
      <w:pPr>
        <w:spacing w:line="276" w:lineRule="auto"/>
        <w:jc w:val="both"/>
        <w:rPr>
          <w:rFonts w:ascii="Verdana" w:hAnsi="Verdana"/>
          <w:sz w:val="22"/>
          <w:szCs w:val="22"/>
        </w:rPr>
      </w:pPr>
    </w:p>
    <w:p w14:paraId="41B1E2AC"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Los resultados de la capacitación serán utilizados para evaluar el nivel de madurez en seguridad de la información institucional.</w:t>
      </w:r>
    </w:p>
    <w:p w14:paraId="6051AE7C" w14:textId="77777777" w:rsidR="00A908BD" w:rsidRPr="00D17007" w:rsidRDefault="00A908BD" w:rsidP="00E2040C">
      <w:pPr>
        <w:pStyle w:val="Ttulo2"/>
        <w:numPr>
          <w:ilvl w:val="1"/>
          <w:numId w:val="0"/>
        </w:numPr>
        <w:spacing w:after="240" w:line="276" w:lineRule="auto"/>
        <w:ind w:left="1068" w:hanging="360"/>
      </w:pPr>
      <w:bookmarkStart w:id="147" w:name="_Toc207343921"/>
      <w:bookmarkStart w:id="148" w:name="_Toc209351081"/>
      <w:r>
        <w:t>A.</w:t>
      </w:r>
      <w:r w:rsidRPr="00D17007">
        <w:t>8.3 Restricción de acceso a la información</w:t>
      </w:r>
      <w:bookmarkEnd w:id="147"/>
      <w:bookmarkEnd w:id="148"/>
    </w:p>
    <w:p w14:paraId="389FA842" w14:textId="77777777" w:rsidR="00A908BD" w:rsidRPr="00D55A47" w:rsidRDefault="00A908BD" w:rsidP="00E2040C">
      <w:pPr>
        <w:pStyle w:val="Ttulo3"/>
        <w:numPr>
          <w:ilvl w:val="2"/>
          <w:numId w:val="0"/>
        </w:numPr>
        <w:spacing w:after="240" w:line="276" w:lineRule="auto"/>
      </w:pPr>
      <w:bookmarkStart w:id="149" w:name="_Toc207343922"/>
      <w:bookmarkStart w:id="150" w:name="_Toc209351082"/>
      <w:r w:rsidRPr="00D55A47">
        <w:t>Política de Control de Acceso a la Información y a los Sistemas</w:t>
      </w:r>
      <w:bookmarkEnd w:id="149"/>
      <w:bookmarkEnd w:id="150"/>
      <w:r w:rsidRPr="00D55A47">
        <w:t xml:space="preserve"> </w:t>
      </w:r>
    </w:p>
    <w:p w14:paraId="6006C451" w14:textId="77777777" w:rsidR="00A908BD" w:rsidRDefault="00A908BD" w:rsidP="00E2040C">
      <w:pPr>
        <w:spacing w:line="276" w:lineRule="auto"/>
        <w:jc w:val="both"/>
        <w:rPr>
          <w:rFonts w:ascii="Verdana" w:hAnsi="Verdana"/>
          <w:sz w:val="22"/>
          <w:szCs w:val="22"/>
        </w:rPr>
      </w:pPr>
      <w:r w:rsidRPr="00290357">
        <w:rPr>
          <w:rFonts w:ascii="Verdana" w:hAnsi="Verdana"/>
          <w:sz w:val="22"/>
          <w:szCs w:val="22"/>
        </w:rPr>
        <w:t xml:space="preserve">Los requerimientos de control de acceso a nivel físico, nivel de red, sistema operativo y  aplicaciones se establecerán según el </w:t>
      </w:r>
      <w:r w:rsidRPr="00D17007">
        <w:rPr>
          <w:rFonts w:ascii="Verdana" w:hAnsi="Verdana"/>
          <w:b/>
          <w:bCs/>
          <w:sz w:val="22"/>
          <w:szCs w:val="22"/>
        </w:rPr>
        <w:t>MODELO DE CONTROL DE ACCESO A LA INFORMACION Y A LOS SISTEMAS</w:t>
      </w:r>
      <w:r w:rsidRPr="00290357">
        <w:rPr>
          <w:rFonts w:ascii="Verdana" w:hAnsi="Verdana"/>
          <w:sz w:val="22"/>
          <w:szCs w:val="22"/>
        </w:rPr>
        <w:t>; los controles deben estar soportados por una cultura de seguridad en La Superintendencia de Sociedades y limitar el acceso de los usuarios hacia los activos de información garantizando el mínimo requerido para la realización de su trabajo, de acuerdo con el tratamiento correspondiente al nivel de clasificación de cada activo. Además, deben permitir identificar de manera inequívoca cada usuario y mantener trazabilidad de las actividades que éste realiza.</w:t>
      </w:r>
    </w:p>
    <w:p w14:paraId="5E449EA0" w14:textId="77777777" w:rsidR="005B7D70" w:rsidRPr="00290357" w:rsidRDefault="005B7D70" w:rsidP="00E2040C">
      <w:pPr>
        <w:spacing w:line="276" w:lineRule="auto"/>
        <w:jc w:val="both"/>
        <w:rPr>
          <w:rFonts w:ascii="Verdana" w:hAnsi="Verdana"/>
          <w:sz w:val="22"/>
          <w:szCs w:val="22"/>
        </w:rPr>
      </w:pPr>
    </w:p>
    <w:p w14:paraId="7EA6372E" w14:textId="77777777" w:rsidR="00A908BD" w:rsidRPr="00290357" w:rsidRDefault="00A908BD" w:rsidP="00E2040C">
      <w:pPr>
        <w:spacing w:after="240" w:line="276" w:lineRule="auto"/>
        <w:jc w:val="both"/>
        <w:rPr>
          <w:rFonts w:ascii="Verdana" w:hAnsi="Verdana"/>
          <w:sz w:val="22"/>
          <w:szCs w:val="22"/>
        </w:rPr>
      </w:pPr>
      <w:r w:rsidRPr="00290357">
        <w:rPr>
          <w:rFonts w:ascii="Verdana" w:hAnsi="Verdana"/>
          <w:sz w:val="22"/>
          <w:szCs w:val="22"/>
        </w:rPr>
        <w:t xml:space="preserve">Los usuarios de los activos de información son responsables de realizar un adecuado uso de estos, dentro de los cuales se encuentran los diferentes accesos otorgados a los sistemas de información, herramientas y accesos de red y toda actividad realizada con dicho acceso será monitoreado. </w:t>
      </w:r>
    </w:p>
    <w:p w14:paraId="499FE528" w14:textId="77777777" w:rsidR="00A908BD" w:rsidRPr="00D55A47" w:rsidRDefault="00A908BD" w:rsidP="00E2040C">
      <w:pPr>
        <w:pStyle w:val="Ttulo3"/>
        <w:numPr>
          <w:ilvl w:val="2"/>
          <w:numId w:val="0"/>
        </w:numPr>
        <w:spacing w:after="240" w:line="276" w:lineRule="auto"/>
      </w:pPr>
      <w:bookmarkStart w:id="151" w:name="_Toc207343923"/>
      <w:bookmarkStart w:id="152" w:name="_Toc209351083"/>
      <w:r w:rsidRPr="00D55A47">
        <w:lastRenderedPageBreak/>
        <w:t>Modelo de Control de Acceso a la Información y a los Sistemas</w:t>
      </w:r>
      <w:bookmarkEnd w:id="151"/>
      <w:bookmarkEnd w:id="152"/>
    </w:p>
    <w:p w14:paraId="16271CB4" w14:textId="77777777" w:rsidR="00A908BD" w:rsidRPr="00D55A47" w:rsidRDefault="00A908BD" w:rsidP="00E2040C">
      <w:pPr>
        <w:pStyle w:val="Ttulo3"/>
        <w:numPr>
          <w:ilvl w:val="2"/>
          <w:numId w:val="0"/>
        </w:numPr>
        <w:spacing w:after="240" w:line="276" w:lineRule="auto"/>
      </w:pPr>
      <w:bookmarkStart w:id="153" w:name="_Toc207343924"/>
      <w:bookmarkStart w:id="154" w:name="_Toc209351084"/>
      <w:r w:rsidRPr="00D55A47">
        <w:t>Objetivo</w:t>
      </w:r>
      <w:bookmarkEnd w:id="153"/>
      <w:bookmarkEnd w:id="154"/>
    </w:p>
    <w:p w14:paraId="7584F1D1" w14:textId="77777777" w:rsidR="00A908BD" w:rsidRPr="00290357" w:rsidRDefault="00A908BD" w:rsidP="00E2040C">
      <w:pPr>
        <w:spacing w:after="240" w:line="276" w:lineRule="auto"/>
        <w:jc w:val="both"/>
        <w:rPr>
          <w:rFonts w:ascii="Verdana" w:hAnsi="Verdana"/>
          <w:sz w:val="22"/>
          <w:szCs w:val="22"/>
        </w:rPr>
      </w:pPr>
      <w:r w:rsidRPr="00290357">
        <w:rPr>
          <w:rFonts w:ascii="Verdana" w:hAnsi="Verdana"/>
          <w:sz w:val="22"/>
          <w:szCs w:val="22"/>
        </w:rPr>
        <w:t>Establecer una directriz administrativa y una guía técnica para asegurar que los accesos otorgados a la información de la Entidad a través de los sistemas de información, herramientas, redes y recursos tecnológicos estén debidamente autorizados, segregados y perfilados de manera que permitan su monitoreo, trazabilidad del registro y protección de los accesos a la información contenida en los activos de información de la Superintendencia de Sociedades.</w:t>
      </w:r>
    </w:p>
    <w:p w14:paraId="083DC342" w14:textId="77777777" w:rsidR="00A908BD" w:rsidRPr="00D55A47" w:rsidRDefault="00A908BD" w:rsidP="00E2040C">
      <w:pPr>
        <w:pStyle w:val="Ttulo3"/>
        <w:numPr>
          <w:ilvl w:val="2"/>
          <w:numId w:val="0"/>
        </w:numPr>
        <w:spacing w:after="240" w:line="276" w:lineRule="auto"/>
      </w:pPr>
      <w:bookmarkStart w:id="155" w:name="_Toc207343925"/>
      <w:bookmarkStart w:id="156" w:name="_Toc209351085"/>
      <w:r w:rsidRPr="00D55A47">
        <w:t>Alcance</w:t>
      </w:r>
      <w:bookmarkEnd w:id="155"/>
      <w:bookmarkEnd w:id="156"/>
    </w:p>
    <w:p w14:paraId="447876D8" w14:textId="77777777" w:rsidR="00A908BD" w:rsidRPr="00290357" w:rsidRDefault="00A908BD" w:rsidP="00E2040C">
      <w:pPr>
        <w:spacing w:after="240" w:line="276" w:lineRule="auto"/>
        <w:jc w:val="both"/>
        <w:rPr>
          <w:rFonts w:ascii="Verdana" w:hAnsi="Verdana"/>
          <w:sz w:val="22"/>
          <w:szCs w:val="22"/>
        </w:rPr>
      </w:pPr>
      <w:r w:rsidRPr="00290357">
        <w:rPr>
          <w:rFonts w:ascii="Verdana" w:hAnsi="Verdana"/>
          <w:sz w:val="22"/>
          <w:szCs w:val="22"/>
        </w:rPr>
        <w:t>Este modelo deberá aplicarse a toda la Superintendencia de Sociedades, a los procesos funcionarios, contratistas, proveedores terceros y demás personas que usen, creen, modifiquen, procesen, intercambien, transfieran almacenen y custodien los activos de información.</w:t>
      </w:r>
    </w:p>
    <w:p w14:paraId="5C741B54" w14:textId="77777777" w:rsidR="00A908BD" w:rsidRPr="00D55A47" w:rsidRDefault="00A908BD" w:rsidP="00E2040C">
      <w:pPr>
        <w:pStyle w:val="Ttulo3"/>
        <w:numPr>
          <w:ilvl w:val="2"/>
          <w:numId w:val="0"/>
        </w:numPr>
        <w:spacing w:after="240" w:line="276" w:lineRule="auto"/>
      </w:pPr>
      <w:bookmarkStart w:id="157" w:name="_Toc207343926"/>
      <w:bookmarkStart w:id="158" w:name="_Toc209351086"/>
      <w:r w:rsidRPr="00D55A47">
        <w:t>Política Aplicable</w:t>
      </w:r>
      <w:bookmarkEnd w:id="157"/>
      <w:bookmarkEnd w:id="158"/>
    </w:p>
    <w:p w14:paraId="6D493DB4" w14:textId="3149559F"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 xml:space="preserve">Este modelo complementa la </w:t>
      </w:r>
      <w:r w:rsidRPr="000D7420">
        <w:rPr>
          <w:rFonts w:ascii="Verdana" w:hAnsi="Verdana"/>
          <w:b/>
          <w:bCs/>
          <w:sz w:val="22"/>
          <w:szCs w:val="22"/>
        </w:rPr>
        <w:t>POLÍTICA DE CONTROL DE ACCESO A LA INFORMACION Y A LOS SISTEMAS</w:t>
      </w:r>
      <w:r w:rsidR="00D41B7D">
        <w:rPr>
          <w:rFonts w:ascii="Verdana" w:hAnsi="Verdana"/>
          <w:sz w:val="22"/>
          <w:szCs w:val="22"/>
        </w:rPr>
        <w:t>.</w:t>
      </w:r>
    </w:p>
    <w:p w14:paraId="173BDAE5" w14:textId="77777777" w:rsidR="000A53AE" w:rsidRDefault="00A908BD" w:rsidP="00E2040C">
      <w:pPr>
        <w:pStyle w:val="Ttulo4"/>
        <w:numPr>
          <w:ilvl w:val="3"/>
          <w:numId w:val="0"/>
        </w:numPr>
        <w:spacing w:after="240" w:line="276" w:lineRule="auto"/>
        <w:rPr>
          <w:b w:val="0"/>
          <w:i/>
          <w:iCs w:val="0"/>
          <w:lang w:val="es-CO" w:eastAsia="en-US"/>
        </w:rPr>
      </w:pPr>
      <w:bookmarkStart w:id="159" w:name="_Toc207343927"/>
      <w:r w:rsidRPr="00D41B7D">
        <w:rPr>
          <w:b w:val="0"/>
          <w:i/>
          <w:iCs w:val="0"/>
          <w:lang w:val="es-CO" w:eastAsia="en-US"/>
        </w:rPr>
        <w:t>Descripción Del Modelo</w:t>
      </w:r>
      <w:bookmarkEnd w:id="159"/>
    </w:p>
    <w:p w14:paraId="49F560BA" w14:textId="2BF954ED" w:rsidR="00A908BD" w:rsidRPr="00D41B7D" w:rsidRDefault="00A908BD" w:rsidP="00E2040C">
      <w:pPr>
        <w:pStyle w:val="Ttulo4"/>
        <w:numPr>
          <w:ilvl w:val="3"/>
          <w:numId w:val="0"/>
        </w:numPr>
        <w:spacing w:after="240" w:line="276" w:lineRule="auto"/>
        <w:rPr>
          <w:b w:val="0"/>
          <w:lang w:val="es-CO" w:eastAsia="en-US"/>
        </w:rPr>
      </w:pPr>
      <w:r w:rsidRPr="00D41B7D">
        <w:rPr>
          <w:b w:val="0"/>
          <w:lang w:val="es-CO" w:eastAsia="en-US"/>
        </w:rPr>
        <w:t>Requerimientos de control de acceso</w:t>
      </w:r>
    </w:p>
    <w:p w14:paraId="658CABEA"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 xml:space="preserve">La Superintendencia podrá utilizar mecanismos adicionales de seguridad en el proceso de autenticación como: </w:t>
      </w:r>
    </w:p>
    <w:p w14:paraId="60AC22DF" w14:textId="77777777" w:rsidR="00A908BD" w:rsidRPr="0092128F" w:rsidRDefault="00A908BD" w:rsidP="00E2040C">
      <w:pPr>
        <w:pStyle w:val="Prrafodelista"/>
        <w:numPr>
          <w:ilvl w:val="0"/>
          <w:numId w:val="80"/>
        </w:numPr>
        <w:spacing w:after="160" w:line="276" w:lineRule="auto"/>
        <w:contextualSpacing/>
        <w:jc w:val="both"/>
        <w:rPr>
          <w:rFonts w:ascii="Verdana" w:hAnsi="Verdana"/>
          <w:sz w:val="22"/>
          <w:szCs w:val="22"/>
        </w:rPr>
      </w:pPr>
      <w:r w:rsidRPr="0092128F">
        <w:rPr>
          <w:rFonts w:ascii="Verdana" w:hAnsi="Verdana"/>
          <w:sz w:val="22"/>
          <w:szCs w:val="22"/>
        </w:rPr>
        <w:t xml:space="preserve">Doble Factor de autenticación (MFA) que es un sistema de seguridad que requiere más de una forma de autenticación para verificar la identidad o verificar la legitimidad de una transacción esto podrá hacerse a través de: One time Password (OTP), Tokens, Dispositivos Biométricos </w:t>
      </w:r>
    </w:p>
    <w:p w14:paraId="46C2B04F" w14:textId="77777777" w:rsidR="00A908BD" w:rsidRPr="0092128F" w:rsidRDefault="00A908BD" w:rsidP="00E2040C">
      <w:pPr>
        <w:spacing w:line="276" w:lineRule="auto"/>
        <w:jc w:val="both"/>
        <w:rPr>
          <w:rFonts w:ascii="Verdana" w:hAnsi="Verdana"/>
          <w:sz w:val="22"/>
          <w:szCs w:val="22"/>
        </w:rPr>
      </w:pPr>
      <w:r w:rsidRPr="00290357">
        <w:rPr>
          <w:rFonts w:ascii="Verdana" w:hAnsi="Verdana"/>
          <w:sz w:val="22"/>
          <w:szCs w:val="22"/>
        </w:rPr>
        <w:t xml:space="preserve"> </w:t>
      </w:r>
      <w:r w:rsidRPr="0092128F">
        <w:rPr>
          <w:rFonts w:ascii="Verdana" w:hAnsi="Verdana"/>
          <w:sz w:val="22"/>
          <w:szCs w:val="22"/>
        </w:rPr>
        <w:t xml:space="preserve">En el acceso a los sistemas, una vez que el usuario se ha registrado con sus credenciales, los tres métodos más comunes para implementar el MFA son los siguientes: </w:t>
      </w:r>
    </w:p>
    <w:p w14:paraId="35F2A4BC" w14:textId="77777777" w:rsidR="00A908BD" w:rsidRPr="0092128F" w:rsidRDefault="00A908BD" w:rsidP="00E2040C">
      <w:pPr>
        <w:pStyle w:val="Prrafodelista"/>
        <w:numPr>
          <w:ilvl w:val="0"/>
          <w:numId w:val="81"/>
        </w:numPr>
        <w:spacing w:after="160" w:line="276" w:lineRule="auto"/>
        <w:contextualSpacing/>
        <w:jc w:val="both"/>
        <w:rPr>
          <w:rFonts w:ascii="Verdana" w:hAnsi="Verdana"/>
          <w:sz w:val="22"/>
          <w:szCs w:val="22"/>
        </w:rPr>
      </w:pPr>
      <w:r w:rsidRPr="0092128F">
        <w:rPr>
          <w:rFonts w:ascii="Verdana" w:hAnsi="Verdana"/>
          <w:sz w:val="22"/>
          <w:szCs w:val="22"/>
        </w:rPr>
        <w:t xml:space="preserve">Uso de software capaz de generar la contraseña del MFA de manera autónoma.  </w:t>
      </w:r>
    </w:p>
    <w:p w14:paraId="38A69890" w14:textId="77777777" w:rsidR="00A908BD" w:rsidRPr="0092128F" w:rsidRDefault="00A908BD" w:rsidP="00E2040C">
      <w:pPr>
        <w:pStyle w:val="Prrafodelista"/>
        <w:numPr>
          <w:ilvl w:val="0"/>
          <w:numId w:val="81"/>
        </w:numPr>
        <w:spacing w:after="160" w:line="276" w:lineRule="auto"/>
        <w:contextualSpacing/>
        <w:jc w:val="both"/>
        <w:rPr>
          <w:rFonts w:ascii="Verdana" w:hAnsi="Verdana"/>
          <w:sz w:val="22"/>
          <w:szCs w:val="22"/>
        </w:rPr>
      </w:pPr>
      <w:r w:rsidRPr="0092128F">
        <w:rPr>
          <w:rFonts w:ascii="Verdana" w:hAnsi="Verdana"/>
          <w:sz w:val="22"/>
          <w:szCs w:val="22"/>
        </w:rPr>
        <w:t xml:space="preserve">Envío de la contraseña del MFA por email.  </w:t>
      </w:r>
    </w:p>
    <w:p w14:paraId="6A37A51A" w14:textId="77777777" w:rsidR="00A908BD" w:rsidRPr="0092128F" w:rsidRDefault="00A908BD" w:rsidP="00E2040C">
      <w:pPr>
        <w:pStyle w:val="Prrafodelista"/>
        <w:numPr>
          <w:ilvl w:val="0"/>
          <w:numId w:val="81"/>
        </w:numPr>
        <w:spacing w:after="160" w:line="276" w:lineRule="auto"/>
        <w:contextualSpacing/>
        <w:jc w:val="both"/>
        <w:rPr>
          <w:rFonts w:ascii="Verdana" w:hAnsi="Verdana"/>
          <w:sz w:val="22"/>
          <w:szCs w:val="22"/>
        </w:rPr>
      </w:pPr>
      <w:r w:rsidRPr="0092128F">
        <w:rPr>
          <w:rFonts w:ascii="Verdana" w:hAnsi="Verdana"/>
          <w:sz w:val="22"/>
          <w:szCs w:val="22"/>
        </w:rPr>
        <w:t xml:space="preserve">Envío de la contraseña del MFA por SMS. </w:t>
      </w:r>
    </w:p>
    <w:p w14:paraId="73C5B9A6" w14:textId="77777777" w:rsidR="00A908BD" w:rsidRPr="009035A5" w:rsidRDefault="00A908BD" w:rsidP="00E2040C">
      <w:pPr>
        <w:pStyle w:val="Ttulo4"/>
        <w:numPr>
          <w:ilvl w:val="3"/>
          <w:numId w:val="0"/>
        </w:numPr>
        <w:spacing w:after="240" w:line="276" w:lineRule="auto"/>
        <w:rPr>
          <w:b w:val="0"/>
          <w:i/>
          <w:iCs w:val="0"/>
          <w:lang w:val="es-CO" w:eastAsia="en-US"/>
        </w:rPr>
      </w:pPr>
      <w:bookmarkStart w:id="160" w:name="_Toc207343928"/>
      <w:r w:rsidRPr="009035A5">
        <w:rPr>
          <w:b w:val="0"/>
          <w:i/>
          <w:iCs w:val="0"/>
          <w:lang w:val="es-CO" w:eastAsia="en-US"/>
        </w:rPr>
        <w:lastRenderedPageBreak/>
        <w:t>Aplicaciones</w:t>
      </w:r>
      <w:bookmarkEnd w:id="160"/>
    </w:p>
    <w:p w14:paraId="03700208" w14:textId="77777777" w:rsidR="00A908BD" w:rsidRPr="0092128F" w:rsidRDefault="00A908BD" w:rsidP="00E2040C">
      <w:pPr>
        <w:pStyle w:val="Prrafodelista"/>
        <w:numPr>
          <w:ilvl w:val="0"/>
          <w:numId w:val="82"/>
        </w:numPr>
        <w:spacing w:after="160" w:line="276" w:lineRule="auto"/>
        <w:contextualSpacing/>
        <w:jc w:val="both"/>
        <w:rPr>
          <w:rFonts w:ascii="Verdana" w:hAnsi="Verdana"/>
          <w:sz w:val="22"/>
          <w:szCs w:val="22"/>
        </w:rPr>
      </w:pPr>
      <w:r w:rsidRPr="0092128F">
        <w:rPr>
          <w:rFonts w:ascii="Verdana" w:hAnsi="Verdana"/>
          <w:sz w:val="22"/>
          <w:szCs w:val="22"/>
        </w:rPr>
        <w:t>El acceso a las aplicaciones cualquiera sea su arquitectura, deberá cumplir los siguientes requerimientos de control de acceso:</w:t>
      </w:r>
    </w:p>
    <w:p w14:paraId="7B0A8F98" w14:textId="77777777" w:rsidR="00A908BD" w:rsidRPr="0092128F" w:rsidRDefault="00A908BD" w:rsidP="00E2040C">
      <w:pPr>
        <w:pStyle w:val="Prrafodelista"/>
        <w:numPr>
          <w:ilvl w:val="0"/>
          <w:numId w:val="82"/>
        </w:numPr>
        <w:spacing w:after="160" w:line="276" w:lineRule="auto"/>
        <w:contextualSpacing/>
        <w:jc w:val="both"/>
        <w:rPr>
          <w:rFonts w:ascii="Verdana" w:hAnsi="Verdana"/>
          <w:sz w:val="22"/>
          <w:szCs w:val="22"/>
        </w:rPr>
      </w:pPr>
      <w:r w:rsidRPr="0092128F">
        <w:rPr>
          <w:rFonts w:ascii="Verdana" w:hAnsi="Verdana"/>
          <w:sz w:val="22"/>
          <w:szCs w:val="22"/>
        </w:rPr>
        <w:t>Autenticarse a través del servicio de directorio activo (El cual se regirá bajo las políticas de usuarios y contraseñas), de no ser posible dicha integración deberá contar con un servicio de gestión de identidades que ofrezca como mínimo las mismas condiciones técnicas y de seguridad del directorio activo de la Entidad.</w:t>
      </w:r>
      <w:r w:rsidRPr="0092128F">
        <w:rPr>
          <w:rFonts w:ascii="Verdana" w:hAnsi="Verdana" w:cs="Arial"/>
          <w:sz w:val="22"/>
          <w:szCs w:val="22"/>
        </w:rPr>
        <w:t> </w:t>
      </w:r>
      <w:r w:rsidRPr="0092128F">
        <w:rPr>
          <w:rFonts w:ascii="Verdana" w:hAnsi="Verdana"/>
          <w:sz w:val="22"/>
          <w:szCs w:val="22"/>
        </w:rPr>
        <w:t xml:space="preserve"> </w:t>
      </w:r>
    </w:p>
    <w:p w14:paraId="5F33BE3E" w14:textId="77777777" w:rsidR="00A908BD" w:rsidRPr="0092128F" w:rsidRDefault="00A908BD" w:rsidP="00E2040C">
      <w:pPr>
        <w:pStyle w:val="Prrafodelista"/>
        <w:numPr>
          <w:ilvl w:val="0"/>
          <w:numId w:val="82"/>
        </w:numPr>
        <w:spacing w:after="160" w:line="276" w:lineRule="auto"/>
        <w:contextualSpacing/>
        <w:jc w:val="both"/>
        <w:rPr>
          <w:rFonts w:ascii="Verdana" w:hAnsi="Verdana"/>
          <w:sz w:val="22"/>
          <w:szCs w:val="22"/>
        </w:rPr>
      </w:pPr>
      <w:r w:rsidRPr="0092128F">
        <w:rPr>
          <w:rFonts w:ascii="Verdana" w:hAnsi="Verdana"/>
          <w:sz w:val="22"/>
          <w:szCs w:val="22"/>
        </w:rPr>
        <w:t>La autorización debe ser orientada a un modelo RBAC (Modelo basado en roles) y bajo un modelo del menor privilegio gobernada por la aplicación con el fin de garantizar el principio de mínimo privilegio.</w:t>
      </w:r>
    </w:p>
    <w:p w14:paraId="5F162C75" w14:textId="77777777" w:rsidR="00A908BD" w:rsidRPr="0092128F" w:rsidRDefault="00A908BD" w:rsidP="00E2040C">
      <w:pPr>
        <w:pStyle w:val="Prrafodelista"/>
        <w:numPr>
          <w:ilvl w:val="0"/>
          <w:numId w:val="82"/>
        </w:numPr>
        <w:spacing w:after="160" w:line="276" w:lineRule="auto"/>
        <w:contextualSpacing/>
        <w:jc w:val="both"/>
        <w:rPr>
          <w:rFonts w:ascii="Verdana" w:hAnsi="Verdana"/>
          <w:sz w:val="22"/>
          <w:szCs w:val="22"/>
        </w:rPr>
      </w:pPr>
      <w:r w:rsidRPr="0092128F">
        <w:rPr>
          <w:rFonts w:ascii="Verdana" w:hAnsi="Verdana"/>
          <w:sz w:val="22"/>
          <w:szCs w:val="22"/>
        </w:rPr>
        <w:t xml:space="preserve">Las operaciones catalogadas como sensibles de acuerdo con los requerimientos del negocio que se realicen en las aplicaciones deben quedar registradas y contar con la fecha, el usuario y operación realizada, de manera que se garantice su trazabilidad. </w:t>
      </w:r>
    </w:p>
    <w:p w14:paraId="70B47FD5" w14:textId="77777777" w:rsidR="00A908BD" w:rsidRPr="0092128F" w:rsidRDefault="00A908BD" w:rsidP="00E2040C">
      <w:pPr>
        <w:pStyle w:val="Prrafodelista"/>
        <w:numPr>
          <w:ilvl w:val="0"/>
          <w:numId w:val="82"/>
        </w:numPr>
        <w:spacing w:after="160" w:line="276" w:lineRule="auto"/>
        <w:contextualSpacing/>
        <w:jc w:val="both"/>
        <w:rPr>
          <w:rFonts w:ascii="Verdana" w:hAnsi="Verdana"/>
          <w:sz w:val="22"/>
          <w:szCs w:val="22"/>
        </w:rPr>
      </w:pPr>
      <w:r w:rsidRPr="0092128F">
        <w:rPr>
          <w:rFonts w:ascii="Verdana" w:hAnsi="Verdana"/>
          <w:sz w:val="22"/>
          <w:szCs w:val="22"/>
        </w:rPr>
        <w:t xml:space="preserve">Las aplicaciones de misión crítica deberán contar con el registro del último ingreso el cual debe ser visible para el usuario en el proceso de autenticación. </w:t>
      </w:r>
    </w:p>
    <w:p w14:paraId="57990DD5" w14:textId="77777777" w:rsidR="00A908BD" w:rsidRPr="0092128F" w:rsidRDefault="00A908BD" w:rsidP="00E2040C">
      <w:pPr>
        <w:pStyle w:val="Prrafodelista"/>
        <w:numPr>
          <w:ilvl w:val="0"/>
          <w:numId w:val="82"/>
        </w:numPr>
        <w:spacing w:after="160" w:line="276" w:lineRule="auto"/>
        <w:contextualSpacing/>
        <w:jc w:val="both"/>
        <w:rPr>
          <w:rFonts w:ascii="Verdana" w:hAnsi="Verdana"/>
          <w:sz w:val="22"/>
          <w:szCs w:val="22"/>
        </w:rPr>
      </w:pPr>
      <w:r w:rsidRPr="0092128F">
        <w:rPr>
          <w:rFonts w:ascii="Verdana" w:hAnsi="Verdana"/>
          <w:sz w:val="22"/>
          <w:szCs w:val="22"/>
        </w:rPr>
        <w:t>Debe permitir la autorización de permisos temporales (fecha inicio y fecha fin) los cuales deben eliminarse automáticamente una vez se venza el tiempo establecido.</w:t>
      </w:r>
    </w:p>
    <w:p w14:paraId="25B47D2C" w14:textId="77777777" w:rsidR="00A908BD" w:rsidRPr="0092128F" w:rsidRDefault="00A908BD" w:rsidP="00E2040C">
      <w:pPr>
        <w:pStyle w:val="Prrafodelista"/>
        <w:numPr>
          <w:ilvl w:val="0"/>
          <w:numId w:val="82"/>
        </w:numPr>
        <w:spacing w:after="160" w:line="276" w:lineRule="auto"/>
        <w:contextualSpacing/>
        <w:jc w:val="both"/>
        <w:rPr>
          <w:rFonts w:ascii="Verdana" w:hAnsi="Verdana"/>
          <w:sz w:val="22"/>
          <w:szCs w:val="22"/>
        </w:rPr>
      </w:pPr>
      <w:r w:rsidRPr="0092128F">
        <w:rPr>
          <w:rFonts w:ascii="Verdana" w:hAnsi="Verdana"/>
          <w:sz w:val="22"/>
          <w:szCs w:val="22"/>
        </w:rPr>
        <w:t>Todos los módulos de la aplicación deben manejar sesiones que permitan verificar la autenticidad del usuario, el estado de este y los niveles de permisos.</w:t>
      </w:r>
    </w:p>
    <w:p w14:paraId="1832BDD4" w14:textId="77777777" w:rsidR="00A908BD" w:rsidRPr="0092128F" w:rsidRDefault="00A908BD" w:rsidP="00E2040C">
      <w:pPr>
        <w:pStyle w:val="Prrafodelista"/>
        <w:numPr>
          <w:ilvl w:val="0"/>
          <w:numId w:val="82"/>
        </w:numPr>
        <w:spacing w:after="160" w:line="276" w:lineRule="auto"/>
        <w:contextualSpacing/>
        <w:jc w:val="both"/>
        <w:rPr>
          <w:rFonts w:ascii="Verdana" w:hAnsi="Verdana"/>
          <w:sz w:val="22"/>
          <w:szCs w:val="22"/>
        </w:rPr>
      </w:pPr>
      <w:r w:rsidRPr="0092128F">
        <w:rPr>
          <w:rFonts w:ascii="Verdana" w:hAnsi="Verdana"/>
          <w:sz w:val="22"/>
          <w:szCs w:val="22"/>
        </w:rPr>
        <w:t>La aplicación debe permitir restricciones a nivel de direcciones IP, y permitir la asociación entre usuario y dirección IP.</w:t>
      </w:r>
    </w:p>
    <w:p w14:paraId="6DA9345F" w14:textId="77777777" w:rsidR="00A908BD" w:rsidRPr="0092128F" w:rsidRDefault="00A908BD" w:rsidP="00E2040C">
      <w:pPr>
        <w:pStyle w:val="Prrafodelista"/>
        <w:numPr>
          <w:ilvl w:val="0"/>
          <w:numId w:val="82"/>
        </w:numPr>
        <w:spacing w:after="160" w:line="276" w:lineRule="auto"/>
        <w:contextualSpacing/>
        <w:jc w:val="both"/>
        <w:rPr>
          <w:rFonts w:ascii="Verdana" w:hAnsi="Verdana"/>
          <w:sz w:val="22"/>
          <w:szCs w:val="22"/>
        </w:rPr>
      </w:pPr>
      <w:r w:rsidRPr="0092128F">
        <w:rPr>
          <w:rFonts w:ascii="Verdana" w:hAnsi="Verdana"/>
          <w:sz w:val="22"/>
          <w:szCs w:val="22"/>
        </w:rPr>
        <w:t>Se podrá contar con esquemas de autenticación de múltiple factor como OTP, Segunda clave, tokens, firmas digitales) para realizar transacciones críticas, cuando sea necesario.</w:t>
      </w:r>
    </w:p>
    <w:p w14:paraId="0F4B0FDC" w14:textId="77777777" w:rsidR="00A908BD" w:rsidRPr="0092128F" w:rsidRDefault="00A908BD" w:rsidP="00E2040C">
      <w:pPr>
        <w:pStyle w:val="Prrafodelista"/>
        <w:numPr>
          <w:ilvl w:val="0"/>
          <w:numId w:val="82"/>
        </w:numPr>
        <w:spacing w:after="160" w:line="276" w:lineRule="auto"/>
        <w:contextualSpacing/>
        <w:jc w:val="both"/>
        <w:rPr>
          <w:rFonts w:ascii="Verdana" w:hAnsi="Verdana"/>
          <w:sz w:val="22"/>
          <w:szCs w:val="22"/>
        </w:rPr>
      </w:pPr>
      <w:r w:rsidRPr="0092128F">
        <w:rPr>
          <w:rFonts w:ascii="Verdana" w:hAnsi="Verdana"/>
          <w:sz w:val="22"/>
          <w:szCs w:val="22"/>
        </w:rPr>
        <w:t xml:space="preserve">Las aplicaciones no deberán permitir que se almacenen las credenciales de los usuarios en el navegador  </w:t>
      </w:r>
    </w:p>
    <w:p w14:paraId="4DAC1B66" w14:textId="77777777" w:rsidR="00A908BD" w:rsidRPr="0092128F" w:rsidRDefault="00A908BD" w:rsidP="00E2040C">
      <w:pPr>
        <w:pStyle w:val="Prrafodelista"/>
        <w:numPr>
          <w:ilvl w:val="0"/>
          <w:numId w:val="82"/>
        </w:numPr>
        <w:spacing w:after="160" w:line="276" w:lineRule="auto"/>
        <w:contextualSpacing/>
        <w:jc w:val="both"/>
        <w:rPr>
          <w:rFonts w:ascii="Verdana" w:hAnsi="Verdana"/>
          <w:sz w:val="22"/>
          <w:szCs w:val="22"/>
        </w:rPr>
      </w:pPr>
      <w:r w:rsidRPr="0092128F">
        <w:rPr>
          <w:rFonts w:ascii="Verdana" w:hAnsi="Verdana"/>
          <w:sz w:val="22"/>
          <w:szCs w:val="22"/>
        </w:rPr>
        <w:t xml:space="preserve">Los accesos otorgados a los usuarios deberán ser debidamente autorizados por el propietario de la información para garantizar la correcta segregación y asignación de perfiles. </w:t>
      </w:r>
    </w:p>
    <w:p w14:paraId="5EA405E6" w14:textId="77777777" w:rsidR="00A908BD" w:rsidRPr="0092128F" w:rsidRDefault="00A908BD" w:rsidP="00E2040C">
      <w:pPr>
        <w:pStyle w:val="Prrafodelista"/>
        <w:numPr>
          <w:ilvl w:val="0"/>
          <w:numId w:val="82"/>
        </w:numPr>
        <w:spacing w:after="160" w:line="276" w:lineRule="auto"/>
        <w:contextualSpacing/>
        <w:jc w:val="both"/>
        <w:rPr>
          <w:rFonts w:ascii="Verdana" w:hAnsi="Verdana"/>
          <w:sz w:val="22"/>
          <w:szCs w:val="22"/>
        </w:rPr>
      </w:pPr>
      <w:r w:rsidRPr="0092128F">
        <w:rPr>
          <w:rFonts w:ascii="Verdana" w:hAnsi="Verdana"/>
          <w:sz w:val="22"/>
          <w:szCs w:val="22"/>
        </w:rPr>
        <w:t xml:space="preserve">Los propietarios de la información deberán realizar revisión periódica de los accesos que autoriza para garantizar que estén debidamente asignados. </w:t>
      </w:r>
    </w:p>
    <w:p w14:paraId="55832D55" w14:textId="77777777" w:rsidR="00A908BD" w:rsidRPr="0092128F" w:rsidRDefault="00A908BD" w:rsidP="00E2040C">
      <w:pPr>
        <w:pStyle w:val="Prrafodelista"/>
        <w:numPr>
          <w:ilvl w:val="0"/>
          <w:numId w:val="82"/>
        </w:numPr>
        <w:spacing w:after="160" w:line="276" w:lineRule="auto"/>
        <w:contextualSpacing/>
        <w:jc w:val="both"/>
        <w:rPr>
          <w:rFonts w:ascii="Verdana" w:hAnsi="Verdana"/>
          <w:sz w:val="22"/>
          <w:szCs w:val="22"/>
        </w:rPr>
      </w:pPr>
      <w:r w:rsidRPr="0092128F">
        <w:rPr>
          <w:rFonts w:ascii="Verdana" w:hAnsi="Verdana"/>
          <w:sz w:val="22"/>
          <w:szCs w:val="22"/>
        </w:rPr>
        <w:t>Los cuentas o usuarios con accesos privilegiados deberán ser monitoreados, analizados y gestionados para evitar eventos de seguridad y deberán ser controlados de acuerdo con los horarios de operación previamente definidos por la Entidad.</w:t>
      </w:r>
    </w:p>
    <w:p w14:paraId="246EFB7C" w14:textId="77777777" w:rsidR="00A908BD" w:rsidRPr="0092128F" w:rsidRDefault="00A908BD" w:rsidP="00E2040C">
      <w:pPr>
        <w:pStyle w:val="Prrafodelista"/>
        <w:numPr>
          <w:ilvl w:val="0"/>
          <w:numId w:val="82"/>
        </w:numPr>
        <w:spacing w:after="160" w:line="276" w:lineRule="auto"/>
        <w:contextualSpacing/>
        <w:jc w:val="both"/>
        <w:rPr>
          <w:rFonts w:ascii="Verdana" w:hAnsi="Verdana"/>
          <w:sz w:val="22"/>
          <w:szCs w:val="22"/>
        </w:rPr>
      </w:pPr>
      <w:r w:rsidRPr="0092128F">
        <w:rPr>
          <w:rFonts w:ascii="Verdana" w:hAnsi="Verdana"/>
          <w:sz w:val="22"/>
          <w:szCs w:val="22"/>
        </w:rPr>
        <w:lastRenderedPageBreak/>
        <w:t xml:space="preserve">Los accesos privilegiados no podrán ser asignados a las áreas funcionales ya que su manejo es estrictamente tecnológico, en caso de requerir privilegios de tipo técnico deberán perfilarse garantizando el mínimo privilegio. </w:t>
      </w:r>
    </w:p>
    <w:p w14:paraId="50B28336" w14:textId="77777777" w:rsidR="00A908BD" w:rsidRPr="0092128F" w:rsidRDefault="00A908BD" w:rsidP="00E2040C">
      <w:pPr>
        <w:pStyle w:val="Prrafodelista"/>
        <w:numPr>
          <w:ilvl w:val="0"/>
          <w:numId w:val="82"/>
        </w:numPr>
        <w:spacing w:after="160" w:line="276" w:lineRule="auto"/>
        <w:contextualSpacing/>
        <w:jc w:val="both"/>
        <w:rPr>
          <w:rFonts w:ascii="Verdana" w:hAnsi="Verdana"/>
          <w:sz w:val="22"/>
          <w:szCs w:val="22"/>
        </w:rPr>
      </w:pPr>
      <w:r w:rsidRPr="0092128F">
        <w:rPr>
          <w:rFonts w:ascii="Verdana" w:hAnsi="Verdana"/>
          <w:sz w:val="22"/>
          <w:szCs w:val="22"/>
        </w:rPr>
        <w:t xml:space="preserve">La asignación de los derechos de acceso, serán ejecutados una vez se cumpla el procedimiento definido para tal fin. </w:t>
      </w:r>
    </w:p>
    <w:p w14:paraId="6B608D2D" w14:textId="77777777" w:rsidR="00A908BD" w:rsidRPr="0092128F" w:rsidRDefault="00A908BD" w:rsidP="00E2040C">
      <w:pPr>
        <w:pStyle w:val="Prrafodelista"/>
        <w:numPr>
          <w:ilvl w:val="0"/>
          <w:numId w:val="82"/>
        </w:numPr>
        <w:spacing w:after="160" w:line="276" w:lineRule="auto"/>
        <w:contextualSpacing/>
        <w:jc w:val="both"/>
        <w:rPr>
          <w:rFonts w:ascii="Verdana" w:hAnsi="Verdana"/>
          <w:sz w:val="22"/>
          <w:szCs w:val="22"/>
        </w:rPr>
      </w:pPr>
      <w:r w:rsidRPr="0092128F">
        <w:rPr>
          <w:rFonts w:ascii="Verdana" w:hAnsi="Verdana"/>
          <w:sz w:val="22"/>
          <w:szCs w:val="22"/>
        </w:rPr>
        <w:t xml:space="preserve">La Dirección de tecnologías de la información y las comunicaciones superintendencia deben garantizar que el acceso al código fuente está restringido y estrictamente controlado, incluyendo también la documentación asociada a las especificaciones, diseño y los planes de prueba de desarrollo.  </w:t>
      </w:r>
    </w:p>
    <w:p w14:paraId="7214DA07" w14:textId="77777777" w:rsidR="00A908BD" w:rsidRPr="009035A5" w:rsidRDefault="00A908BD" w:rsidP="00E2040C">
      <w:pPr>
        <w:pStyle w:val="Ttulo4"/>
        <w:numPr>
          <w:ilvl w:val="3"/>
          <w:numId w:val="0"/>
        </w:numPr>
        <w:spacing w:after="240" w:line="276" w:lineRule="auto"/>
        <w:rPr>
          <w:b w:val="0"/>
          <w:i/>
          <w:iCs w:val="0"/>
          <w:lang w:val="es-CO" w:eastAsia="en-US"/>
        </w:rPr>
      </w:pPr>
      <w:bookmarkStart w:id="161" w:name="_Toc207343929"/>
      <w:r w:rsidRPr="009035A5">
        <w:rPr>
          <w:b w:val="0"/>
          <w:i/>
          <w:iCs w:val="0"/>
          <w:lang w:val="es-CO" w:eastAsia="en-US"/>
        </w:rPr>
        <w:t>Enmascaramiento</w:t>
      </w:r>
      <w:bookmarkEnd w:id="161"/>
    </w:p>
    <w:p w14:paraId="24FD20ED" w14:textId="77777777" w:rsidR="00A908BD" w:rsidRPr="009035A5" w:rsidRDefault="00A908BD" w:rsidP="00E2040C">
      <w:pPr>
        <w:pStyle w:val="Ttulo4"/>
        <w:numPr>
          <w:ilvl w:val="3"/>
          <w:numId w:val="0"/>
        </w:numPr>
        <w:spacing w:after="240" w:line="276" w:lineRule="auto"/>
        <w:rPr>
          <w:b w:val="0"/>
          <w:i/>
          <w:iCs w:val="0"/>
          <w:lang w:val="es-CO" w:eastAsia="en-US"/>
        </w:rPr>
      </w:pPr>
      <w:bookmarkStart w:id="162" w:name="_Toc207343930"/>
      <w:r w:rsidRPr="009035A5">
        <w:rPr>
          <w:b w:val="0"/>
          <w:i/>
          <w:iCs w:val="0"/>
          <w:lang w:val="es-CO" w:eastAsia="en-US"/>
        </w:rPr>
        <w:t>Objetivo</w:t>
      </w:r>
      <w:bookmarkEnd w:id="162"/>
    </w:p>
    <w:p w14:paraId="1DE4EA9C"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Establecer los principios, lineamientos y responsabilidades para la implementación y uso del enmascaramiento de datos en la Superintendencia de Sociedades, como medida de seguridad orientada a prevenir la exposición de información sensible, confidencial o personal, minimizando riesgos de acceso no autorizado, uso indebido o filtración, en cumplimiento del marco normativo vigente y del Sistema de Gestión de Seguridad de la Información (SGSI) institucional.</w:t>
      </w:r>
    </w:p>
    <w:p w14:paraId="72091339" w14:textId="77777777" w:rsidR="00A908BD" w:rsidRPr="00290357" w:rsidRDefault="00A908BD" w:rsidP="00E2040C">
      <w:pPr>
        <w:pStyle w:val="Ttulo4"/>
        <w:numPr>
          <w:ilvl w:val="3"/>
          <w:numId w:val="0"/>
        </w:numPr>
        <w:spacing w:after="240" w:line="276" w:lineRule="auto"/>
      </w:pPr>
      <w:bookmarkStart w:id="163" w:name="_Toc207343931"/>
      <w:r w:rsidRPr="009035A5">
        <w:rPr>
          <w:b w:val="0"/>
          <w:i/>
          <w:iCs w:val="0"/>
          <w:lang w:val="es-CO" w:eastAsia="en-US"/>
        </w:rPr>
        <w:t>Alcance</w:t>
      </w:r>
      <w:bookmarkEnd w:id="163"/>
    </w:p>
    <w:p w14:paraId="61336685"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Esta política aplica a todos los funcionarios, contratistas, proveedores y terceros que tengan acceso a sistemas de información o datos institucionales, y a todos los entornos tecnológicos donde se gestionen datos sensibles, incluyendo ambientes de desarrollo, pruebas, soporte técnico, capacitación o análisis.</w:t>
      </w:r>
    </w:p>
    <w:p w14:paraId="0BF0DD0D" w14:textId="77777777" w:rsidR="00A908BD" w:rsidRPr="00290357" w:rsidRDefault="00A908BD" w:rsidP="00E2040C">
      <w:pPr>
        <w:spacing w:after="240" w:line="276" w:lineRule="auto"/>
        <w:jc w:val="both"/>
        <w:rPr>
          <w:rFonts w:ascii="Verdana" w:hAnsi="Verdana"/>
          <w:sz w:val="22"/>
          <w:szCs w:val="22"/>
        </w:rPr>
      </w:pPr>
      <w:r w:rsidRPr="00290357">
        <w:rPr>
          <w:rFonts w:ascii="Verdana" w:hAnsi="Verdana"/>
          <w:sz w:val="22"/>
          <w:szCs w:val="22"/>
        </w:rPr>
        <w:t>Incluye toda forma de almacenamiento, procesamiento o transmisión de información que requiera replicar, consultar o visualizar información sensible fuera de los entornos productivos.</w:t>
      </w:r>
    </w:p>
    <w:p w14:paraId="325D024E" w14:textId="77777777" w:rsidR="00A908BD" w:rsidRPr="009035A5" w:rsidRDefault="00A908BD" w:rsidP="00E2040C">
      <w:pPr>
        <w:pStyle w:val="Ttulo4"/>
        <w:numPr>
          <w:ilvl w:val="3"/>
          <w:numId w:val="0"/>
        </w:numPr>
        <w:spacing w:after="240" w:line="276" w:lineRule="auto"/>
        <w:rPr>
          <w:b w:val="0"/>
          <w:i/>
          <w:iCs w:val="0"/>
          <w:lang w:val="es-CO" w:eastAsia="en-US"/>
        </w:rPr>
      </w:pPr>
      <w:bookmarkStart w:id="164" w:name="_Toc207343932"/>
      <w:r w:rsidRPr="009035A5">
        <w:rPr>
          <w:b w:val="0"/>
          <w:i/>
          <w:iCs w:val="0"/>
          <w:lang w:val="es-CO" w:eastAsia="en-US"/>
        </w:rPr>
        <w:t>Lineamientos Generales</w:t>
      </w:r>
      <w:bookmarkEnd w:id="164"/>
    </w:p>
    <w:p w14:paraId="352E4839" w14:textId="77777777" w:rsidR="00A908BD" w:rsidRPr="009035A5" w:rsidRDefault="00A908BD" w:rsidP="00E2040C">
      <w:pPr>
        <w:pStyle w:val="Ttulo4"/>
        <w:numPr>
          <w:ilvl w:val="3"/>
          <w:numId w:val="0"/>
        </w:numPr>
        <w:spacing w:after="240" w:line="276" w:lineRule="auto"/>
        <w:rPr>
          <w:b w:val="0"/>
          <w:i/>
          <w:iCs w:val="0"/>
          <w:lang w:val="es-CO" w:eastAsia="en-US"/>
        </w:rPr>
      </w:pPr>
      <w:r w:rsidRPr="009035A5">
        <w:rPr>
          <w:b w:val="0"/>
          <w:i/>
          <w:iCs w:val="0"/>
          <w:lang w:val="es-CO" w:eastAsia="en-US"/>
        </w:rPr>
        <w:t>Principios</w:t>
      </w:r>
    </w:p>
    <w:p w14:paraId="4B957D09" w14:textId="77777777" w:rsidR="00A908BD" w:rsidRPr="008446C6" w:rsidRDefault="00A908BD" w:rsidP="00E2040C">
      <w:pPr>
        <w:pStyle w:val="Prrafodelista"/>
        <w:numPr>
          <w:ilvl w:val="0"/>
          <w:numId w:val="83"/>
        </w:numPr>
        <w:spacing w:after="160" w:line="276" w:lineRule="auto"/>
        <w:contextualSpacing/>
        <w:jc w:val="both"/>
        <w:rPr>
          <w:rFonts w:ascii="Verdana" w:hAnsi="Verdana"/>
          <w:sz w:val="22"/>
          <w:szCs w:val="22"/>
        </w:rPr>
      </w:pPr>
      <w:r w:rsidRPr="008446C6">
        <w:rPr>
          <w:rFonts w:ascii="Verdana" w:hAnsi="Verdana"/>
          <w:sz w:val="22"/>
          <w:szCs w:val="22"/>
        </w:rPr>
        <w:t>Confidencialidad: Los datos sensibles deben permanecer inaccesibles o irreconocibles para usuarios no autorizados.</w:t>
      </w:r>
    </w:p>
    <w:p w14:paraId="40EAA34D" w14:textId="77777777" w:rsidR="00A908BD" w:rsidRPr="008446C6" w:rsidRDefault="00A908BD" w:rsidP="00E2040C">
      <w:pPr>
        <w:pStyle w:val="Prrafodelista"/>
        <w:numPr>
          <w:ilvl w:val="0"/>
          <w:numId w:val="83"/>
        </w:numPr>
        <w:spacing w:after="160" w:line="276" w:lineRule="auto"/>
        <w:contextualSpacing/>
        <w:jc w:val="both"/>
        <w:rPr>
          <w:rFonts w:ascii="Verdana" w:hAnsi="Verdana"/>
          <w:sz w:val="22"/>
          <w:szCs w:val="22"/>
        </w:rPr>
      </w:pPr>
      <w:r w:rsidRPr="008446C6">
        <w:rPr>
          <w:rFonts w:ascii="Verdana" w:hAnsi="Verdana"/>
          <w:sz w:val="22"/>
          <w:szCs w:val="22"/>
        </w:rPr>
        <w:t>Proporcionalidad: El grado de enmascaramiento debe ser proporcional al nivel de criticidad del dato y al riesgo asociado a su exposición.</w:t>
      </w:r>
    </w:p>
    <w:p w14:paraId="0487A36F" w14:textId="77777777" w:rsidR="00A908BD" w:rsidRPr="008446C6" w:rsidRDefault="00A908BD" w:rsidP="00E2040C">
      <w:pPr>
        <w:pStyle w:val="Prrafodelista"/>
        <w:numPr>
          <w:ilvl w:val="0"/>
          <w:numId w:val="83"/>
        </w:numPr>
        <w:spacing w:after="160" w:line="276" w:lineRule="auto"/>
        <w:contextualSpacing/>
        <w:jc w:val="both"/>
        <w:rPr>
          <w:rFonts w:ascii="Verdana" w:hAnsi="Verdana"/>
          <w:sz w:val="22"/>
          <w:szCs w:val="22"/>
        </w:rPr>
      </w:pPr>
      <w:r w:rsidRPr="008446C6">
        <w:rPr>
          <w:rFonts w:ascii="Verdana" w:hAnsi="Verdana"/>
          <w:sz w:val="22"/>
          <w:szCs w:val="22"/>
        </w:rPr>
        <w:lastRenderedPageBreak/>
        <w:t>Trazabilidad: Todo proceso de enmascaramiento debe ser documentado, verificable y auditable.</w:t>
      </w:r>
    </w:p>
    <w:p w14:paraId="6295805C" w14:textId="77777777" w:rsidR="00A908BD" w:rsidRPr="008446C6" w:rsidRDefault="00A908BD" w:rsidP="00E2040C">
      <w:pPr>
        <w:pStyle w:val="Prrafodelista"/>
        <w:numPr>
          <w:ilvl w:val="0"/>
          <w:numId w:val="83"/>
        </w:numPr>
        <w:spacing w:after="160" w:line="276" w:lineRule="auto"/>
        <w:contextualSpacing/>
        <w:jc w:val="both"/>
        <w:rPr>
          <w:rFonts w:ascii="Verdana" w:hAnsi="Verdana"/>
          <w:sz w:val="22"/>
          <w:szCs w:val="22"/>
        </w:rPr>
      </w:pPr>
      <w:r w:rsidRPr="008446C6">
        <w:rPr>
          <w:rFonts w:ascii="Verdana" w:hAnsi="Verdana"/>
          <w:sz w:val="22"/>
          <w:szCs w:val="22"/>
        </w:rPr>
        <w:t>Irreversibilidad: Los datos enmascarados no deben poder ser revertidos por personal no autorizado.</w:t>
      </w:r>
    </w:p>
    <w:p w14:paraId="1C6A3B9D" w14:textId="77777777" w:rsidR="00A908BD" w:rsidRPr="008446C6" w:rsidRDefault="00A908BD" w:rsidP="00E2040C">
      <w:pPr>
        <w:pStyle w:val="Prrafodelista"/>
        <w:numPr>
          <w:ilvl w:val="0"/>
          <w:numId w:val="83"/>
        </w:numPr>
        <w:spacing w:after="160" w:line="276" w:lineRule="auto"/>
        <w:contextualSpacing/>
        <w:jc w:val="both"/>
        <w:rPr>
          <w:rFonts w:ascii="Verdana" w:hAnsi="Verdana"/>
          <w:sz w:val="22"/>
          <w:szCs w:val="22"/>
        </w:rPr>
      </w:pPr>
      <w:r w:rsidRPr="008446C6">
        <w:rPr>
          <w:rFonts w:ascii="Verdana" w:hAnsi="Verdana"/>
          <w:sz w:val="22"/>
          <w:szCs w:val="22"/>
        </w:rPr>
        <w:t>Prevención proactiva: El enmascaramiento debe anticiparse al uso indebido de datos reales en entornos no controlados.</w:t>
      </w:r>
    </w:p>
    <w:p w14:paraId="327DC8FB" w14:textId="77777777" w:rsidR="00A908BD" w:rsidRPr="009035A5" w:rsidRDefault="00A908BD" w:rsidP="00E2040C">
      <w:pPr>
        <w:pStyle w:val="Ttulo4"/>
        <w:numPr>
          <w:ilvl w:val="3"/>
          <w:numId w:val="0"/>
        </w:numPr>
        <w:spacing w:after="240" w:line="276" w:lineRule="auto"/>
        <w:rPr>
          <w:b w:val="0"/>
          <w:i/>
          <w:iCs w:val="0"/>
          <w:lang w:val="es-CO" w:eastAsia="en-US"/>
        </w:rPr>
      </w:pPr>
      <w:r w:rsidRPr="009035A5">
        <w:rPr>
          <w:b w:val="0"/>
          <w:i/>
          <w:iCs w:val="0"/>
          <w:lang w:val="es-CO" w:eastAsia="en-US"/>
        </w:rPr>
        <w:t>Aplicabilidad</w:t>
      </w:r>
    </w:p>
    <w:p w14:paraId="1E9421F2"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El enmascaramiento es obligatorio en los siguientes escenarios:</w:t>
      </w:r>
    </w:p>
    <w:p w14:paraId="33E715CF" w14:textId="77777777" w:rsidR="00A908BD" w:rsidRPr="008446C6" w:rsidRDefault="00A908BD" w:rsidP="00E2040C">
      <w:pPr>
        <w:pStyle w:val="Prrafodelista"/>
        <w:numPr>
          <w:ilvl w:val="0"/>
          <w:numId w:val="84"/>
        </w:numPr>
        <w:spacing w:after="160" w:line="276" w:lineRule="auto"/>
        <w:contextualSpacing/>
        <w:jc w:val="both"/>
        <w:rPr>
          <w:rFonts w:ascii="Verdana" w:hAnsi="Verdana"/>
          <w:sz w:val="22"/>
          <w:szCs w:val="22"/>
        </w:rPr>
      </w:pPr>
      <w:r w:rsidRPr="008446C6">
        <w:rPr>
          <w:rFonts w:ascii="Verdana" w:hAnsi="Verdana"/>
          <w:sz w:val="22"/>
          <w:szCs w:val="22"/>
        </w:rPr>
        <w:t>Ambientes de desarrollo, pruebas y QA (aseguramiento de calidad).</w:t>
      </w:r>
    </w:p>
    <w:p w14:paraId="433C7852" w14:textId="77777777" w:rsidR="00A908BD" w:rsidRPr="008446C6" w:rsidRDefault="00A908BD" w:rsidP="00E2040C">
      <w:pPr>
        <w:pStyle w:val="Prrafodelista"/>
        <w:numPr>
          <w:ilvl w:val="0"/>
          <w:numId w:val="84"/>
        </w:numPr>
        <w:spacing w:after="160" w:line="276" w:lineRule="auto"/>
        <w:contextualSpacing/>
        <w:jc w:val="both"/>
        <w:rPr>
          <w:rFonts w:ascii="Verdana" w:hAnsi="Verdana"/>
          <w:sz w:val="22"/>
          <w:szCs w:val="22"/>
        </w:rPr>
      </w:pPr>
      <w:r w:rsidRPr="008446C6">
        <w:rPr>
          <w:rFonts w:ascii="Verdana" w:hAnsi="Verdana"/>
          <w:sz w:val="22"/>
          <w:szCs w:val="22"/>
        </w:rPr>
        <w:t>Acceso a datos reales por parte de proveedores o terceros para análisis o mantenimiento.</w:t>
      </w:r>
    </w:p>
    <w:p w14:paraId="01E0BEA1" w14:textId="77777777" w:rsidR="00A908BD" w:rsidRPr="008446C6" w:rsidRDefault="00A908BD" w:rsidP="00E2040C">
      <w:pPr>
        <w:pStyle w:val="Prrafodelista"/>
        <w:numPr>
          <w:ilvl w:val="0"/>
          <w:numId w:val="84"/>
        </w:numPr>
        <w:spacing w:after="160" w:line="276" w:lineRule="auto"/>
        <w:contextualSpacing/>
        <w:jc w:val="both"/>
        <w:rPr>
          <w:rFonts w:ascii="Verdana" w:hAnsi="Verdana"/>
          <w:sz w:val="22"/>
          <w:szCs w:val="22"/>
        </w:rPr>
      </w:pPr>
      <w:r w:rsidRPr="008446C6">
        <w:rPr>
          <w:rFonts w:ascii="Verdana" w:hAnsi="Verdana"/>
          <w:sz w:val="22"/>
          <w:szCs w:val="22"/>
        </w:rPr>
        <w:t>Generación de reportes o evidencias con capturas de pantallas, videos o simuladores.</w:t>
      </w:r>
    </w:p>
    <w:p w14:paraId="25FDDBFD" w14:textId="77777777" w:rsidR="00A908BD" w:rsidRPr="008446C6" w:rsidRDefault="00A908BD" w:rsidP="00E2040C">
      <w:pPr>
        <w:pStyle w:val="Prrafodelista"/>
        <w:numPr>
          <w:ilvl w:val="0"/>
          <w:numId w:val="84"/>
        </w:numPr>
        <w:spacing w:after="160" w:line="276" w:lineRule="auto"/>
        <w:contextualSpacing/>
        <w:jc w:val="both"/>
        <w:rPr>
          <w:rFonts w:ascii="Verdana" w:hAnsi="Verdana"/>
          <w:sz w:val="22"/>
          <w:szCs w:val="22"/>
        </w:rPr>
      </w:pPr>
      <w:r w:rsidRPr="008446C6">
        <w:rPr>
          <w:rFonts w:ascii="Verdana" w:hAnsi="Verdana"/>
          <w:sz w:val="22"/>
          <w:szCs w:val="22"/>
        </w:rPr>
        <w:t>Procesos de capacitación o formación con sistemas reales.</w:t>
      </w:r>
    </w:p>
    <w:p w14:paraId="16ED46EA" w14:textId="77777777" w:rsidR="00A908BD" w:rsidRDefault="00A908BD" w:rsidP="00E2040C">
      <w:pPr>
        <w:pStyle w:val="Prrafodelista"/>
        <w:numPr>
          <w:ilvl w:val="0"/>
          <w:numId w:val="84"/>
        </w:numPr>
        <w:spacing w:after="160" w:line="276" w:lineRule="auto"/>
        <w:contextualSpacing/>
        <w:jc w:val="both"/>
        <w:rPr>
          <w:rFonts w:ascii="Verdana" w:hAnsi="Verdana"/>
          <w:sz w:val="22"/>
          <w:szCs w:val="22"/>
        </w:rPr>
      </w:pPr>
      <w:r w:rsidRPr="008446C6">
        <w:rPr>
          <w:rFonts w:ascii="Verdana" w:hAnsi="Verdana"/>
          <w:sz w:val="22"/>
          <w:szCs w:val="22"/>
        </w:rPr>
        <w:t>Procesos de monitoreo o auditoría cuando no se justifique el uso de datos reales.</w:t>
      </w:r>
    </w:p>
    <w:p w14:paraId="27C64CDC" w14:textId="77777777" w:rsidR="00A908BD" w:rsidRPr="008446C6" w:rsidRDefault="00A908BD" w:rsidP="00E2040C">
      <w:pPr>
        <w:pStyle w:val="Prrafodelista"/>
        <w:numPr>
          <w:ilvl w:val="0"/>
          <w:numId w:val="84"/>
        </w:numPr>
        <w:spacing w:after="160" w:line="276" w:lineRule="auto"/>
        <w:contextualSpacing/>
        <w:jc w:val="both"/>
        <w:rPr>
          <w:rFonts w:ascii="Verdana" w:hAnsi="Verdana"/>
          <w:sz w:val="22"/>
          <w:szCs w:val="22"/>
        </w:rPr>
      </w:pPr>
      <w:r>
        <w:rPr>
          <w:rFonts w:ascii="Verdana" w:hAnsi="Verdana"/>
          <w:sz w:val="22"/>
          <w:szCs w:val="22"/>
        </w:rPr>
        <w:t>En información que hace parte del proceso de autenticación como la contraseña de acceso.</w:t>
      </w:r>
    </w:p>
    <w:p w14:paraId="7D7F6331" w14:textId="77777777" w:rsidR="00A908BD" w:rsidRPr="009035A5" w:rsidRDefault="00A908BD" w:rsidP="00E2040C">
      <w:pPr>
        <w:pStyle w:val="Ttulo4"/>
        <w:numPr>
          <w:ilvl w:val="3"/>
          <w:numId w:val="0"/>
        </w:numPr>
        <w:spacing w:after="240" w:line="276" w:lineRule="auto"/>
        <w:rPr>
          <w:b w:val="0"/>
          <w:i/>
          <w:iCs w:val="0"/>
          <w:lang w:val="es-CO" w:eastAsia="en-US"/>
        </w:rPr>
      </w:pPr>
      <w:r w:rsidRPr="009035A5">
        <w:rPr>
          <w:b w:val="0"/>
          <w:i/>
          <w:iCs w:val="0"/>
          <w:lang w:val="es-CO" w:eastAsia="en-US"/>
        </w:rPr>
        <w:t>Métodos de Enmascaramiento</w:t>
      </w:r>
    </w:p>
    <w:p w14:paraId="1B0D55C0"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Se deben utilizar mecanismos como:</w:t>
      </w:r>
    </w:p>
    <w:p w14:paraId="699F5F78" w14:textId="77777777" w:rsidR="00A908BD" w:rsidRPr="008446C6" w:rsidRDefault="00A908BD" w:rsidP="00E2040C">
      <w:pPr>
        <w:pStyle w:val="Prrafodelista"/>
        <w:numPr>
          <w:ilvl w:val="0"/>
          <w:numId w:val="85"/>
        </w:numPr>
        <w:spacing w:after="160" w:line="276" w:lineRule="auto"/>
        <w:contextualSpacing/>
        <w:jc w:val="both"/>
        <w:rPr>
          <w:rFonts w:ascii="Verdana" w:hAnsi="Verdana"/>
          <w:sz w:val="22"/>
          <w:szCs w:val="22"/>
        </w:rPr>
      </w:pPr>
      <w:r w:rsidRPr="008446C6">
        <w:rPr>
          <w:rFonts w:ascii="Verdana" w:hAnsi="Verdana"/>
          <w:sz w:val="22"/>
          <w:szCs w:val="22"/>
        </w:rPr>
        <w:t>Sustitución aleatoria o pseudoaleatoria de nombres, números de identificación, direcciones y teléfonos.</w:t>
      </w:r>
    </w:p>
    <w:p w14:paraId="221E6BB1" w14:textId="77777777" w:rsidR="00A908BD" w:rsidRPr="008446C6" w:rsidRDefault="00A908BD" w:rsidP="00E2040C">
      <w:pPr>
        <w:pStyle w:val="Prrafodelista"/>
        <w:numPr>
          <w:ilvl w:val="0"/>
          <w:numId w:val="85"/>
        </w:numPr>
        <w:spacing w:after="160" w:line="276" w:lineRule="auto"/>
        <w:contextualSpacing/>
        <w:jc w:val="both"/>
        <w:rPr>
          <w:rFonts w:ascii="Verdana" w:hAnsi="Verdana"/>
          <w:sz w:val="22"/>
          <w:szCs w:val="22"/>
        </w:rPr>
      </w:pPr>
      <w:r w:rsidRPr="008446C6">
        <w:rPr>
          <w:rFonts w:ascii="Verdana" w:hAnsi="Verdana"/>
          <w:sz w:val="22"/>
          <w:szCs w:val="22"/>
        </w:rPr>
        <w:t>Enmascaramiento parcial (por ejemplo, últimos dígitos de un documento).</w:t>
      </w:r>
    </w:p>
    <w:p w14:paraId="04162AC3" w14:textId="77777777" w:rsidR="00A908BD" w:rsidRPr="008446C6" w:rsidRDefault="00A908BD" w:rsidP="00E2040C">
      <w:pPr>
        <w:pStyle w:val="Prrafodelista"/>
        <w:numPr>
          <w:ilvl w:val="0"/>
          <w:numId w:val="85"/>
        </w:numPr>
        <w:spacing w:after="160" w:line="276" w:lineRule="auto"/>
        <w:contextualSpacing/>
        <w:jc w:val="both"/>
        <w:rPr>
          <w:rFonts w:ascii="Verdana" w:hAnsi="Verdana"/>
          <w:sz w:val="22"/>
          <w:szCs w:val="22"/>
        </w:rPr>
      </w:pPr>
      <w:r w:rsidRPr="008446C6">
        <w:rPr>
          <w:rFonts w:ascii="Verdana" w:hAnsi="Verdana"/>
          <w:sz w:val="22"/>
          <w:szCs w:val="22"/>
        </w:rPr>
        <w:t>Generación de datos sintéticos con estructuras válidas, pero sin contenido real.</w:t>
      </w:r>
    </w:p>
    <w:p w14:paraId="61733CED" w14:textId="77777777" w:rsidR="00A908BD" w:rsidRDefault="00A908BD" w:rsidP="00E2040C">
      <w:pPr>
        <w:pStyle w:val="Prrafodelista"/>
        <w:numPr>
          <w:ilvl w:val="0"/>
          <w:numId w:val="85"/>
        </w:numPr>
        <w:spacing w:after="160" w:line="276" w:lineRule="auto"/>
        <w:contextualSpacing/>
        <w:jc w:val="both"/>
        <w:rPr>
          <w:rFonts w:ascii="Verdana" w:hAnsi="Verdana"/>
          <w:sz w:val="22"/>
          <w:szCs w:val="22"/>
        </w:rPr>
      </w:pPr>
      <w:r>
        <w:rPr>
          <w:rFonts w:ascii="Verdana" w:hAnsi="Verdana"/>
          <w:sz w:val="22"/>
          <w:szCs w:val="22"/>
        </w:rPr>
        <w:t>Cifrado</w:t>
      </w:r>
      <w:r w:rsidRPr="008446C6">
        <w:rPr>
          <w:rFonts w:ascii="Verdana" w:hAnsi="Verdana"/>
          <w:sz w:val="22"/>
          <w:szCs w:val="22"/>
        </w:rPr>
        <w:t xml:space="preserve"> de campos, cuando se requiera protección adicional reversible bajo control.</w:t>
      </w:r>
    </w:p>
    <w:p w14:paraId="1CF531E2" w14:textId="77777777" w:rsidR="00A908BD" w:rsidRPr="008446C6" w:rsidRDefault="00A908BD" w:rsidP="00E2040C">
      <w:pPr>
        <w:pStyle w:val="Prrafodelista"/>
        <w:numPr>
          <w:ilvl w:val="0"/>
          <w:numId w:val="85"/>
        </w:numPr>
        <w:spacing w:after="160" w:line="276" w:lineRule="auto"/>
        <w:contextualSpacing/>
        <w:jc w:val="both"/>
        <w:rPr>
          <w:rFonts w:ascii="Verdana" w:hAnsi="Verdana"/>
          <w:sz w:val="22"/>
          <w:szCs w:val="22"/>
        </w:rPr>
      </w:pPr>
      <w:r>
        <w:rPr>
          <w:rFonts w:ascii="Verdana" w:hAnsi="Verdana"/>
          <w:sz w:val="22"/>
          <w:szCs w:val="22"/>
        </w:rPr>
        <w:t>Eliminación o tachado de información sensible en documentos físicos.</w:t>
      </w:r>
    </w:p>
    <w:p w14:paraId="05876028" w14:textId="77777777" w:rsidR="00A908BD" w:rsidRPr="00290357" w:rsidRDefault="00A908BD" w:rsidP="00E2040C">
      <w:pPr>
        <w:pStyle w:val="Ttulo4"/>
        <w:numPr>
          <w:ilvl w:val="3"/>
          <w:numId w:val="0"/>
        </w:numPr>
        <w:spacing w:after="240" w:line="276" w:lineRule="auto"/>
      </w:pPr>
      <w:bookmarkStart w:id="165" w:name="_Toc207343933"/>
      <w:r w:rsidRPr="009035A5">
        <w:rPr>
          <w:b w:val="0"/>
          <w:i/>
          <w:iCs w:val="0"/>
          <w:lang w:val="es-CO" w:eastAsia="en-US"/>
        </w:rPr>
        <w:t>Herramientas</w:t>
      </w:r>
      <w:bookmarkEnd w:id="165"/>
    </w:p>
    <w:p w14:paraId="358082B9" w14:textId="77777777" w:rsidR="00A908BD" w:rsidRPr="00DB0FAC" w:rsidRDefault="00A908BD" w:rsidP="00E2040C">
      <w:pPr>
        <w:pStyle w:val="Prrafodelista"/>
        <w:numPr>
          <w:ilvl w:val="0"/>
          <w:numId w:val="86"/>
        </w:numPr>
        <w:spacing w:after="160" w:line="276" w:lineRule="auto"/>
        <w:contextualSpacing/>
        <w:jc w:val="both"/>
        <w:rPr>
          <w:rFonts w:ascii="Verdana" w:hAnsi="Verdana"/>
          <w:sz w:val="22"/>
          <w:szCs w:val="22"/>
        </w:rPr>
      </w:pPr>
      <w:r w:rsidRPr="00DB0FAC">
        <w:rPr>
          <w:rFonts w:ascii="Verdana" w:hAnsi="Verdana"/>
          <w:sz w:val="22"/>
          <w:szCs w:val="22"/>
        </w:rPr>
        <w:t>Solo se deben utilizar herramientas de enmascaramiento autorizadas por el Grupo de Sistemas y Arquitectura de Tecnología.</w:t>
      </w:r>
    </w:p>
    <w:p w14:paraId="1E23C2C9" w14:textId="77777777" w:rsidR="00A908BD" w:rsidRPr="00DB0FAC" w:rsidRDefault="00A908BD" w:rsidP="00E2040C">
      <w:pPr>
        <w:pStyle w:val="Prrafodelista"/>
        <w:numPr>
          <w:ilvl w:val="0"/>
          <w:numId w:val="86"/>
        </w:numPr>
        <w:spacing w:after="160" w:line="276" w:lineRule="auto"/>
        <w:contextualSpacing/>
        <w:jc w:val="both"/>
        <w:rPr>
          <w:rFonts w:ascii="Verdana" w:hAnsi="Verdana"/>
          <w:sz w:val="22"/>
          <w:szCs w:val="22"/>
        </w:rPr>
      </w:pPr>
      <w:r w:rsidRPr="00DB0FAC">
        <w:rPr>
          <w:rFonts w:ascii="Verdana" w:hAnsi="Verdana"/>
          <w:sz w:val="22"/>
          <w:szCs w:val="22"/>
        </w:rPr>
        <w:t>Las herramientas deben garantizar compatibilidad con los sistemas institucionales y ser capaces de replicar estructuras válidas sin comprometer la seguridad.</w:t>
      </w:r>
    </w:p>
    <w:p w14:paraId="5CF448BF" w14:textId="77777777" w:rsidR="00A908BD" w:rsidRPr="009035A5" w:rsidRDefault="00A908BD" w:rsidP="00E2040C">
      <w:pPr>
        <w:pStyle w:val="Ttulo4"/>
        <w:numPr>
          <w:ilvl w:val="3"/>
          <w:numId w:val="0"/>
        </w:numPr>
        <w:spacing w:after="240" w:line="276" w:lineRule="auto"/>
        <w:rPr>
          <w:b w:val="0"/>
          <w:i/>
          <w:iCs w:val="0"/>
          <w:lang w:val="es-CO" w:eastAsia="en-US"/>
        </w:rPr>
      </w:pPr>
      <w:bookmarkStart w:id="166" w:name="_Toc207343934"/>
      <w:r w:rsidRPr="009035A5">
        <w:rPr>
          <w:b w:val="0"/>
          <w:i/>
          <w:iCs w:val="0"/>
          <w:lang w:val="es-CO" w:eastAsia="en-US"/>
        </w:rPr>
        <w:lastRenderedPageBreak/>
        <w:t>Gestión de Accesos</w:t>
      </w:r>
      <w:bookmarkEnd w:id="166"/>
    </w:p>
    <w:p w14:paraId="2297BC47" w14:textId="77777777" w:rsidR="00A908BD" w:rsidRPr="00DB0FAC" w:rsidRDefault="00A908BD" w:rsidP="00E2040C">
      <w:pPr>
        <w:pStyle w:val="Prrafodelista"/>
        <w:numPr>
          <w:ilvl w:val="0"/>
          <w:numId w:val="87"/>
        </w:numPr>
        <w:spacing w:after="160" w:line="276" w:lineRule="auto"/>
        <w:contextualSpacing/>
        <w:jc w:val="both"/>
        <w:rPr>
          <w:rFonts w:ascii="Verdana" w:hAnsi="Verdana"/>
          <w:sz w:val="22"/>
          <w:szCs w:val="22"/>
        </w:rPr>
      </w:pPr>
      <w:r w:rsidRPr="00DB0FAC">
        <w:rPr>
          <w:rFonts w:ascii="Verdana" w:hAnsi="Verdana"/>
          <w:sz w:val="22"/>
          <w:szCs w:val="22"/>
        </w:rPr>
        <w:t>El acceso a datos originales y a funciones de reversión de enmascaramiento (cuando existan) debe estar restringido y autorizado exclusivamente por la alta dirección tecnológica.</w:t>
      </w:r>
    </w:p>
    <w:p w14:paraId="321EB10F" w14:textId="77777777" w:rsidR="00A908BD" w:rsidRDefault="00A908BD" w:rsidP="00E2040C">
      <w:pPr>
        <w:pStyle w:val="Prrafodelista"/>
        <w:numPr>
          <w:ilvl w:val="0"/>
          <w:numId w:val="87"/>
        </w:numPr>
        <w:spacing w:after="160" w:line="276" w:lineRule="auto"/>
        <w:contextualSpacing/>
        <w:jc w:val="both"/>
        <w:rPr>
          <w:rFonts w:ascii="Verdana" w:hAnsi="Verdana"/>
          <w:sz w:val="22"/>
          <w:szCs w:val="22"/>
        </w:rPr>
      </w:pPr>
      <w:r w:rsidRPr="00DB0FAC">
        <w:rPr>
          <w:rFonts w:ascii="Verdana" w:hAnsi="Verdana"/>
          <w:sz w:val="22"/>
          <w:szCs w:val="22"/>
        </w:rPr>
        <w:t>El personal que manipule datos reales o enmascarados deberá tener formación y autorización explícita para dichas funciones.</w:t>
      </w:r>
    </w:p>
    <w:p w14:paraId="5E7B47F1" w14:textId="77777777" w:rsidR="00A908BD" w:rsidRPr="009035A5" w:rsidRDefault="00A908BD" w:rsidP="00E2040C">
      <w:pPr>
        <w:pStyle w:val="Ttulo4"/>
        <w:numPr>
          <w:ilvl w:val="3"/>
          <w:numId w:val="0"/>
        </w:numPr>
        <w:spacing w:after="240" w:line="276" w:lineRule="auto"/>
        <w:rPr>
          <w:b w:val="0"/>
          <w:i/>
          <w:iCs w:val="0"/>
          <w:lang w:val="es-CO" w:eastAsia="en-US"/>
        </w:rPr>
      </w:pPr>
      <w:bookmarkStart w:id="167" w:name="_Toc207343935"/>
      <w:r w:rsidRPr="009035A5">
        <w:rPr>
          <w:b w:val="0"/>
          <w:i/>
          <w:iCs w:val="0"/>
          <w:lang w:val="es-CO" w:eastAsia="en-US"/>
        </w:rPr>
        <w:t>Responsabilidades</w:t>
      </w:r>
      <w:bookmarkEnd w:id="167"/>
    </w:p>
    <w:p w14:paraId="3A83CAEF" w14:textId="77777777" w:rsidR="00A908BD" w:rsidRPr="00DB0FAC" w:rsidRDefault="00A908BD" w:rsidP="00E2040C">
      <w:pPr>
        <w:pStyle w:val="Prrafodelista"/>
        <w:numPr>
          <w:ilvl w:val="0"/>
          <w:numId w:val="88"/>
        </w:numPr>
        <w:spacing w:after="160" w:line="276" w:lineRule="auto"/>
        <w:contextualSpacing/>
        <w:jc w:val="both"/>
        <w:rPr>
          <w:rFonts w:ascii="Verdana" w:hAnsi="Verdana"/>
          <w:sz w:val="22"/>
          <w:szCs w:val="22"/>
        </w:rPr>
      </w:pPr>
      <w:r w:rsidRPr="00DB0FAC">
        <w:rPr>
          <w:rFonts w:ascii="Verdana" w:hAnsi="Verdana"/>
          <w:sz w:val="22"/>
          <w:szCs w:val="22"/>
        </w:rPr>
        <w:t>Alta Dirección / Dirección TIC: Aprobar la política y garantizar los recursos para su implementación.</w:t>
      </w:r>
    </w:p>
    <w:p w14:paraId="6D0CF941" w14:textId="77777777" w:rsidR="00A908BD" w:rsidRPr="00DB0FAC" w:rsidRDefault="00A908BD" w:rsidP="00E2040C">
      <w:pPr>
        <w:pStyle w:val="Prrafodelista"/>
        <w:numPr>
          <w:ilvl w:val="0"/>
          <w:numId w:val="88"/>
        </w:numPr>
        <w:spacing w:after="160" w:line="276" w:lineRule="auto"/>
        <w:contextualSpacing/>
        <w:jc w:val="both"/>
        <w:rPr>
          <w:rFonts w:ascii="Verdana" w:hAnsi="Verdana"/>
          <w:sz w:val="22"/>
          <w:szCs w:val="22"/>
        </w:rPr>
      </w:pPr>
      <w:r w:rsidRPr="00DB0FAC">
        <w:rPr>
          <w:rFonts w:ascii="Verdana" w:hAnsi="Verdana"/>
          <w:sz w:val="22"/>
          <w:szCs w:val="22"/>
        </w:rPr>
        <w:t>Grupo de Sistemas y Arquitectura de Tecnología: Implementar los controles técnicos, supervisar las herramientas y validar el cumplimiento de la política.</w:t>
      </w:r>
    </w:p>
    <w:p w14:paraId="25C328ED" w14:textId="77777777" w:rsidR="00A908BD" w:rsidRPr="00DB0FAC" w:rsidRDefault="00A908BD" w:rsidP="00E2040C">
      <w:pPr>
        <w:pStyle w:val="Prrafodelista"/>
        <w:numPr>
          <w:ilvl w:val="0"/>
          <w:numId w:val="88"/>
        </w:numPr>
        <w:spacing w:after="160" w:line="276" w:lineRule="auto"/>
        <w:contextualSpacing/>
        <w:jc w:val="both"/>
        <w:rPr>
          <w:rFonts w:ascii="Verdana" w:hAnsi="Verdana"/>
          <w:sz w:val="22"/>
          <w:szCs w:val="22"/>
        </w:rPr>
      </w:pPr>
      <w:r w:rsidRPr="00DB0FAC">
        <w:rPr>
          <w:rFonts w:ascii="Verdana" w:hAnsi="Verdana"/>
          <w:sz w:val="22"/>
          <w:szCs w:val="22"/>
        </w:rPr>
        <w:t>Responsable del SGSI: Asegurar la integración del proceso de enmascaramiento dentro del marco del Sistema de Gestión de Seguridad de la Información.</w:t>
      </w:r>
    </w:p>
    <w:p w14:paraId="4B05DEBE" w14:textId="77777777" w:rsidR="00A908BD" w:rsidRPr="00DB0FAC" w:rsidRDefault="00A908BD" w:rsidP="00E2040C">
      <w:pPr>
        <w:pStyle w:val="Prrafodelista"/>
        <w:numPr>
          <w:ilvl w:val="0"/>
          <w:numId w:val="88"/>
        </w:numPr>
        <w:spacing w:after="160" w:line="276" w:lineRule="auto"/>
        <w:contextualSpacing/>
        <w:jc w:val="both"/>
        <w:rPr>
          <w:rFonts w:ascii="Verdana" w:hAnsi="Verdana"/>
          <w:sz w:val="22"/>
          <w:szCs w:val="22"/>
        </w:rPr>
      </w:pPr>
      <w:r w:rsidRPr="00DB0FAC">
        <w:rPr>
          <w:rFonts w:ascii="Verdana" w:hAnsi="Verdana"/>
          <w:sz w:val="22"/>
          <w:szCs w:val="22"/>
        </w:rPr>
        <w:t>Funcionarios y contratistas: Cumplir los lineamientos, proteger la confidencialidad de los datos y reportar cualquier anomalía.</w:t>
      </w:r>
    </w:p>
    <w:p w14:paraId="3B3F0646" w14:textId="77777777" w:rsidR="00A908BD" w:rsidRPr="009035A5" w:rsidRDefault="00A908BD" w:rsidP="00E2040C">
      <w:pPr>
        <w:pStyle w:val="Ttulo4"/>
        <w:numPr>
          <w:ilvl w:val="3"/>
          <w:numId w:val="0"/>
        </w:numPr>
        <w:spacing w:after="240" w:line="276" w:lineRule="auto"/>
        <w:rPr>
          <w:b w:val="0"/>
          <w:i/>
          <w:iCs w:val="0"/>
          <w:lang w:val="es-CO" w:eastAsia="en-US"/>
        </w:rPr>
      </w:pPr>
      <w:bookmarkStart w:id="168" w:name="_Toc207343936"/>
      <w:r w:rsidRPr="009035A5">
        <w:rPr>
          <w:b w:val="0"/>
          <w:i/>
          <w:iCs w:val="0"/>
          <w:lang w:val="es-CO" w:eastAsia="en-US"/>
        </w:rPr>
        <w:t>Administración de Accesos de Usuarios</w:t>
      </w:r>
      <w:bookmarkEnd w:id="168"/>
    </w:p>
    <w:p w14:paraId="7BE090CE"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Con el objetivo de impedir el acceso no autorizado a la información, se implementarán procedimientos formales para controlar la asignación de derechos de acceso a los sistemas, datos y servicios de información.</w:t>
      </w:r>
    </w:p>
    <w:p w14:paraId="712025D2" w14:textId="77777777" w:rsidR="00A908BD" w:rsidRPr="009035A5" w:rsidRDefault="00A908BD" w:rsidP="00E2040C">
      <w:pPr>
        <w:pStyle w:val="Ttulo4"/>
        <w:numPr>
          <w:ilvl w:val="3"/>
          <w:numId w:val="0"/>
        </w:numPr>
        <w:spacing w:after="240" w:line="276" w:lineRule="auto"/>
        <w:rPr>
          <w:b w:val="0"/>
          <w:i/>
          <w:iCs w:val="0"/>
          <w:lang w:val="es-CO" w:eastAsia="en-US"/>
        </w:rPr>
      </w:pPr>
      <w:bookmarkStart w:id="169" w:name="_Toc207343937"/>
      <w:r w:rsidRPr="009035A5">
        <w:rPr>
          <w:b w:val="0"/>
          <w:i/>
          <w:iCs w:val="0"/>
          <w:lang w:val="es-CO" w:eastAsia="en-US"/>
        </w:rPr>
        <w:t>Registro de Usuarios</w:t>
      </w:r>
      <w:bookmarkEnd w:id="169"/>
    </w:p>
    <w:p w14:paraId="7957D435"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La Dirección de Tecnología de la Información y las Comunicaciones definirá un procedimiento formal de registro de usuarios para otorgar, modificar y revocar el acceso a todos los sistemas, bases de datos y servicios de información multiusuario, el cual debe comprender:</w:t>
      </w:r>
    </w:p>
    <w:p w14:paraId="3974FD40" w14:textId="77777777" w:rsidR="00A908BD" w:rsidRPr="0040784F" w:rsidRDefault="00A908BD" w:rsidP="00E2040C">
      <w:pPr>
        <w:pStyle w:val="Prrafodelista"/>
        <w:numPr>
          <w:ilvl w:val="0"/>
          <w:numId w:val="89"/>
        </w:numPr>
        <w:spacing w:after="160" w:line="276" w:lineRule="auto"/>
        <w:contextualSpacing/>
        <w:jc w:val="both"/>
        <w:rPr>
          <w:rFonts w:ascii="Verdana" w:hAnsi="Verdana"/>
          <w:sz w:val="22"/>
          <w:szCs w:val="22"/>
        </w:rPr>
      </w:pPr>
      <w:r w:rsidRPr="0040784F">
        <w:rPr>
          <w:rFonts w:ascii="Verdana" w:hAnsi="Verdana"/>
          <w:sz w:val="22"/>
          <w:szCs w:val="22"/>
        </w:rPr>
        <w:t>Verificar que el usuario tiene autorización del Propietario de la Información para el acceso y uso del sistema, base de datos o servicio de información.</w:t>
      </w:r>
    </w:p>
    <w:p w14:paraId="58244DCD" w14:textId="77777777" w:rsidR="00A908BD" w:rsidRPr="0040784F" w:rsidRDefault="00A908BD" w:rsidP="00E2040C">
      <w:pPr>
        <w:pStyle w:val="Prrafodelista"/>
        <w:numPr>
          <w:ilvl w:val="0"/>
          <w:numId w:val="89"/>
        </w:numPr>
        <w:spacing w:after="160" w:line="276" w:lineRule="auto"/>
        <w:contextualSpacing/>
        <w:jc w:val="both"/>
        <w:rPr>
          <w:rFonts w:ascii="Verdana" w:hAnsi="Verdana"/>
          <w:sz w:val="22"/>
          <w:szCs w:val="22"/>
        </w:rPr>
      </w:pPr>
      <w:r w:rsidRPr="0040784F">
        <w:rPr>
          <w:rFonts w:ascii="Verdana" w:hAnsi="Verdana"/>
          <w:sz w:val="22"/>
          <w:szCs w:val="22"/>
        </w:rPr>
        <w:t>El dueño de la información y el jefe inmediato del usuario debe verificar que el nivel de acceso otorgado es adecuado para el propósito de la función del usuario y es coherente con la Política de Seguridad.</w:t>
      </w:r>
    </w:p>
    <w:p w14:paraId="03C98B3E" w14:textId="77777777" w:rsidR="00A908BD" w:rsidRPr="0040784F" w:rsidRDefault="00A908BD" w:rsidP="00E2040C">
      <w:pPr>
        <w:pStyle w:val="Prrafodelista"/>
        <w:numPr>
          <w:ilvl w:val="0"/>
          <w:numId w:val="89"/>
        </w:numPr>
        <w:spacing w:after="160" w:line="276" w:lineRule="auto"/>
        <w:contextualSpacing/>
        <w:jc w:val="both"/>
        <w:rPr>
          <w:rFonts w:ascii="Verdana" w:hAnsi="Verdana"/>
          <w:sz w:val="22"/>
          <w:szCs w:val="22"/>
        </w:rPr>
      </w:pPr>
      <w:r w:rsidRPr="0040784F">
        <w:rPr>
          <w:rFonts w:ascii="Verdana" w:hAnsi="Verdana"/>
          <w:sz w:val="22"/>
          <w:szCs w:val="22"/>
        </w:rPr>
        <w:t>Requerir que los usuarios firmen declaraciones señalando que comprenden y aceptan las condiciones para el acceso.</w:t>
      </w:r>
    </w:p>
    <w:p w14:paraId="65EF6DDD" w14:textId="77777777" w:rsidR="00A908BD" w:rsidRPr="0040784F" w:rsidRDefault="00A908BD" w:rsidP="00E2040C">
      <w:pPr>
        <w:pStyle w:val="Prrafodelista"/>
        <w:numPr>
          <w:ilvl w:val="0"/>
          <w:numId w:val="89"/>
        </w:numPr>
        <w:spacing w:after="160" w:line="276" w:lineRule="auto"/>
        <w:contextualSpacing/>
        <w:jc w:val="both"/>
        <w:rPr>
          <w:rFonts w:ascii="Verdana" w:hAnsi="Verdana"/>
          <w:sz w:val="22"/>
          <w:szCs w:val="22"/>
        </w:rPr>
      </w:pPr>
      <w:r w:rsidRPr="0040784F">
        <w:rPr>
          <w:rFonts w:ascii="Verdana" w:hAnsi="Verdana"/>
          <w:sz w:val="22"/>
          <w:szCs w:val="22"/>
        </w:rPr>
        <w:t>Garantizar que los proveedores de servicios no se les otorgue acceso hasta tanto no se hayan completado los procedimientos de autorización.</w:t>
      </w:r>
    </w:p>
    <w:p w14:paraId="2D5694CC" w14:textId="77777777" w:rsidR="00A908BD" w:rsidRPr="0040784F" w:rsidRDefault="00A908BD" w:rsidP="00E2040C">
      <w:pPr>
        <w:pStyle w:val="Prrafodelista"/>
        <w:numPr>
          <w:ilvl w:val="0"/>
          <w:numId w:val="89"/>
        </w:numPr>
        <w:spacing w:after="160" w:line="276" w:lineRule="auto"/>
        <w:contextualSpacing/>
        <w:jc w:val="both"/>
        <w:rPr>
          <w:rFonts w:ascii="Verdana" w:hAnsi="Verdana"/>
          <w:sz w:val="22"/>
          <w:szCs w:val="22"/>
        </w:rPr>
      </w:pPr>
      <w:r w:rsidRPr="0040784F">
        <w:rPr>
          <w:rFonts w:ascii="Verdana" w:hAnsi="Verdana"/>
          <w:sz w:val="22"/>
          <w:szCs w:val="22"/>
        </w:rPr>
        <w:lastRenderedPageBreak/>
        <w:t>Mantener un registro de todas las personas autorizadas para utilizar el servicio.</w:t>
      </w:r>
    </w:p>
    <w:p w14:paraId="6D9723F5" w14:textId="77777777" w:rsidR="00A908BD" w:rsidRPr="0040784F" w:rsidRDefault="00A908BD" w:rsidP="00E2040C">
      <w:pPr>
        <w:pStyle w:val="Prrafodelista"/>
        <w:numPr>
          <w:ilvl w:val="0"/>
          <w:numId w:val="89"/>
        </w:numPr>
        <w:spacing w:after="160" w:line="276" w:lineRule="auto"/>
        <w:contextualSpacing/>
        <w:jc w:val="both"/>
        <w:rPr>
          <w:rFonts w:ascii="Verdana" w:hAnsi="Verdana"/>
          <w:sz w:val="22"/>
          <w:szCs w:val="22"/>
        </w:rPr>
      </w:pPr>
      <w:r w:rsidRPr="0040784F">
        <w:rPr>
          <w:rFonts w:ascii="Verdana" w:hAnsi="Verdana"/>
          <w:sz w:val="22"/>
          <w:szCs w:val="22"/>
        </w:rPr>
        <w:t>Cancelar inmediatamente los derechos de acceso de los usuarios que cambiaron sus tareas y/o de aquellos a los que se les revocó la autorización por desvinculación</w:t>
      </w:r>
      <w:r>
        <w:rPr>
          <w:rFonts w:ascii="Verdana" w:hAnsi="Verdana"/>
          <w:sz w:val="22"/>
          <w:szCs w:val="22"/>
        </w:rPr>
        <w:t xml:space="preserve"> </w:t>
      </w:r>
      <w:r w:rsidRPr="0040784F">
        <w:rPr>
          <w:rFonts w:ascii="Verdana" w:hAnsi="Verdana"/>
          <w:sz w:val="22"/>
          <w:szCs w:val="22"/>
        </w:rPr>
        <w:t>de La Superintendencia de Sociedades o sufrieron la pérdida/robo de sus credenciales de acceso</w:t>
      </w:r>
      <w:r>
        <w:rPr>
          <w:rFonts w:ascii="Verdana" w:hAnsi="Verdana"/>
          <w:sz w:val="22"/>
          <w:szCs w:val="22"/>
        </w:rPr>
        <w:t xml:space="preserve"> o fallecimiento</w:t>
      </w:r>
      <w:r w:rsidRPr="0040784F">
        <w:rPr>
          <w:rFonts w:ascii="Verdana" w:hAnsi="Verdana"/>
          <w:sz w:val="22"/>
          <w:szCs w:val="22"/>
        </w:rPr>
        <w:t>.</w:t>
      </w:r>
    </w:p>
    <w:p w14:paraId="5A4B63A4" w14:textId="77777777" w:rsidR="00A908BD" w:rsidRPr="0040784F" w:rsidRDefault="00A908BD" w:rsidP="00E2040C">
      <w:pPr>
        <w:pStyle w:val="Prrafodelista"/>
        <w:numPr>
          <w:ilvl w:val="0"/>
          <w:numId w:val="89"/>
        </w:numPr>
        <w:spacing w:after="160" w:line="276" w:lineRule="auto"/>
        <w:contextualSpacing/>
        <w:jc w:val="both"/>
        <w:rPr>
          <w:rFonts w:ascii="Verdana" w:hAnsi="Verdana"/>
          <w:sz w:val="22"/>
          <w:szCs w:val="22"/>
        </w:rPr>
      </w:pPr>
      <w:r w:rsidRPr="0040784F">
        <w:rPr>
          <w:rFonts w:ascii="Verdana" w:hAnsi="Verdana"/>
          <w:sz w:val="22"/>
          <w:szCs w:val="22"/>
        </w:rPr>
        <w:t>Efectuar revisiones periódicas con el objeto de:</w:t>
      </w:r>
    </w:p>
    <w:p w14:paraId="193A6B50" w14:textId="77777777" w:rsidR="00A908BD" w:rsidRPr="0040784F" w:rsidRDefault="00A908BD" w:rsidP="00E2040C">
      <w:pPr>
        <w:pStyle w:val="Prrafodelista"/>
        <w:numPr>
          <w:ilvl w:val="1"/>
          <w:numId w:val="89"/>
        </w:numPr>
        <w:spacing w:after="160" w:line="276" w:lineRule="auto"/>
        <w:contextualSpacing/>
        <w:jc w:val="both"/>
        <w:rPr>
          <w:rFonts w:ascii="Verdana" w:hAnsi="Verdana"/>
          <w:sz w:val="22"/>
          <w:szCs w:val="22"/>
        </w:rPr>
      </w:pPr>
      <w:r w:rsidRPr="0040784F">
        <w:rPr>
          <w:rFonts w:ascii="Verdana" w:hAnsi="Verdana"/>
          <w:sz w:val="22"/>
          <w:szCs w:val="22"/>
        </w:rPr>
        <w:t>cancelar identificadores y cuentas de usuario redundantes</w:t>
      </w:r>
    </w:p>
    <w:p w14:paraId="7133A2A4" w14:textId="77777777" w:rsidR="00A908BD" w:rsidRPr="0040784F" w:rsidRDefault="00A908BD" w:rsidP="00E2040C">
      <w:pPr>
        <w:pStyle w:val="Prrafodelista"/>
        <w:numPr>
          <w:ilvl w:val="1"/>
          <w:numId w:val="89"/>
        </w:numPr>
        <w:spacing w:after="160" w:line="276" w:lineRule="auto"/>
        <w:contextualSpacing/>
        <w:jc w:val="both"/>
        <w:rPr>
          <w:rFonts w:ascii="Verdana" w:hAnsi="Verdana"/>
          <w:sz w:val="22"/>
          <w:szCs w:val="22"/>
        </w:rPr>
      </w:pPr>
      <w:r w:rsidRPr="0040784F">
        <w:rPr>
          <w:rFonts w:ascii="Verdana" w:hAnsi="Verdana"/>
          <w:sz w:val="22"/>
          <w:szCs w:val="22"/>
        </w:rPr>
        <w:t>inhabilitar cuentas inactivas por más de 90 días.</w:t>
      </w:r>
    </w:p>
    <w:p w14:paraId="64F371D3" w14:textId="77777777" w:rsidR="00A908BD" w:rsidRPr="0040784F" w:rsidRDefault="00A908BD" w:rsidP="00E2040C">
      <w:pPr>
        <w:pStyle w:val="Prrafodelista"/>
        <w:numPr>
          <w:ilvl w:val="1"/>
          <w:numId w:val="89"/>
        </w:numPr>
        <w:spacing w:after="160" w:line="276" w:lineRule="auto"/>
        <w:contextualSpacing/>
        <w:jc w:val="both"/>
        <w:rPr>
          <w:rFonts w:ascii="Verdana" w:hAnsi="Verdana"/>
          <w:sz w:val="22"/>
          <w:szCs w:val="22"/>
        </w:rPr>
      </w:pPr>
      <w:r w:rsidRPr="0040784F">
        <w:rPr>
          <w:rFonts w:ascii="Verdana" w:hAnsi="Verdana"/>
          <w:sz w:val="22"/>
          <w:szCs w:val="22"/>
        </w:rPr>
        <w:t>eliminar cuentas inactivas por más de 120 días</w:t>
      </w:r>
    </w:p>
    <w:p w14:paraId="6A629C6B" w14:textId="77777777" w:rsidR="00A908BD" w:rsidRPr="0040784F" w:rsidRDefault="00A908BD" w:rsidP="00E2040C">
      <w:pPr>
        <w:pStyle w:val="Prrafodelista"/>
        <w:numPr>
          <w:ilvl w:val="1"/>
          <w:numId w:val="89"/>
        </w:numPr>
        <w:spacing w:after="160" w:line="276" w:lineRule="auto"/>
        <w:contextualSpacing/>
        <w:jc w:val="both"/>
        <w:rPr>
          <w:rFonts w:ascii="Verdana" w:hAnsi="Verdana"/>
          <w:sz w:val="22"/>
          <w:szCs w:val="22"/>
        </w:rPr>
      </w:pPr>
      <w:r w:rsidRPr="0040784F">
        <w:rPr>
          <w:rFonts w:ascii="Verdana" w:hAnsi="Verdana"/>
          <w:sz w:val="22"/>
          <w:szCs w:val="22"/>
        </w:rPr>
        <w:t>En el caso de existir excepciones, deberán ser debidamente justificadas y aprobadas.</w:t>
      </w:r>
    </w:p>
    <w:p w14:paraId="64179CDF" w14:textId="77777777" w:rsidR="00A908BD" w:rsidRPr="0040784F" w:rsidRDefault="00A908BD" w:rsidP="00E2040C">
      <w:pPr>
        <w:pStyle w:val="Prrafodelista"/>
        <w:numPr>
          <w:ilvl w:val="0"/>
          <w:numId w:val="89"/>
        </w:numPr>
        <w:spacing w:after="160" w:line="276" w:lineRule="auto"/>
        <w:contextualSpacing/>
        <w:jc w:val="both"/>
        <w:rPr>
          <w:rFonts w:ascii="Verdana" w:hAnsi="Verdana"/>
          <w:sz w:val="22"/>
          <w:szCs w:val="22"/>
        </w:rPr>
      </w:pPr>
      <w:r w:rsidRPr="0040784F">
        <w:rPr>
          <w:rFonts w:ascii="Verdana" w:hAnsi="Verdana"/>
          <w:sz w:val="22"/>
          <w:szCs w:val="22"/>
        </w:rPr>
        <w:t>Garantizar que los identificadores de usuario redundantes no se asignen a otros usuarios o sean reutilizados.</w:t>
      </w:r>
    </w:p>
    <w:p w14:paraId="78E9F558" w14:textId="77777777" w:rsidR="00A908BD" w:rsidRPr="009035A5" w:rsidRDefault="00A908BD" w:rsidP="00E2040C">
      <w:pPr>
        <w:pStyle w:val="Ttulo4"/>
        <w:numPr>
          <w:ilvl w:val="3"/>
          <w:numId w:val="0"/>
        </w:numPr>
        <w:spacing w:after="240" w:line="276" w:lineRule="auto"/>
        <w:rPr>
          <w:b w:val="0"/>
          <w:i/>
          <w:iCs w:val="0"/>
          <w:lang w:val="es-CO" w:eastAsia="en-US"/>
        </w:rPr>
      </w:pPr>
      <w:bookmarkStart w:id="170" w:name="_Toc207343938"/>
      <w:r w:rsidRPr="009035A5">
        <w:rPr>
          <w:b w:val="0"/>
          <w:i/>
          <w:iCs w:val="0"/>
          <w:lang w:val="es-CO" w:eastAsia="en-US"/>
        </w:rPr>
        <w:t>Administración de Privilegios</w:t>
      </w:r>
      <w:bookmarkEnd w:id="170"/>
    </w:p>
    <w:p w14:paraId="4276251C"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Se limitará y controlará la asignación y uso de privilegios, debido a que el uso inadecuado de los privilegios del sistema resulta frecuentemente en el factor más importante que contribuye a la falla de los sistemas a los que se ha accedido ilegalmente.</w:t>
      </w:r>
    </w:p>
    <w:p w14:paraId="497A6BA1"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Los sistemas multiusuario que requieren protección contra accesos no autorizados deben prever una asignación de privilegios controlada mediante un proceso de autorización formal. Se deben tener en cuenta los siguientes pasos:</w:t>
      </w:r>
    </w:p>
    <w:p w14:paraId="787FCBC3" w14:textId="77777777" w:rsidR="00A908BD" w:rsidRPr="00572F1A" w:rsidRDefault="00A908BD" w:rsidP="00E2040C">
      <w:pPr>
        <w:pStyle w:val="Prrafodelista"/>
        <w:numPr>
          <w:ilvl w:val="0"/>
          <w:numId w:val="90"/>
        </w:numPr>
        <w:spacing w:after="160" w:line="276" w:lineRule="auto"/>
        <w:contextualSpacing/>
        <w:jc w:val="both"/>
        <w:rPr>
          <w:rFonts w:ascii="Verdana" w:hAnsi="Verdana"/>
          <w:sz w:val="22"/>
          <w:szCs w:val="22"/>
        </w:rPr>
      </w:pPr>
      <w:r w:rsidRPr="00572F1A">
        <w:rPr>
          <w:rFonts w:ascii="Verdana" w:hAnsi="Verdana"/>
          <w:sz w:val="22"/>
          <w:szCs w:val="22"/>
        </w:rPr>
        <w:t>Identificar los privilegios asociados a cada producto del sistema, por ejemplo, sistema operativo, sistema de administración de bases de datos y aplicaciones, y las categorías de personal a las cuales deben asignarse los productos.</w:t>
      </w:r>
    </w:p>
    <w:p w14:paraId="59B8F498" w14:textId="77777777" w:rsidR="00A908BD" w:rsidRPr="00572F1A" w:rsidRDefault="00A908BD" w:rsidP="00E2040C">
      <w:pPr>
        <w:pStyle w:val="Prrafodelista"/>
        <w:numPr>
          <w:ilvl w:val="0"/>
          <w:numId w:val="90"/>
        </w:numPr>
        <w:spacing w:after="160" w:line="276" w:lineRule="auto"/>
        <w:contextualSpacing/>
        <w:jc w:val="both"/>
        <w:rPr>
          <w:rFonts w:ascii="Verdana" w:hAnsi="Verdana"/>
          <w:sz w:val="22"/>
          <w:szCs w:val="22"/>
        </w:rPr>
      </w:pPr>
      <w:r w:rsidRPr="00572F1A">
        <w:rPr>
          <w:rFonts w:ascii="Verdana" w:hAnsi="Verdana"/>
          <w:sz w:val="22"/>
          <w:szCs w:val="22"/>
        </w:rPr>
        <w:t>Asignar los privilegios a individuos sobre la base de la necesidad de uso.</w:t>
      </w:r>
    </w:p>
    <w:p w14:paraId="278C55B2" w14:textId="77777777" w:rsidR="00A908BD" w:rsidRPr="00572F1A" w:rsidRDefault="00A908BD" w:rsidP="00E2040C">
      <w:pPr>
        <w:pStyle w:val="Prrafodelista"/>
        <w:numPr>
          <w:ilvl w:val="0"/>
          <w:numId w:val="90"/>
        </w:numPr>
        <w:spacing w:after="160" w:line="276" w:lineRule="auto"/>
        <w:contextualSpacing/>
        <w:jc w:val="both"/>
        <w:rPr>
          <w:rFonts w:ascii="Verdana" w:hAnsi="Verdana"/>
          <w:sz w:val="22"/>
          <w:szCs w:val="22"/>
        </w:rPr>
      </w:pPr>
      <w:r w:rsidRPr="00572F1A">
        <w:rPr>
          <w:rFonts w:ascii="Verdana" w:hAnsi="Verdana"/>
          <w:sz w:val="22"/>
          <w:szCs w:val="22"/>
        </w:rPr>
        <w:t>Mantener un proceso de autorización y un registro de todos los privilegios asignados. Los privilegios no deben ser otorgados hasta que se haya completado el proceso formal de autorización.</w:t>
      </w:r>
    </w:p>
    <w:p w14:paraId="4DC04569" w14:textId="77777777" w:rsidR="00A908BD" w:rsidRPr="00572F1A" w:rsidRDefault="00A908BD" w:rsidP="00E2040C">
      <w:pPr>
        <w:pStyle w:val="Prrafodelista"/>
        <w:numPr>
          <w:ilvl w:val="0"/>
          <w:numId w:val="90"/>
        </w:numPr>
        <w:spacing w:after="160" w:line="276" w:lineRule="auto"/>
        <w:contextualSpacing/>
        <w:jc w:val="both"/>
        <w:rPr>
          <w:rFonts w:ascii="Verdana" w:hAnsi="Verdana"/>
          <w:sz w:val="22"/>
          <w:szCs w:val="22"/>
        </w:rPr>
      </w:pPr>
      <w:r w:rsidRPr="00572F1A">
        <w:rPr>
          <w:rFonts w:ascii="Verdana" w:hAnsi="Verdana"/>
          <w:sz w:val="22"/>
          <w:szCs w:val="22"/>
        </w:rPr>
        <w:t>Promover el desarrollo y uso de rutinas del sistema para evitar la necesidad de otorgar privilegios a los usuarios.</w:t>
      </w:r>
    </w:p>
    <w:p w14:paraId="6433AC60" w14:textId="77777777" w:rsidR="00A908BD" w:rsidRDefault="00A908BD" w:rsidP="00E2040C">
      <w:pPr>
        <w:spacing w:after="240" w:line="276" w:lineRule="auto"/>
        <w:jc w:val="both"/>
        <w:rPr>
          <w:rFonts w:ascii="Verdana" w:hAnsi="Verdana"/>
          <w:sz w:val="22"/>
          <w:szCs w:val="22"/>
        </w:rPr>
      </w:pPr>
      <w:r w:rsidRPr="00157A2B">
        <w:rPr>
          <w:rFonts w:ascii="Verdana" w:hAnsi="Verdana"/>
          <w:sz w:val="22"/>
          <w:szCs w:val="22"/>
        </w:rPr>
        <w:t>Los Propietarios de Información serán los encargados de aprobar y garantizar la segregación de funciones en la asignación de privilegios a usuarios y solicitar su implementación, mediante tramite 46001 o correo electrónico.</w:t>
      </w:r>
    </w:p>
    <w:p w14:paraId="2D68D9E9" w14:textId="77777777" w:rsidR="00A908BD" w:rsidRPr="009035A5" w:rsidRDefault="00A908BD" w:rsidP="00E2040C">
      <w:pPr>
        <w:pStyle w:val="Ttulo4"/>
        <w:numPr>
          <w:ilvl w:val="3"/>
          <w:numId w:val="0"/>
        </w:numPr>
        <w:spacing w:after="240" w:line="276" w:lineRule="auto"/>
        <w:rPr>
          <w:b w:val="0"/>
          <w:i/>
          <w:iCs w:val="0"/>
          <w:lang w:val="es-CO" w:eastAsia="en-US"/>
        </w:rPr>
      </w:pPr>
      <w:bookmarkStart w:id="171" w:name="_Toc207343939"/>
      <w:r w:rsidRPr="009035A5">
        <w:rPr>
          <w:b w:val="0"/>
          <w:i/>
          <w:iCs w:val="0"/>
          <w:lang w:val="es-CO" w:eastAsia="en-US"/>
        </w:rPr>
        <w:lastRenderedPageBreak/>
        <w:t>Roles y Responsabilidades</w:t>
      </w:r>
      <w:bookmarkEnd w:id="171"/>
    </w:p>
    <w:p w14:paraId="2A7C7CDD" w14:textId="77777777" w:rsidR="00A908BD" w:rsidRPr="00097ED2" w:rsidRDefault="00A908BD" w:rsidP="00E2040C">
      <w:pPr>
        <w:spacing w:line="276" w:lineRule="auto"/>
        <w:jc w:val="both"/>
        <w:rPr>
          <w:rFonts w:ascii="Verdana" w:hAnsi="Verdana"/>
          <w:sz w:val="22"/>
          <w:szCs w:val="22"/>
        </w:rPr>
      </w:pPr>
      <w:r w:rsidRPr="00097ED2">
        <w:rPr>
          <w:rFonts w:ascii="Verdana" w:hAnsi="Verdana"/>
          <w:sz w:val="22"/>
          <w:szCs w:val="22"/>
        </w:rPr>
        <w:t>El propietario de la información debe definir los requerimientos de seguridad y los criterios de acceso a la información de acuerdo con la clasificación de esta; debe garantizar la correcta segregación de las funciones y debe aprobar el acceso a nuevos usuarios, cambio de permisos a usuarios existentes y solicitar la eliminación de estos.</w:t>
      </w:r>
    </w:p>
    <w:p w14:paraId="04CEED20" w14:textId="77777777" w:rsidR="00A908BD" w:rsidRPr="00157A2B" w:rsidRDefault="00A908BD" w:rsidP="00E2040C">
      <w:pPr>
        <w:spacing w:after="240" w:line="276" w:lineRule="auto"/>
        <w:jc w:val="both"/>
        <w:rPr>
          <w:rFonts w:ascii="Verdana" w:hAnsi="Verdana"/>
          <w:sz w:val="22"/>
          <w:szCs w:val="22"/>
        </w:rPr>
      </w:pPr>
      <w:r w:rsidRPr="00097ED2">
        <w:rPr>
          <w:rFonts w:ascii="Verdana" w:hAnsi="Verdana"/>
          <w:sz w:val="22"/>
          <w:szCs w:val="22"/>
        </w:rPr>
        <w:t>El funcionario encargado de la Dirección Tecnología de la Información y las Comunicaciones debe monitorear y notificar los cambios que impacten el acceso a cada una de las aplicaciones y sistemas de información y los funcionarios a quienes se les asigne el rol de administrador funcional de las aplicaciones debe, asignar y verificar que los permisos, cambios y requerimientos se ejecuten de manera correcta sobre los accesos de los usuarios.</w:t>
      </w:r>
    </w:p>
    <w:p w14:paraId="116B9901" w14:textId="77777777" w:rsidR="00A908BD" w:rsidRPr="00290357" w:rsidRDefault="00A908BD" w:rsidP="00E2040C">
      <w:pPr>
        <w:pStyle w:val="Ttulo2"/>
        <w:numPr>
          <w:ilvl w:val="1"/>
          <w:numId w:val="0"/>
        </w:numPr>
        <w:spacing w:after="240" w:line="276" w:lineRule="auto"/>
        <w:ind w:left="1068" w:hanging="360"/>
      </w:pPr>
      <w:bookmarkStart w:id="172" w:name="_Toc207343940"/>
      <w:bookmarkStart w:id="173" w:name="_Toc209351087"/>
      <w:r w:rsidRPr="00290357">
        <w:t>A.8.5 Autenticación segura</w:t>
      </w:r>
      <w:bookmarkEnd w:id="172"/>
      <w:bookmarkEnd w:id="173"/>
    </w:p>
    <w:p w14:paraId="67D96D90" w14:textId="77777777" w:rsidR="00A908BD" w:rsidRPr="009035A5" w:rsidRDefault="00A908BD" w:rsidP="00E2040C">
      <w:pPr>
        <w:pStyle w:val="Ttulo4"/>
        <w:numPr>
          <w:ilvl w:val="3"/>
          <w:numId w:val="0"/>
        </w:numPr>
        <w:spacing w:after="240" w:line="276" w:lineRule="auto"/>
        <w:rPr>
          <w:b w:val="0"/>
          <w:i/>
          <w:iCs w:val="0"/>
          <w:lang w:val="es-CO" w:eastAsia="en-US"/>
        </w:rPr>
      </w:pPr>
      <w:bookmarkStart w:id="174" w:name="_Toc207343941"/>
      <w:r w:rsidRPr="009035A5">
        <w:rPr>
          <w:b w:val="0"/>
          <w:i/>
          <w:iCs w:val="0"/>
          <w:lang w:val="es-CO" w:eastAsia="en-US"/>
        </w:rPr>
        <w:t>Política de Uso de Contraseñas</w:t>
      </w:r>
      <w:bookmarkEnd w:id="174"/>
    </w:p>
    <w:p w14:paraId="1B4D21FA" w14:textId="77777777" w:rsidR="00A908BD" w:rsidRDefault="00A908BD" w:rsidP="00E2040C">
      <w:pPr>
        <w:spacing w:line="276" w:lineRule="auto"/>
        <w:jc w:val="both"/>
        <w:rPr>
          <w:rFonts w:ascii="Verdana" w:hAnsi="Verdana"/>
          <w:sz w:val="22"/>
          <w:szCs w:val="22"/>
        </w:rPr>
      </w:pPr>
      <w:r w:rsidRPr="00290357">
        <w:rPr>
          <w:rFonts w:ascii="Verdana" w:hAnsi="Verdana"/>
          <w:sz w:val="22"/>
          <w:szCs w:val="22"/>
        </w:rPr>
        <w:t xml:space="preserve">Los empleados, contratistas y cualquier otro usuario serán responsables de no comprometer la seguridad de la Información de La Superintendencia de Sociedades a través de uso de contraseñas débiles, u omitiendo alguna recomendación del </w:t>
      </w:r>
      <w:r w:rsidRPr="00C005AD">
        <w:rPr>
          <w:rFonts w:ascii="Verdana" w:hAnsi="Verdana"/>
          <w:b/>
          <w:bCs/>
          <w:sz w:val="22"/>
          <w:szCs w:val="22"/>
        </w:rPr>
        <w:t>MODELO DE CONTRASEÑAS</w:t>
      </w:r>
      <w:r w:rsidRPr="00290357">
        <w:rPr>
          <w:rFonts w:ascii="Verdana" w:hAnsi="Verdana"/>
          <w:sz w:val="22"/>
          <w:szCs w:val="22"/>
        </w:rPr>
        <w:t>.</w:t>
      </w:r>
    </w:p>
    <w:p w14:paraId="41AE9908" w14:textId="77777777" w:rsidR="000D6BB7" w:rsidRPr="00290357" w:rsidRDefault="000D6BB7" w:rsidP="00E2040C">
      <w:pPr>
        <w:spacing w:line="276" w:lineRule="auto"/>
        <w:jc w:val="both"/>
        <w:rPr>
          <w:rFonts w:ascii="Verdana" w:hAnsi="Verdana"/>
          <w:sz w:val="22"/>
          <w:szCs w:val="22"/>
        </w:rPr>
      </w:pPr>
    </w:p>
    <w:p w14:paraId="791D468A" w14:textId="77777777" w:rsidR="00A908BD" w:rsidRDefault="00A908BD" w:rsidP="00E2040C">
      <w:pPr>
        <w:spacing w:line="276" w:lineRule="auto"/>
        <w:jc w:val="both"/>
        <w:rPr>
          <w:rFonts w:ascii="Verdana" w:hAnsi="Verdana"/>
          <w:sz w:val="22"/>
          <w:szCs w:val="22"/>
        </w:rPr>
      </w:pPr>
      <w:r w:rsidRPr="00290357">
        <w:rPr>
          <w:rFonts w:ascii="Verdana" w:hAnsi="Verdana"/>
          <w:sz w:val="22"/>
          <w:szCs w:val="22"/>
        </w:rPr>
        <w:t>Las contraseñas no deben ser almacenadas en formato legible, papeles, agendas de trabajo, computadores sin sistemas de control de acceso o cualquier otro lugar donde las personas no autorizadas puedan encontrarlas.</w:t>
      </w:r>
    </w:p>
    <w:p w14:paraId="4762DC50" w14:textId="77777777" w:rsidR="000D6BB7" w:rsidRPr="00290357" w:rsidRDefault="000D6BB7" w:rsidP="00E2040C">
      <w:pPr>
        <w:spacing w:line="276" w:lineRule="auto"/>
        <w:jc w:val="both"/>
        <w:rPr>
          <w:rFonts w:ascii="Verdana" w:hAnsi="Verdana"/>
          <w:sz w:val="22"/>
          <w:szCs w:val="22"/>
        </w:rPr>
      </w:pPr>
    </w:p>
    <w:p w14:paraId="73280A59" w14:textId="77777777" w:rsidR="00A908BD" w:rsidRDefault="00A908BD" w:rsidP="00E2040C">
      <w:pPr>
        <w:spacing w:line="276" w:lineRule="auto"/>
        <w:jc w:val="both"/>
        <w:rPr>
          <w:rFonts w:ascii="Verdana" w:hAnsi="Verdana"/>
          <w:sz w:val="22"/>
          <w:szCs w:val="22"/>
        </w:rPr>
      </w:pPr>
      <w:r w:rsidRPr="00290357">
        <w:rPr>
          <w:rFonts w:ascii="Verdana" w:hAnsi="Verdana"/>
          <w:sz w:val="22"/>
          <w:szCs w:val="22"/>
        </w:rPr>
        <w:t xml:space="preserve">Cualquier tipo de acceso que requiera autenticación debe utilizar una contraseña fuerte y debe ser cambiada periódicamente (hay configuración automática para la exigencia de cambio de contraseña) (debería ser por lo menos cada 60 días) mínimo 2 veces al año), la cual debe cumplir el </w:t>
      </w:r>
      <w:r w:rsidRPr="004749E8">
        <w:rPr>
          <w:rFonts w:ascii="Verdana" w:hAnsi="Verdana"/>
          <w:b/>
          <w:bCs/>
          <w:sz w:val="22"/>
          <w:szCs w:val="22"/>
        </w:rPr>
        <w:t>MODELO DE CONTRASEÑAS</w:t>
      </w:r>
      <w:r w:rsidRPr="00290357">
        <w:rPr>
          <w:rFonts w:ascii="Verdana" w:hAnsi="Verdana"/>
          <w:sz w:val="22"/>
          <w:szCs w:val="22"/>
        </w:rPr>
        <w:t>.</w:t>
      </w:r>
    </w:p>
    <w:p w14:paraId="2433D847" w14:textId="77777777" w:rsidR="000D6BB7" w:rsidRPr="00290357" w:rsidRDefault="000D6BB7" w:rsidP="00E2040C">
      <w:pPr>
        <w:spacing w:line="276" w:lineRule="auto"/>
        <w:jc w:val="both"/>
        <w:rPr>
          <w:rFonts w:ascii="Verdana" w:hAnsi="Verdana"/>
          <w:sz w:val="22"/>
          <w:szCs w:val="22"/>
        </w:rPr>
      </w:pPr>
    </w:p>
    <w:p w14:paraId="62220007" w14:textId="77777777" w:rsidR="00A908BD" w:rsidRDefault="00A908BD" w:rsidP="00E2040C">
      <w:pPr>
        <w:spacing w:line="276" w:lineRule="auto"/>
        <w:jc w:val="both"/>
        <w:rPr>
          <w:rFonts w:ascii="Verdana" w:hAnsi="Verdana"/>
          <w:sz w:val="22"/>
          <w:szCs w:val="22"/>
        </w:rPr>
      </w:pPr>
      <w:r w:rsidRPr="00290357">
        <w:rPr>
          <w:rFonts w:ascii="Verdana" w:hAnsi="Verdana"/>
          <w:sz w:val="22"/>
          <w:szCs w:val="22"/>
        </w:rPr>
        <w:t xml:space="preserve">Los usuarios deben seguir los lineamientos establecidos en el </w:t>
      </w:r>
      <w:r w:rsidRPr="00D350A8">
        <w:rPr>
          <w:rFonts w:ascii="Verdana" w:hAnsi="Verdana"/>
          <w:b/>
          <w:bCs/>
          <w:sz w:val="22"/>
          <w:szCs w:val="22"/>
        </w:rPr>
        <w:t>MODELO DE RESPONSABILIDAD Y USO ACEPTABLE DE LOS ACTIVOS DE INFORMACIÓN</w:t>
      </w:r>
      <w:r w:rsidRPr="00290357">
        <w:rPr>
          <w:rFonts w:ascii="Verdana" w:hAnsi="Verdana"/>
          <w:sz w:val="22"/>
          <w:szCs w:val="22"/>
        </w:rPr>
        <w:t>, sobre el manejo de credenciales de acceso (usuario y contraseñas).</w:t>
      </w:r>
    </w:p>
    <w:p w14:paraId="4F5D3117" w14:textId="77777777" w:rsidR="000D6BB7" w:rsidRPr="00290357" w:rsidRDefault="000D6BB7" w:rsidP="00E2040C">
      <w:pPr>
        <w:spacing w:line="276" w:lineRule="auto"/>
        <w:jc w:val="both"/>
        <w:rPr>
          <w:rFonts w:ascii="Verdana" w:hAnsi="Verdana"/>
          <w:sz w:val="22"/>
          <w:szCs w:val="22"/>
        </w:rPr>
      </w:pPr>
    </w:p>
    <w:p w14:paraId="4D67E495" w14:textId="77777777" w:rsidR="00A908BD" w:rsidRDefault="00A908BD" w:rsidP="00E2040C">
      <w:pPr>
        <w:spacing w:line="276" w:lineRule="auto"/>
        <w:jc w:val="both"/>
        <w:rPr>
          <w:rFonts w:ascii="Verdana" w:hAnsi="Verdana"/>
          <w:sz w:val="22"/>
          <w:szCs w:val="22"/>
        </w:rPr>
      </w:pPr>
      <w:r w:rsidRPr="00290357">
        <w:rPr>
          <w:rFonts w:ascii="Verdana" w:hAnsi="Verdana"/>
          <w:sz w:val="22"/>
          <w:szCs w:val="22"/>
        </w:rPr>
        <w:t xml:space="preserve">Los sistemas o software desarrollado por La Superintendencia de Sociedades o por terceros que requieran uso y almacenamiento de contraseñas, deben utilizar algoritmos de cifrado según la </w:t>
      </w:r>
      <w:r w:rsidRPr="002956C1">
        <w:rPr>
          <w:rFonts w:ascii="Verdana" w:hAnsi="Verdana"/>
          <w:b/>
          <w:bCs/>
          <w:sz w:val="22"/>
          <w:szCs w:val="22"/>
        </w:rPr>
        <w:t>POLÍTICA DE USO DE CONTROLES CRIPTOGRÁFICOS</w:t>
      </w:r>
      <w:r w:rsidRPr="00290357">
        <w:rPr>
          <w:rFonts w:ascii="Verdana" w:hAnsi="Verdana"/>
          <w:sz w:val="22"/>
          <w:szCs w:val="22"/>
        </w:rPr>
        <w:t>.</w:t>
      </w:r>
    </w:p>
    <w:p w14:paraId="08E2565B" w14:textId="77777777" w:rsidR="000D6BB7" w:rsidRPr="00290357" w:rsidRDefault="000D6BB7" w:rsidP="00E2040C">
      <w:pPr>
        <w:spacing w:line="276" w:lineRule="auto"/>
        <w:jc w:val="both"/>
        <w:rPr>
          <w:rFonts w:ascii="Verdana" w:hAnsi="Verdana"/>
          <w:sz w:val="22"/>
          <w:szCs w:val="22"/>
        </w:rPr>
      </w:pPr>
    </w:p>
    <w:p w14:paraId="25B91261" w14:textId="77777777" w:rsidR="00A908BD" w:rsidRDefault="00A908BD" w:rsidP="00E2040C">
      <w:pPr>
        <w:spacing w:after="240" w:line="276" w:lineRule="auto"/>
        <w:jc w:val="both"/>
        <w:rPr>
          <w:rFonts w:ascii="Verdana" w:hAnsi="Verdana"/>
          <w:sz w:val="22"/>
          <w:szCs w:val="22"/>
        </w:rPr>
      </w:pPr>
      <w:r w:rsidRPr="00290357">
        <w:rPr>
          <w:rFonts w:ascii="Verdana" w:hAnsi="Verdana"/>
          <w:sz w:val="22"/>
          <w:szCs w:val="22"/>
        </w:rPr>
        <w:lastRenderedPageBreak/>
        <w:t xml:space="preserve">Finalmente, las cuentas de acceso privilegiado de cada uno de los sistemas de información de Entidad e infraestructura tecnológica, debe ser custodiada para su uso en casos de contingencia, tal como se describe en el </w:t>
      </w:r>
      <w:r w:rsidRPr="000C7D22">
        <w:rPr>
          <w:rFonts w:ascii="Verdana" w:hAnsi="Verdana"/>
          <w:b/>
          <w:bCs/>
          <w:sz w:val="22"/>
          <w:szCs w:val="22"/>
        </w:rPr>
        <w:t>MODELO DE CONTRASEÑAS</w:t>
      </w:r>
      <w:r w:rsidRPr="00290357">
        <w:rPr>
          <w:rFonts w:ascii="Verdana" w:hAnsi="Verdana"/>
          <w:sz w:val="22"/>
          <w:szCs w:val="22"/>
        </w:rPr>
        <w:t>.</w:t>
      </w:r>
    </w:p>
    <w:p w14:paraId="4802DC71" w14:textId="77777777" w:rsidR="00A908BD" w:rsidRPr="009035A5" w:rsidRDefault="00A908BD" w:rsidP="00E2040C">
      <w:pPr>
        <w:pStyle w:val="Ttulo4"/>
        <w:numPr>
          <w:ilvl w:val="3"/>
          <w:numId w:val="0"/>
        </w:numPr>
        <w:spacing w:after="240" w:line="276" w:lineRule="auto"/>
        <w:rPr>
          <w:b w:val="0"/>
          <w:i/>
          <w:iCs w:val="0"/>
          <w:lang w:val="es-CO" w:eastAsia="en-US"/>
        </w:rPr>
      </w:pPr>
      <w:bookmarkStart w:id="175" w:name="_Toc195766856"/>
      <w:bookmarkStart w:id="176" w:name="_Toc207343942"/>
      <w:r w:rsidRPr="009035A5">
        <w:rPr>
          <w:b w:val="0"/>
          <w:i/>
          <w:iCs w:val="0"/>
          <w:lang w:val="es-CO" w:eastAsia="en-US"/>
        </w:rPr>
        <w:t>Modelo de Contraseñas</w:t>
      </w:r>
      <w:bookmarkEnd w:id="175"/>
      <w:bookmarkEnd w:id="176"/>
    </w:p>
    <w:p w14:paraId="30CFC6A6" w14:textId="77777777" w:rsidR="00A908BD" w:rsidRPr="009035A5" w:rsidRDefault="00A908BD" w:rsidP="00E2040C">
      <w:pPr>
        <w:pStyle w:val="Ttulo4"/>
        <w:numPr>
          <w:ilvl w:val="3"/>
          <w:numId w:val="0"/>
        </w:numPr>
        <w:spacing w:after="240" w:line="276" w:lineRule="auto"/>
        <w:rPr>
          <w:b w:val="0"/>
          <w:i/>
          <w:iCs w:val="0"/>
          <w:lang w:val="es-CO" w:eastAsia="en-US"/>
        </w:rPr>
      </w:pPr>
      <w:bookmarkStart w:id="177" w:name="_Toc207343943"/>
      <w:bookmarkStart w:id="178" w:name="_Hlk146300093"/>
      <w:r w:rsidRPr="009035A5">
        <w:rPr>
          <w:b w:val="0"/>
          <w:i/>
          <w:iCs w:val="0"/>
          <w:lang w:val="es-CO" w:eastAsia="en-US"/>
        </w:rPr>
        <w:t>Objetivo</w:t>
      </w:r>
      <w:bookmarkEnd w:id="177"/>
    </w:p>
    <w:p w14:paraId="2E04A1DA" w14:textId="77777777" w:rsidR="00A908BD" w:rsidRPr="00C009BF" w:rsidRDefault="00A908BD" w:rsidP="00E2040C">
      <w:pPr>
        <w:spacing w:after="240" w:line="276" w:lineRule="auto"/>
        <w:jc w:val="both"/>
        <w:rPr>
          <w:rFonts w:ascii="Verdana" w:hAnsi="Verdana" w:cs="Arial"/>
          <w:sz w:val="22"/>
          <w:szCs w:val="22"/>
        </w:rPr>
      </w:pPr>
      <w:r w:rsidRPr="00C009BF">
        <w:rPr>
          <w:rFonts w:ascii="Verdana" w:hAnsi="Verdana" w:cs="Arial"/>
          <w:sz w:val="22"/>
          <w:szCs w:val="22"/>
        </w:rPr>
        <w:t>El objetivo fundamental de este documento es establecer un modelo para la creación de contraseñas de usuario para acceso a los sistemas de información y equipos de cómputo de La Superintendencia de Sociedades, las cuales deberán ser robustas, protegidas y modificadas con la frecuencia definida.</w:t>
      </w:r>
    </w:p>
    <w:p w14:paraId="02C1EFFB" w14:textId="77777777" w:rsidR="00A908BD" w:rsidRPr="009035A5" w:rsidRDefault="00A908BD" w:rsidP="00E2040C">
      <w:pPr>
        <w:pStyle w:val="Ttulo4"/>
        <w:numPr>
          <w:ilvl w:val="3"/>
          <w:numId w:val="0"/>
        </w:numPr>
        <w:spacing w:after="240" w:line="276" w:lineRule="auto"/>
        <w:rPr>
          <w:b w:val="0"/>
          <w:i/>
          <w:iCs w:val="0"/>
          <w:lang w:val="es-CO" w:eastAsia="en-US"/>
        </w:rPr>
      </w:pPr>
      <w:bookmarkStart w:id="179" w:name="_Toc207343944"/>
      <w:r w:rsidRPr="009035A5">
        <w:rPr>
          <w:b w:val="0"/>
          <w:i/>
          <w:iCs w:val="0"/>
          <w:lang w:val="es-CO" w:eastAsia="en-US"/>
        </w:rPr>
        <w:t>Alcance</w:t>
      </w:r>
      <w:bookmarkEnd w:id="179"/>
    </w:p>
    <w:p w14:paraId="6520241B" w14:textId="77777777" w:rsidR="00A908BD" w:rsidRPr="00C009BF" w:rsidRDefault="00A908BD" w:rsidP="00E2040C">
      <w:pPr>
        <w:spacing w:after="240" w:line="276" w:lineRule="auto"/>
        <w:jc w:val="both"/>
        <w:rPr>
          <w:rFonts w:ascii="Verdana" w:hAnsi="Verdana" w:cs="Arial"/>
          <w:sz w:val="22"/>
          <w:szCs w:val="22"/>
        </w:rPr>
      </w:pPr>
      <w:r w:rsidRPr="00C009BF">
        <w:rPr>
          <w:rFonts w:ascii="Verdana" w:hAnsi="Verdana" w:cs="Arial"/>
          <w:sz w:val="22"/>
          <w:szCs w:val="22"/>
        </w:rPr>
        <w:t>Esta política aplica a todo el personal a quién se le haya concedido un usuario para acceso a sistemas de información y equipos de cómputo de La Superintendencia de Sociedades, y que requiere de alguna forma de autenticación a través de una contraseña.</w:t>
      </w:r>
    </w:p>
    <w:p w14:paraId="1D161B4C" w14:textId="77777777" w:rsidR="00A908BD" w:rsidRPr="009035A5" w:rsidRDefault="00A908BD" w:rsidP="00E2040C">
      <w:pPr>
        <w:pStyle w:val="Ttulo4"/>
        <w:numPr>
          <w:ilvl w:val="3"/>
          <w:numId w:val="0"/>
        </w:numPr>
        <w:spacing w:after="240" w:line="276" w:lineRule="auto"/>
        <w:rPr>
          <w:b w:val="0"/>
          <w:i/>
          <w:iCs w:val="0"/>
          <w:lang w:val="es-CO" w:eastAsia="en-US"/>
        </w:rPr>
      </w:pPr>
      <w:bookmarkStart w:id="180" w:name="_Toc207343945"/>
      <w:r w:rsidRPr="009035A5">
        <w:rPr>
          <w:b w:val="0"/>
          <w:i/>
          <w:iCs w:val="0"/>
          <w:lang w:val="es-CO" w:eastAsia="en-US"/>
        </w:rPr>
        <w:t>Política Aplicable</w:t>
      </w:r>
      <w:bookmarkEnd w:id="180"/>
    </w:p>
    <w:p w14:paraId="7421E3E9" w14:textId="77777777" w:rsidR="00A908BD" w:rsidRPr="00C009BF" w:rsidRDefault="00A908BD" w:rsidP="00E2040C">
      <w:pPr>
        <w:tabs>
          <w:tab w:val="left" w:pos="284"/>
        </w:tabs>
        <w:spacing w:after="240" w:line="276" w:lineRule="auto"/>
        <w:jc w:val="both"/>
        <w:rPr>
          <w:rFonts w:ascii="Verdana" w:hAnsi="Verdana" w:cs="Arial"/>
          <w:b/>
          <w:sz w:val="22"/>
          <w:szCs w:val="22"/>
        </w:rPr>
      </w:pPr>
      <w:r w:rsidRPr="00C009BF">
        <w:rPr>
          <w:rFonts w:ascii="Verdana" w:hAnsi="Verdana" w:cs="Arial"/>
          <w:sz w:val="22"/>
          <w:szCs w:val="22"/>
        </w:rPr>
        <w:t xml:space="preserve">Este MODELO complementa la </w:t>
      </w:r>
      <w:r w:rsidRPr="00C009BF">
        <w:rPr>
          <w:rFonts w:ascii="Verdana" w:hAnsi="Verdana" w:cs="Arial"/>
          <w:b/>
          <w:sz w:val="22"/>
          <w:szCs w:val="22"/>
        </w:rPr>
        <w:t>POLÍTICA DE USO DE CONTRASEÑAS.</w:t>
      </w:r>
    </w:p>
    <w:p w14:paraId="53314F6A" w14:textId="77777777" w:rsidR="00A908BD" w:rsidRPr="009035A5" w:rsidRDefault="00A908BD" w:rsidP="00E2040C">
      <w:pPr>
        <w:pStyle w:val="Ttulo4"/>
        <w:numPr>
          <w:ilvl w:val="3"/>
          <w:numId w:val="0"/>
        </w:numPr>
        <w:spacing w:after="240" w:line="276" w:lineRule="auto"/>
        <w:rPr>
          <w:b w:val="0"/>
          <w:i/>
          <w:iCs w:val="0"/>
          <w:lang w:val="es-CO" w:eastAsia="en-US"/>
        </w:rPr>
      </w:pPr>
      <w:bookmarkStart w:id="181" w:name="_Toc207343946"/>
      <w:r w:rsidRPr="009035A5">
        <w:rPr>
          <w:b w:val="0"/>
          <w:i/>
          <w:iCs w:val="0"/>
          <w:lang w:val="es-CO" w:eastAsia="en-US"/>
        </w:rPr>
        <w:t>Descripción del Modelo</w:t>
      </w:r>
      <w:bookmarkEnd w:id="181"/>
    </w:p>
    <w:p w14:paraId="25C07365" w14:textId="77777777" w:rsidR="00A908BD" w:rsidRPr="009035A5" w:rsidRDefault="00A908BD" w:rsidP="00E2040C">
      <w:pPr>
        <w:pStyle w:val="Ttulo4"/>
        <w:numPr>
          <w:ilvl w:val="3"/>
          <w:numId w:val="0"/>
        </w:numPr>
        <w:spacing w:after="240" w:line="276" w:lineRule="auto"/>
        <w:rPr>
          <w:b w:val="0"/>
          <w:i/>
          <w:iCs w:val="0"/>
          <w:lang w:val="es-CO" w:eastAsia="en-US"/>
        </w:rPr>
      </w:pPr>
      <w:r w:rsidRPr="009035A5">
        <w:rPr>
          <w:b w:val="0"/>
          <w:i/>
          <w:iCs w:val="0"/>
          <w:lang w:val="es-CO" w:eastAsia="en-US"/>
        </w:rPr>
        <w:t>Aspectos Generales</w:t>
      </w:r>
    </w:p>
    <w:p w14:paraId="6317B405" w14:textId="77777777" w:rsidR="00A908BD" w:rsidRPr="00C009BF" w:rsidRDefault="00A908BD" w:rsidP="00E2040C">
      <w:pPr>
        <w:spacing w:line="276" w:lineRule="auto"/>
        <w:jc w:val="both"/>
        <w:rPr>
          <w:rFonts w:ascii="Verdana" w:hAnsi="Verdana" w:cs="Arial"/>
          <w:sz w:val="22"/>
          <w:szCs w:val="22"/>
        </w:rPr>
      </w:pPr>
      <w:r w:rsidRPr="00C009BF">
        <w:rPr>
          <w:rFonts w:ascii="Verdana" w:hAnsi="Verdana" w:cs="Arial"/>
          <w:sz w:val="22"/>
          <w:szCs w:val="22"/>
        </w:rPr>
        <w:t>La asignación de contraseñas debe ser controlada mediante un proceso de administración formal. El procedimiento debe incluir los siguientes requerimientos:</w:t>
      </w:r>
    </w:p>
    <w:p w14:paraId="1F6204DA" w14:textId="77777777" w:rsidR="00A908BD" w:rsidRPr="00C009BF" w:rsidRDefault="00A908BD" w:rsidP="00E2040C">
      <w:pPr>
        <w:numPr>
          <w:ilvl w:val="0"/>
          <w:numId w:val="119"/>
        </w:numPr>
        <w:suppressAutoHyphens/>
        <w:spacing w:line="276" w:lineRule="auto"/>
        <w:jc w:val="both"/>
        <w:rPr>
          <w:rFonts w:ascii="Verdana" w:hAnsi="Verdana" w:cs="Arial"/>
          <w:sz w:val="22"/>
          <w:szCs w:val="22"/>
        </w:rPr>
      </w:pPr>
      <w:r w:rsidRPr="00C009BF">
        <w:rPr>
          <w:rFonts w:ascii="Verdana" w:hAnsi="Verdana" w:cs="Arial"/>
          <w:sz w:val="22"/>
          <w:szCs w:val="22"/>
        </w:rPr>
        <w:t>Requerir a los usuarios mantener la confidencialidad de las contraseñas personales (esto debe ser incluido en los términos y condiciones de empleo)</w:t>
      </w:r>
    </w:p>
    <w:p w14:paraId="0E60DB4B" w14:textId="77777777" w:rsidR="00A908BD" w:rsidRPr="00C009BF" w:rsidRDefault="00A908BD" w:rsidP="00E2040C">
      <w:pPr>
        <w:numPr>
          <w:ilvl w:val="0"/>
          <w:numId w:val="119"/>
        </w:numPr>
        <w:suppressAutoHyphens/>
        <w:spacing w:line="276" w:lineRule="auto"/>
        <w:jc w:val="both"/>
        <w:rPr>
          <w:rFonts w:ascii="Verdana" w:hAnsi="Verdana" w:cs="Arial"/>
          <w:sz w:val="22"/>
          <w:szCs w:val="22"/>
        </w:rPr>
      </w:pPr>
      <w:r w:rsidRPr="00C009BF">
        <w:rPr>
          <w:rFonts w:ascii="Verdana" w:hAnsi="Verdana" w:cs="Arial"/>
          <w:sz w:val="22"/>
          <w:szCs w:val="22"/>
        </w:rPr>
        <w:t>Cuando se entrega el usuario al funcionario, se debe proveer una contraseña inicial segura temporal, la cual deberá ser modificada por solicitud automática ante su primer ingreso.</w:t>
      </w:r>
    </w:p>
    <w:p w14:paraId="34C97349" w14:textId="77777777" w:rsidR="00A908BD" w:rsidRPr="00C009BF" w:rsidRDefault="00A908BD" w:rsidP="00E2040C">
      <w:pPr>
        <w:numPr>
          <w:ilvl w:val="0"/>
          <w:numId w:val="119"/>
        </w:numPr>
        <w:suppressAutoHyphens/>
        <w:spacing w:line="276" w:lineRule="auto"/>
        <w:jc w:val="both"/>
        <w:rPr>
          <w:rFonts w:ascii="Verdana" w:hAnsi="Verdana" w:cs="Arial"/>
          <w:sz w:val="22"/>
          <w:szCs w:val="22"/>
        </w:rPr>
      </w:pPr>
      <w:r w:rsidRPr="00C009BF">
        <w:rPr>
          <w:rFonts w:ascii="Verdana" w:hAnsi="Verdana" w:cs="Arial"/>
          <w:sz w:val="22"/>
          <w:szCs w:val="22"/>
        </w:rPr>
        <w:t>Las contraseñas temporales proporcionadas cuando los usuarios olviden su contraseña deben ser suministradas solamente cuando se haya hecho una validación con éxito de la identidad del usuario.</w:t>
      </w:r>
    </w:p>
    <w:p w14:paraId="2F588359" w14:textId="77777777" w:rsidR="00A908BD" w:rsidRPr="00C009BF" w:rsidRDefault="00A908BD" w:rsidP="00E2040C">
      <w:pPr>
        <w:numPr>
          <w:ilvl w:val="0"/>
          <w:numId w:val="119"/>
        </w:numPr>
        <w:suppressAutoHyphens/>
        <w:spacing w:line="276" w:lineRule="auto"/>
        <w:jc w:val="both"/>
        <w:rPr>
          <w:rFonts w:ascii="Verdana" w:hAnsi="Verdana" w:cs="Arial"/>
          <w:sz w:val="22"/>
          <w:szCs w:val="22"/>
        </w:rPr>
      </w:pPr>
      <w:r w:rsidRPr="00C009BF">
        <w:rPr>
          <w:rFonts w:ascii="Verdana" w:hAnsi="Verdana" w:cs="Arial"/>
          <w:sz w:val="22"/>
          <w:szCs w:val="22"/>
        </w:rPr>
        <w:lastRenderedPageBreak/>
        <w:t>Las contraseñas temporales deben ser seguras y entregadas a los usuarios de manera segura, con expiración en el primer uso. Se debe evitar en lo posible la entrega de la clave a una tercera persona.</w:t>
      </w:r>
    </w:p>
    <w:p w14:paraId="71B3C046" w14:textId="77777777" w:rsidR="00A908BD" w:rsidRPr="00C009BF" w:rsidRDefault="00A908BD" w:rsidP="00E2040C">
      <w:pPr>
        <w:numPr>
          <w:ilvl w:val="0"/>
          <w:numId w:val="119"/>
        </w:numPr>
        <w:suppressAutoHyphens/>
        <w:spacing w:line="276" w:lineRule="auto"/>
        <w:jc w:val="both"/>
        <w:rPr>
          <w:rFonts w:ascii="Verdana" w:hAnsi="Verdana" w:cs="Arial"/>
          <w:sz w:val="22"/>
          <w:szCs w:val="22"/>
        </w:rPr>
      </w:pPr>
      <w:r w:rsidRPr="00C009BF">
        <w:rPr>
          <w:rFonts w:ascii="Verdana" w:hAnsi="Verdana" w:cs="Arial"/>
          <w:sz w:val="22"/>
          <w:szCs w:val="22"/>
        </w:rPr>
        <w:t>Las contraseñas nunca deben ser almacenadas sin protección en los sistemas de computador.</w:t>
      </w:r>
    </w:p>
    <w:p w14:paraId="17E4408F" w14:textId="77777777" w:rsidR="00A908BD" w:rsidRPr="00C009BF" w:rsidRDefault="00A908BD" w:rsidP="00E2040C">
      <w:pPr>
        <w:numPr>
          <w:ilvl w:val="0"/>
          <w:numId w:val="119"/>
        </w:numPr>
        <w:suppressAutoHyphens/>
        <w:spacing w:line="276" w:lineRule="auto"/>
        <w:jc w:val="both"/>
        <w:rPr>
          <w:rFonts w:ascii="Verdana" w:hAnsi="Verdana" w:cs="Arial"/>
          <w:sz w:val="22"/>
          <w:szCs w:val="22"/>
        </w:rPr>
      </w:pPr>
      <w:r w:rsidRPr="00C009BF">
        <w:rPr>
          <w:rFonts w:ascii="Verdana" w:hAnsi="Verdana" w:cs="Arial"/>
          <w:sz w:val="22"/>
          <w:szCs w:val="22"/>
        </w:rPr>
        <w:t xml:space="preserve">Las contraseñas asignadas por el fabricante y que vienen en los sistemas y software, deben ser modificadas enseguida a su instalación. </w:t>
      </w:r>
    </w:p>
    <w:p w14:paraId="2A8D5CA2" w14:textId="77777777" w:rsidR="00A908BD" w:rsidRPr="00C009BF" w:rsidRDefault="00A908BD" w:rsidP="00E2040C">
      <w:pPr>
        <w:numPr>
          <w:ilvl w:val="0"/>
          <w:numId w:val="119"/>
        </w:numPr>
        <w:suppressAutoHyphens/>
        <w:spacing w:after="240" w:line="276" w:lineRule="auto"/>
        <w:jc w:val="both"/>
        <w:rPr>
          <w:rFonts w:ascii="Verdana" w:hAnsi="Verdana" w:cs="Arial"/>
          <w:sz w:val="22"/>
          <w:szCs w:val="22"/>
        </w:rPr>
      </w:pPr>
      <w:r w:rsidRPr="00C009BF">
        <w:rPr>
          <w:rFonts w:ascii="Verdana" w:hAnsi="Verdana" w:cs="Arial"/>
          <w:sz w:val="22"/>
          <w:szCs w:val="22"/>
        </w:rPr>
        <w:t>Todas las contraseñas de los súper usuarios (altos privilegios) deben ser protegidas y almacenadas (en sobre sellado y custodiadas adecuadamente) de una manera coherente con los planes de continuidad del negocio y/o el de recuperación.</w:t>
      </w:r>
    </w:p>
    <w:p w14:paraId="0C276C8D" w14:textId="77777777" w:rsidR="00A908BD" w:rsidRPr="00C009BF" w:rsidRDefault="00A908BD" w:rsidP="00E2040C">
      <w:pPr>
        <w:pStyle w:val="Ttulo4"/>
        <w:numPr>
          <w:ilvl w:val="3"/>
          <w:numId w:val="0"/>
        </w:numPr>
        <w:spacing w:after="240" w:line="276" w:lineRule="auto"/>
      </w:pPr>
      <w:r w:rsidRPr="009035A5">
        <w:rPr>
          <w:b w:val="0"/>
          <w:i/>
          <w:iCs w:val="0"/>
          <w:lang w:val="es-CO" w:eastAsia="en-US"/>
        </w:rPr>
        <w:t>Recomendaciones para una contraseña segura</w:t>
      </w:r>
    </w:p>
    <w:p w14:paraId="5F7C0B74" w14:textId="77777777" w:rsidR="00A908BD" w:rsidRPr="00C009BF" w:rsidRDefault="00A908BD" w:rsidP="00E2040C">
      <w:pPr>
        <w:spacing w:line="276" w:lineRule="auto"/>
        <w:jc w:val="both"/>
        <w:rPr>
          <w:rFonts w:ascii="Verdana" w:hAnsi="Verdana" w:cs="Arial"/>
          <w:sz w:val="22"/>
          <w:szCs w:val="22"/>
        </w:rPr>
      </w:pPr>
      <w:r w:rsidRPr="00C009BF">
        <w:rPr>
          <w:rFonts w:ascii="Verdana" w:hAnsi="Verdana" w:cs="Arial"/>
          <w:sz w:val="22"/>
          <w:szCs w:val="22"/>
        </w:rPr>
        <w:t>Las contraseñas de los usuarios para acceso a sistemas de información y/o a Equipos de Cómputo deben cumplir con las siguientes condiciones:</w:t>
      </w:r>
    </w:p>
    <w:p w14:paraId="34D03DC1" w14:textId="77777777" w:rsidR="00A908BD" w:rsidRPr="00C009BF" w:rsidRDefault="00A908BD" w:rsidP="00E2040C">
      <w:pPr>
        <w:pStyle w:val="Prrafodelista"/>
        <w:numPr>
          <w:ilvl w:val="0"/>
          <w:numId w:val="197"/>
        </w:numPr>
        <w:suppressAutoHyphens/>
        <w:spacing w:line="276" w:lineRule="auto"/>
        <w:contextualSpacing/>
        <w:jc w:val="both"/>
        <w:rPr>
          <w:rFonts w:ascii="Verdana" w:hAnsi="Verdana" w:cs="Arial"/>
          <w:sz w:val="22"/>
          <w:szCs w:val="22"/>
        </w:rPr>
      </w:pPr>
      <w:r w:rsidRPr="00C009BF">
        <w:rPr>
          <w:rFonts w:ascii="Verdana" w:hAnsi="Verdana" w:cs="Arial"/>
          <w:sz w:val="22"/>
          <w:szCs w:val="22"/>
        </w:rPr>
        <w:t>No estar basadas en información de la persona o personas cercanas: nombres, números de teléfono, fechas de nacimiento, nombres de mascotas, etc.</w:t>
      </w:r>
    </w:p>
    <w:p w14:paraId="33DDDC12" w14:textId="77777777" w:rsidR="00A908BD" w:rsidRPr="00C009BF" w:rsidRDefault="00A908BD" w:rsidP="00E2040C">
      <w:pPr>
        <w:pStyle w:val="Prrafodelista"/>
        <w:numPr>
          <w:ilvl w:val="0"/>
          <w:numId w:val="197"/>
        </w:numPr>
        <w:suppressAutoHyphens/>
        <w:spacing w:line="276" w:lineRule="auto"/>
        <w:contextualSpacing/>
        <w:jc w:val="both"/>
        <w:rPr>
          <w:rFonts w:ascii="Verdana" w:hAnsi="Verdana" w:cs="Arial"/>
          <w:sz w:val="22"/>
          <w:szCs w:val="22"/>
        </w:rPr>
      </w:pPr>
      <w:r w:rsidRPr="00C009BF">
        <w:rPr>
          <w:rFonts w:ascii="Verdana" w:hAnsi="Verdana" w:cs="Arial"/>
          <w:sz w:val="22"/>
          <w:szCs w:val="22"/>
        </w:rPr>
        <w:t>No debe contener el nombre de usuario.</w:t>
      </w:r>
    </w:p>
    <w:p w14:paraId="615078E7" w14:textId="77777777" w:rsidR="00A908BD" w:rsidRPr="00C009BF" w:rsidRDefault="00A908BD" w:rsidP="00E2040C">
      <w:pPr>
        <w:pStyle w:val="Prrafodelista"/>
        <w:numPr>
          <w:ilvl w:val="0"/>
          <w:numId w:val="197"/>
        </w:numPr>
        <w:suppressAutoHyphens/>
        <w:spacing w:line="276" w:lineRule="auto"/>
        <w:contextualSpacing/>
        <w:jc w:val="both"/>
        <w:rPr>
          <w:rFonts w:ascii="Verdana" w:hAnsi="Verdana" w:cs="Arial"/>
          <w:sz w:val="22"/>
          <w:szCs w:val="22"/>
        </w:rPr>
      </w:pPr>
      <w:r w:rsidRPr="00C009BF">
        <w:rPr>
          <w:rFonts w:ascii="Verdana" w:hAnsi="Verdana" w:cs="Arial"/>
          <w:sz w:val="22"/>
          <w:szCs w:val="22"/>
        </w:rPr>
        <w:t xml:space="preserve">Deben contener preferiblemente números. Esto significa que un número no puede ser el primer o ultimo carácter de la contraseña. </w:t>
      </w:r>
    </w:p>
    <w:p w14:paraId="673B1201" w14:textId="77777777" w:rsidR="00A908BD" w:rsidRPr="00C009BF" w:rsidRDefault="00A908BD" w:rsidP="00E2040C">
      <w:pPr>
        <w:pStyle w:val="Prrafodelista"/>
        <w:numPr>
          <w:ilvl w:val="0"/>
          <w:numId w:val="197"/>
        </w:numPr>
        <w:suppressAutoHyphens/>
        <w:spacing w:line="276" w:lineRule="auto"/>
        <w:contextualSpacing/>
        <w:jc w:val="both"/>
        <w:rPr>
          <w:rFonts w:ascii="Verdana" w:hAnsi="Verdana" w:cs="Arial"/>
          <w:sz w:val="22"/>
          <w:szCs w:val="22"/>
        </w:rPr>
      </w:pPr>
      <w:r w:rsidRPr="00C009BF">
        <w:rPr>
          <w:rFonts w:ascii="Verdana" w:hAnsi="Verdana" w:cs="Arial"/>
          <w:sz w:val="22"/>
          <w:szCs w:val="22"/>
        </w:rPr>
        <w:t>Pude contener caracteres en mayúsculas y minúsculas (por ejemplo: a-z, A-Z)</w:t>
      </w:r>
    </w:p>
    <w:p w14:paraId="602E9344" w14:textId="77777777" w:rsidR="00A908BD" w:rsidRPr="00C009BF" w:rsidRDefault="00A908BD" w:rsidP="00E2040C">
      <w:pPr>
        <w:pStyle w:val="Prrafodelista"/>
        <w:numPr>
          <w:ilvl w:val="0"/>
          <w:numId w:val="197"/>
        </w:numPr>
        <w:suppressAutoHyphens/>
        <w:spacing w:line="276" w:lineRule="auto"/>
        <w:contextualSpacing/>
        <w:jc w:val="both"/>
        <w:rPr>
          <w:rFonts w:ascii="Verdana" w:hAnsi="Verdana" w:cs="Arial"/>
          <w:sz w:val="22"/>
          <w:szCs w:val="22"/>
        </w:rPr>
      </w:pPr>
      <w:r w:rsidRPr="00C009BF">
        <w:rPr>
          <w:rFonts w:ascii="Verdana" w:hAnsi="Verdana" w:cs="Arial"/>
          <w:sz w:val="22"/>
          <w:szCs w:val="22"/>
        </w:rPr>
        <w:t>Puede contener dígitos y caracteres de puntuación, así como símbolos especiales (por ejemplo: 0-9! # ^ %&amp;*()$_+|~=\`{}[]@:";'&lt;&gt;?,./)</w:t>
      </w:r>
    </w:p>
    <w:p w14:paraId="75D48EE9" w14:textId="77777777" w:rsidR="00A908BD" w:rsidRPr="00C009BF" w:rsidRDefault="00A908BD" w:rsidP="00E2040C">
      <w:pPr>
        <w:pStyle w:val="Prrafodelista"/>
        <w:numPr>
          <w:ilvl w:val="0"/>
          <w:numId w:val="197"/>
        </w:numPr>
        <w:suppressAutoHyphens/>
        <w:spacing w:line="276" w:lineRule="auto"/>
        <w:contextualSpacing/>
        <w:jc w:val="both"/>
        <w:rPr>
          <w:rFonts w:ascii="Verdana" w:hAnsi="Verdana" w:cs="Arial"/>
          <w:sz w:val="22"/>
          <w:szCs w:val="22"/>
        </w:rPr>
      </w:pPr>
      <w:r w:rsidRPr="00C009BF">
        <w:rPr>
          <w:rFonts w:ascii="Verdana" w:hAnsi="Verdana" w:cs="Arial"/>
          <w:sz w:val="22"/>
          <w:szCs w:val="22"/>
        </w:rPr>
        <w:t>La longitud mínima de una contraseña debe de ser al menos de 8 caracteres.</w:t>
      </w:r>
    </w:p>
    <w:p w14:paraId="767B8078" w14:textId="77777777" w:rsidR="00A908BD" w:rsidRPr="00C009BF" w:rsidRDefault="00A908BD" w:rsidP="00E2040C">
      <w:pPr>
        <w:pStyle w:val="Prrafodelista"/>
        <w:numPr>
          <w:ilvl w:val="0"/>
          <w:numId w:val="197"/>
        </w:numPr>
        <w:suppressAutoHyphens/>
        <w:spacing w:line="276" w:lineRule="auto"/>
        <w:contextualSpacing/>
        <w:jc w:val="both"/>
        <w:rPr>
          <w:rFonts w:ascii="Verdana" w:hAnsi="Verdana" w:cs="Arial"/>
          <w:sz w:val="22"/>
          <w:szCs w:val="22"/>
        </w:rPr>
      </w:pPr>
      <w:r w:rsidRPr="00C009BF">
        <w:rPr>
          <w:rFonts w:ascii="Verdana" w:hAnsi="Verdana" w:cs="Arial"/>
          <w:sz w:val="22"/>
          <w:szCs w:val="22"/>
        </w:rPr>
        <w:t>La contraseña no debe ser una palabra de diccionario de algún lenguaje, dialecto, jerga, etc.</w:t>
      </w:r>
    </w:p>
    <w:p w14:paraId="7AFC774C" w14:textId="77777777" w:rsidR="00A908BD" w:rsidRPr="00C009BF" w:rsidRDefault="00A908BD" w:rsidP="00E2040C">
      <w:pPr>
        <w:pStyle w:val="Prrafodelista"/>
        <w:numPr>
          <w:ilvl w:val="0"/>
          <w:numId w:val="197"/>
        </w:numPr>
        <w:suppressAutoHyphens/>
        <w:spacing w:line="276" w:lineRule="auto"/>
        <w:contextualSpacing/>
        <w:jc w:val="both"/>
        <w:rPr>
          <w:rFonts w:ascii="Verdana" w:hAnsi="Verdana" w:cs="Arial"/>
          <w:sz w:val="22"/>
          <w:szCs w:val="22"/>
        </w:rPr>
      </w:pPr>
      <w:r w:rsidRPr="00C009BF">
        <w:rPr>
          <w:rFonts w:ascii="Verdana" w:hAnsi="Verdana" w:cs="Arial"/>
          <w:sz w:val="22"/>
          <w:szCs w:val="22"/>
        </w:rPr>
        <w:t>No debe estar basada en información personal, nombres de familia, etc.</w:t>
      </w:r>
    </w:p>
    <w:p w14:paraId="42799A9E" w14:textId="77777777" w:rsidR="00A908BD" w:rsidRPr="00C009BF" w:rsidRDefault="00A908BD" w:rsidP="00E2040C">
      <w:pPr>
        <w:pStyle w:val="Prrafodelista"/>
        <w:numPr>
          <w:ilvl w:val="0"/>
          <w:numId w:val="197"/>
        </w:numPr>
        <w:suppressAutoHyphens/>
        <w:spacing w:line="276" w:lineRule="auto"/>
        <w:contextualSpacing/>
        <w:jc w:val="both"/>
        <w:rPr>
          <w:rFonts w:ascii="Verdana" w:hAnsi="Verdana" w:cs="Arial"/>
          <w:sz w:val="22"/>
          <w:szCs w:val="22"/>
        </w:rPr>
      </w:pPr>
      <w:r w:rsidRPr="00C009BF">
        <w:rPr>
          <w:rFonts w:ascii="Verdana" w:hAnsi="Verdana" w:cs="Arial"/>
          <w:sz w:val="22"/>
          <w:szCs w:val="22"/>
        </w:rPr>
        <w:t>Las contraseñas no deben de ser nunca almacenadas en un equipo de cómputo, sin la protección debida tal como un software administrador de contraseñas seguro. Se debe de tratar de crear contraseñas que puedan ser recordadas fácilmente.</w:t>
      </w:r>
    </w:p>
    <w:p w14:paraId="4E2D6A8D" w14:textId="77777777" w:rsidR="00A908BD" w:rsidRPr="00C009BF" w:rsidRDefault="00A908BD" w:rsidP="00E2040C">
      <w:pPr>
        <w:pStyle w:val="Prrafodelista"/>
        <w:numPr>
          <w:ilvl w:val="0"/>
          <w:numId w:val="197"/>
        </w:numPr>
        <w:suppressAutoHyphens/>
        <w:spacing w:line="276" w:lineRule="auto"/>
        <w:contextualSpacing/>
        <w:jc w:val="both"/>
        <w:rPr>
          <w:rFonts w:ascii="Verdana" w:hAnsi="Verdana" w:cs="Arial"/>
          <w:sz w:val="22"/>
          <w:szCs w:val="22"/>
        </w:rPr>
      </w:pPr>
      <w:r w:rsidRPr="00C009BF">
        <w:rPr>
          <w:rFonts w:ascii="Verdana" w:hAnsi="Verdana" w:cs="Arial"/>
          <w:sz w:val="22"/>
          <w:szCs w:val="22"/>
        </w:rPr>
        <w:t>No deben estar compuestas por caracteres idénticos consecutivos o caracteres seguidos (12345, abcdefg).</w:t>
      </w:r>
    </w:p>
    <w:p w14:paraId="3F5D842E" w14:textId="77777777" w:rsidR="00A908BD" w:rsidRPr="00C009BF" w:rsidRDefault="00A908BD" w:rsidP="00E2040C">
      <w:pPr>
        <w:pStyle w:val="Prrafodelista"/>
        <w:numPr>
          <w:ilvl w:val="0"/>
          <w:numId w:val="197"/>
        </w:numPr>
        <w:suppressAutoHyphens/>
        <w:spacing w:line="276" w:lineRule="auto"/>
        <w:contextualSpacing/>
        <w:jc w:val="both"/>
        <w:rPr>
          <w:rFonts w:ascii="Verdana" w:hAnsi="Verdana" w:cs="Arial"/>
          <w:sz w:val="22"/>
          <w:szCs w:val="22"/>
        </w:rPr>
      </w:pPr>
      <w:r w:rsidRPr="00C009BF">
        <w:rPr>
          <w:rFonts w:ascii="Verdana" w:hAnsi="Verdana" w:cs="Arial"/>
          <w:sz w:val="22"/>
          <w:szCs w:val="22"/>
        </w:rPr>
        <w:t>No deben ser almacenadas en forma legible humanamente en archivos estáticos, archivos de conexión automática, macros de software, teclas de funciones en terminales, computadores sin control de acceso o en otras ubicaciones donde personas no autorizadas puedan descubrirlas.</w:t>
      </w:r>
    </w:p>
    <w:p w14:paraId="01A4B434" w14:textId="77777777" w:rsidR="00A908BD" w:rsidRPr="00C009BF" w:rsidRDefault="00A908BD" w:rsidP="00E2040C">
      <w:pPr>
        <w:pStyle w:val="Prrafodelista"/>
        <w:numPr>
          <w:ilvl w:val="0"/>
          <w:numId w:val="197"/>
        </w:numPr>
        <w:suppressAutoHyphens/>
        <w:spacing w:line="276" w:lineRule="auto"/>
        <w:contextualSpacing/>
        <w:jc w:val="both"/>
        <w:rPr>
          <w:rFonts w:ascii="Verdana" w:hAnsi="Verdana" w:cs="Arial"/>
          <w:sz w:val="22"/>
          <w:szCs w:val="22"/>
        </w:rPr>
      </w:pPr>
      <w:r w:rsidRPr="00C009BF">
        <w:rPr>
          <w:rFonts w:ascii="Verdana" w:hAnsi="Verdana" w:cs="Arial"/>
          <w:sz w:val="22"/>
          <w:szCs w:val="22"/>
        </w:rPr>
        <w:lastRenderedPageBreak/>
        <w:t>Deben ser cifradas cuando sean transmitidas por las redes y durante su almacenamiento. En situaciones donde el cifrado de la contraseña no es técnicamente posible (protocolos antiguos, Telnet, FTP, SNMP, etc.) la contraseña debe ser única para la aplicación y controles compensatorios deben ser establecidos para gestionar el acceso a los datos tales como filtrado de IP, autenticación basada en certificados, cifrado a nivel de archivo, etc.</w:t>
      </w:r>
      <w:r>
        <w:rPr>
          <w:rFonts w:ascii="Verdana" w:hAnsi="Verdana" w:cs="Arial"/>
          <w:sz w:val="22"/>
          <w:szCs w:val="22"/>
        </w:rPr>
        <w:t xml:space="preserve"> </w:t>
      </w:r>
      <w:r w:rsidRPr="00C009BF">
        <w:rPr>
          <w:rFonts w:ascii="Verdana" w:hAnsi="Verdana" w:cs="Arial"/>
          <w:sz w:val="22"/>
          <w:szCs w:val="22"/>
        </w:rPr>
        <w:t>Cambiar las contraseñas a intervalos regulares o basados en el número de accesos.</w:t>
      </w:r>
    </w:p>
    <w:p w14:paraId="26A1DA0D" w14:textId="77777777" w:rsidR="00A908BD" w:rsidRPr="00C009BF" w:rsidRDefault="00A908BD" w:rsidP="00E2040C">
      <w:pPr>
        <w:pStyle w:val="Prrafodelista"/>
        <w:numPr>
          <w:ilvl w:val="0"/>
          <w:numId w:val="197"/>
        </w:numPr>
        <w:suppressAutoHyphens/>
        <w:spacing w:line="276" w:lineRule="auto"/>
        <w:contextualSpacing/>
        <w:jc w:val="both"/>
        <w:rPr>
          <w:rFonts w:ascii="Verdana" w:hAnsi="Verdana" w:cs="Arial"/>
          <w:sz w:val="22"/>
          <w:szCs w:val="22"/>
        </w:rPr>
      </w:pPr>
      <w:r w:rsidRPr="00C009BF">
        <w:rPr>
          <w:rFonts w:ascii="Verdana" w:hAnsi="Verdana" w:cs="Arial"/>
          <w:sz w:val="22"/>
          <w:szCs w:val="22"/>
        </w:rPr>
        <w:t>Cambiar las contraseñas temporales al primer acceso.</w:t>
      </w:r>
    </w:p>
    <w:p w14:paraId="2A36F02E" w14:textId="77777777" w:rsidR="00A908BD" w:rsidRPr="00C009BF" w:rsidRDefault="00A908BD" w:rsidP="00E2040C">
      <w:pPr>
        <w:pStyle w:val="Prrafodelista"/>
        <w:numPr>
          <w:ilvl w:val="0"/>
          <w:numId w:val="197"/>
        </w:numPr>
        <w:suppressAutoHyphens/>
        <w:spacing w:after="240" w:line="276" w:lineRule="auto"/>
        <w:contextualSpacing/>
        <w:jc w:val="both"/>
        <w:rPr>
          <w:rFonts w:ascii="Verdana" w:hAnsi="Verdana" w:cs="Arial"/>
          <w:sz w:val="22"/>
          <w:szCs w:val="22"/>
        </w:rPr>
      </w:pPr>
      <w:r w:rsidRPr="00C009BF">
        <w:rPr>
          <w:rFonts w:ascii="Verdana" w:hAnsi="Verdana" w:cs="Arial"/>
          <w:sz w:val="22"/>
          <w:szCs w:val="22"/>
        </w:rPr>
        <w:t>Evitar el uso de contraseñas anteriormente usadas (es control automático).</w:t>
      </w:r>
    </w:p>
    <w:p w14:paraId="18A8D052" w14:textId="77777777" w:rsidR="00A908BD" w:rsidRPr="009035A5" w:rsidRDefault="00A908BD" w:rsidP="00E2040C">
      <w:pPr>
        <w:pStyle w:val="Ttulo4"/>
        <w:numPr>
          <w:ilvl w:val="3"/>
          <w:numId w:val="0"/>
        </w:numPr>
        <w:spacing w:after="240" w:line="276" w:lineRule="auto"/>
        <w:rPr>
          <w:b w:val="0"/>
          <w:i/>
          <w:iCs w:val="0"/>
          <w:lang w:val="es-CO" w:eastAsia="en-US"/>
        </w:rPr>
      </w:pPr>
      <w:r w:rsidRPr="009035A5">
        <w:rPr>
          <w:b w:val="0"/>
          <w:i/>
          <w:iCs w:val="0"/>
          <w:lang w:val="es-CO" w:eastAsia="en-US"/>
        </w:rPr>
        <w:t>Contraseñas de Administrador</w:t>
      </w:r>
    </w:p>
    <w:p w14:paraId="1F4C8D14" w14:textId="77777777" w:rsidR="00A908BD" w:rsidRPr="00C009BF" w:rsidRDefault="00A908BD" w:rsidP="00E2040C">
      <w:pPr>
        <w:spacing w:line="276" w:lineRule="auto"/>
        <w:jc w:val="both"/>
        <w:rPr>
          <w:rFonts w:ascii="Verdana" w:hAnsi="Verdana" w:cs="Arial"/>
          <w:sz w:val="22"/>
          <w:szCs w:val="22"/>
        </w:rPr>
      </w:pPr>
      <w:r w:rsidRPr="00C009BF">
        <w:rPr>
          <w:rFonts w:ascii="Verdana" w:hAnsi="Verdana" w:cs="Arial"/>
          <w:sz w:val="22"/>
          <w:szCs w:val="22"/>
        </w:rPr>
        <w:t xml:space="preserve">Los usuarios administradores o cuentas equivalentes por defecto, para la administración y/o realización de tareas especiales de todo sistema de información, dispositivo, aplicativo, servidor, deben ser inactivados; Para la administración de todos los sistemas de información, dispositivos, aplicativos, servidores donde se requieran permisos de administrador/super-usuario, se debe crear una cuenta equivalente con el criterio de menor privilegio que permita realizar las actividades de administración. Dicha cuenta debe ser entregada formalmente al funcionario que la usará y quien será responsable de todas las actividades que se realicen con dicha cuenta. Dicha cuenta debe ser diferente a la cuenta de usuario que utiliza el funcionario para la realización de actividades en el equipo de cómputo asignado. </w:t>
      </w:r>
    </w:p>
    <w:p w14:paraId="56CD0BB2" w14:textId="77777777" w:rsidR="00A908BD" w:rsidRPr="00C009BF" w:rsidRDefault="00A908BD" w:rsidP="00E2040C">
      <w:pPr>
        <w:spacing w:after="240" w:line="276" w:lineRule="auto"/>
        <w:jc w:val="both"/>
        <w:rPr>
          <w:rFonts w:ascii="Verdana" w:hAnsi="Verdana" w:cs="Arial"/>
          <w:sz w:val="22"/>
          <w:szCs w:val="22"/>
        </w:rPr>
      </w:pPr>
      <w:r w:rsidRPr="00C009BF">
        <w:rPr>
          <w:rFonts w:ascii="Verdana" w:hAnsi="Verdana" w:cs="Arial"/>
          <w:sz w:val="22"/>
          <w:szCs w:val="22"/>
        </w:rPr>
        <w:t>El uso de dichos usuarios se deberá realizar para casos de contingencia, dichos usuarios y contraseñas deben ser entregados al director de Tecnología de la Información y las Comunicaciones o quien este delegue, para su custodia y control de uso en dichas situaciones, cualquier cambio en las contraseñas deberá ser informado y se deberán repetir estos mismos pasos.</w:t>
      </w:r>
    </w:p>
    <w:p w14:paraId="1346A28A" w14:textId="77777777" w:rsidR="00A908BD" w:rsidRPr="009035A5" w:rsidRDefault="00A908BD" w:rsidP="00E2040C">
      <w:pPr>
        <w:pStyle w:val="Ttulo4"/>
        <w:numPr>
          <w:ilvl w:val="3"/>
          <w:numId w:val="0"/>
        </w:numPr>
        <w:spacing w:after="240" w:line="276" w:lineRule="auto"/>
        <w:rPr>
          <w:b w:val="0"/>
          <w:i/>
          <w:iCs w:val="0"/>
          <w:lang w:val="es-CO" w:eastAsia="en-US"/>
        </w:rPr>
      </w:pPr>
      <w:bookmarkStart w:id="182" w:name="_Toc207343947"/>
      <w:r w:rsidRPr="009035A5">
        <w:rPr>
          <w:b w:val="0"/>
          <w:i/>
          <w:iCs w:val="0"/>
          <w:lang w:val="es-CO" w:eastAsia="en-US"/>
        </w:rPr>
        <w:t>Roles y Responsabilidades</w:t>
      </w:r>
      <w:bookmarkEnd w:id="182"/>
    </w:p>
    <w:p w14:paraId="17D65576" w14:textId="77777777" w:rsidR="00A908BD" w:rsidRPr="00C009BF" w:rsidRDefault="00A908BD" w:rsidP="00E2040C">
      <w:pPr>
        <w:spacing w:line="276" w:lineRule="auto"/>
        <w:jc w:val="both"/>
        <w:rPr>
          <w:rFonts w:ascii="Verdana" w:hAnsi="Verdana" w:cs="Arial"/>
          <w:sz w:val="22"/>
          <w:szCs w:val="22"/>
        </w:rPr>
      </w:pPr>
      <w:r w:rsidRPr="00C009BF">
        <w:rPr>
          <w:rFonts w:ascii="Verdana" w:hAnsi="Verdana" w:cs="Arial"/>
          <w:sz w:val="22"/>
          <w:szCs w:val="22"/>
        </w:rPr>
        <w:t>Los usuarios son responsables de asegurar y mantener la calidad de las contraseñas y cumplir con los requerimientos enunciados en este MODELO.</w:t>
      </w:r>
    </w:p>
    <w:p w14:paraId="149954BB" w14:textId="77777777" w:rsidR="00A908BD" w:rsidRPr="00C009BF" w:rsidRDefault="00A908BD" w:rsidP="00E2040C">
      <w:pPr>
        <w:pStyle w:val="Default"/>
        <w:spacing w:after="240" w:line="276" w:lineRule="auto"/>
        <w:jc w:val="both"/>
        <w:rPr>
          <w:rFonts w:ascii="Verdana" w:hAnsi="Verdana"/>
          <w:color w:val="auto"/>
          <w:sz w:val="22"/>
          <w:szCs w:val="22"/>
        </w:rPr>
      </w:pPr>
      <w:r w:rsidRPr="00C009BF">
        <w:rPr>
          <w:rFonts w:ascii="Verdana" w:hAnsi="Verdana"/>
          <w:color w:val="auto"/>
          <w:sz w:val="22"/>
          <w:szCs w:val="22"/>
          <w:lang w:val="es-ES"/>
        </w:rPr>
        <w:t>La Dirección de Tecnología de la Información y las Comunicaciones debe proporcionar los mecanismos adecuados para que los usuarios realicen los cambios de las</w:t>
      </w:r>
      <w:r w:rsidRPr="00C009BF">
        <w:rPr>
          <w:rFonts w:ascii="Verdana" w:hAnsi="Verdana"/>
          <w:color w:val="auto"/>
          <w:sz w:val="22"/>
          <w:szCs w:val="22"/>
        </w:rPr>
        <w:t xml:space="preserve"> contraseñas. Además. ésta debe cumplir con lo estipulado con las contraseñas correspondientes a las cuentas de Administrador.</w:t>
      </w:r>
    </w:p>
    <w:p w14:paraId="59543AA3" w14:textId="77777777" w:rsidR="00A908BD" w:rsidRPr="009035A5" w:rsidRDefault="00A908BD" w:rsidP="00E2040C">
      <w:pPr>
        <w:pStyle w:val="Ttulo4"/>
        <w:numPr>
          <w:ilvl w:val="3"/>
          <w:numId w:val="0"/>
        </w:numPr>
        <w:spacing w:after="240" w:line="276" w:lineRule="auto"/>
        <w:rPr>
          <w:b w:val="0"/>
          <w:i/>
          <w:iCs w:val="0"/>
          <w:lang w:val="es-CO" w:eastAsia="en-US"/>
        </w:rPr>
      </w:pPr>
      <w:bookmarkStart w:id="183" w:name="_Toc207343948"/>
      <w:bookmarkEnd w:id="178"/>
      <w:r w:rsidRPr="009035A5">
        <w:rPr>
          <w:b w:val="0"/>
          <w:i/>
          <w:iCs w:val="0"/>
          <w:lang w:val="es-CO" w:eastAsia="en-US"/>
        </w:rPr>
        <w:lastRenderedPageBreak/>
        <w:t>Política de Uso de Controles Criptográficos</w:t>
      </w:r>
      <w:bookmarkEnd w:id="183"/>
    </w:p>
    <w:p w14:paraId="0F5A5B9B" w14:textId="77777777" w:rsidR="00A908BD" w:rsidRDefault="00A908BD" w:rsidP="00E2040C">
      <w:pPr>
        <w:spacing w:line="276" w:lineRule="auto"/>
        <w:jc w:val="both"/>
        <w:rPr>
          <w:rFonts w:ascii="Verdana" w:hAnsi="Verdana"/>
          <w:sz w:val="22"/>
          <w:szCs w:val="22"/>
        </w:rPr>
      </w:pPr>
      <w:r w:rsidRPr="00290357">
        <w:rPr>
          <w:rFonts w:ascii="Verdana" w:hAnsi="Verdana"/>
          <w:sz w:val="22"/>
          <w:szCs w:val="22"/>
        </w:rPr>
        <w:t xml:space="preserve">La Superintendencia de Sociedades asegurará la protección de la información garantizando la confidencialidad, disponibilidad e integridad, en procesos de comunicaciones y almacenamiento, utilizando esquemas de cifrado seguro en los diferentes escenarios a que exista dicha necesidad, siguiendo la </w:t>
      </w:r>
      <w:r w:rsidRPr="001F4B6A">
        <w:rPr>
          <w:rFonts w:ascii="Verdana" w:hAnsi="Verdana"/>
          <w:b/>
          <w:bCs/>
          <w:sz w:val="22"/>
          <w:szCs w:val="22"/>
        </w:rPr>
        <w:t>POLÍTICA DE INTERCAMBIO DE INFORMACIÓN</w:t>
      </w:r>
      <w:r w:rsidRPr="00290357">
        <w:rPr>
          <w:rFonts w:ascii="Verdana" w:hAnsi="Verdana"/>
          <w:sz w:val="22"/>
          <w:szCs w:val="22"/>
        </w:rPr>
        <w:t xml:space="preserve">. </w:t>
      </w:r>
    </w:p>
    <w:p w14:paraId="762E67CA" w14:textId="77777777" w:rsidR="0018026E" w:rsidRPr="00290357" w:rsidRDefault="0018026E" w:rsidP="00E2040C">
      <w:pPr>
        <w:spacing w:line="276" w:lineRule="auto"/>
        <w:jc w:val="both"/>
        <w:rPr>
          <w:rFonts w:ascii="Verdana" w:hAnsi="Verdana"/>
          <w:sz w:val="22"/>
          <w:szCs w:val="22"/>
        </w:rPr>
      </w:pPr>
    </w:p>
    <w:p w14:paraId="1878FB5D" w14:textId="77777777" w:rsidR="00A908BD" w:rsidRDefault="00A908BD" w:rsidP="00E2040C">
      <w:pPr>
        <w:spacing w:line="276" w:lineRule="auto"/>
        <w:jc w:val="both"/>
        <w:rPr>
          <w:rFonts w:ascii="Verdana" w:hAnsi="Verdana"/>
          <w:sz w:val="22"/>
          <w:szCs w:val="22"/>
        </w:rPr>
      </w:pPr>
      <w:r w:rsidRPr="00290357">
        <w:rPr>
          <w:rFonts w:ascii="Verdana" w:hAnsi="Verdana"/>
          <w:sz w:val="22"/>
          <w:szCs w:val="22"/>
        </w:rPr>
        <w:t>Todas las aplicaciones expuestas en internet en donde se requiera el proceso de autenticación deberán contar con certificado digital.</w:t>
      </w:r>
    </w:p>
    <w:p w14:paraId="7DBDDEB9" w14:textId="77777777" w:rsidR="00D04099" w:rsidRPr="00290357" w:rsidRDefault="00D04099" w:rsidP="00E2040C">
      <w:pPr>
        <w:spacing w:line="276" w:lineRule="auto"/>
        <w:jc w:val="both"/>
        <w:rPr>
          <w:rFonts w:ascii="Verdana" w:hAnsi="Verdana"/>
          <w:sz w:val="22"/>
          <w:szCs w:val="22"/>
        </w:rPr>
      </w:pPr>
    </w:p>
    <w:p w14:paraId="744FDF25" w14:textId="77777777" w:rsidR="00A908BD" w:rsidRDefault="00A908BD" w:rsidP="00E2040C">
      <w:pPr>
        <w:spacing w:line="276" w:lineRule="auto"/>
        <w:jc w:val="both"/>
        <w:rPr>
          <w:rFonts w:ascii="Verdana" w:hAnsi="Verdana"/>
          <w:sz w:val="22"/>
          <w:szCs w:val="22"/>
        </w:rPr>
      </w:pPr>
      <w:r w:rsidRPr="00290357">
        <w:rPr>
          <w:rFonts w:ascii="Verdana" w:hAnsi="Verdana"/>
          <w:sz w:val="22"/>
          <w:szCs w:val="22"/>
        </w:rPr>
        <w:t>Cuando se requiera validar ante un tercero la identidad y la llave pública de un servicio o sistema de la Superintendencia de Sociedades, para autenticación, cifrado, o firma digital, se deberá contratar el servicio de emisión de certificados digitales ante una entidad certificadora reconocida y avalada. En este caso, se deberán exigir acuerdos de niveles de servicio para el servicio de certificación. La Dirección de tecnologías de la información y las comunicaciones será la responsable de monitorear la vigencia de los certificados digitales de la Entidad.</w:t>
      </w:r>
    </w:p>
    <w:p w14:paraId="7D0A70D0" w14:textId="77777777" w:rsidR="00F16784" w:rsidRPr="00290357" w:rsidRDefault="00F16784" w:rsidP="00E2040C">
      <w:pPr>
        <w:spacing w:line="276" w:lineRule="auto"/>
        <w:jc w:val="both"/>
        <w:rPr>
          <w:rFonts w:ascii="Verdana" w:hAnsi="Verdana"/>
          <w:sz w:val="22"/>
          <w:szCs w:val="22"/>
        </w:rPr>
      </w:pPr>
    </w:p>
    <w:p w14:paraId="37308FC5" w14:textId="77777777" w:rsidR="00A908BD" w:rsidRDefault="00A908BD" w:rsidP="00E2040C">
      <w:pPr>
        <w:spacing w:after="240" w:line="276" w:lineRule="auto"/>
        <w:jc w:val="both"/>
        <w:rPr>
          <w:rFonts w:ascii="Verdana" w:hAnsi="Verdana"/>
          <w:sz w:val="22"/>
          <w:szCs w:val="22"/>
        </w:rPr>
      </w:pPr>
      <w:r w:rsidRPr="00290357">
        <w:rPr>
          <w:rFonts w:ascii="Verdana" w:hAnsi="Verdana"/>
          <w:sz w:val="22"/>
          <w:szCs w:val="22"/>
        </w:rPr>
        <w:t xml:space="preserve">Dicha protección se deberá cumplir con el </w:t>
      </w:r>
      <w:r w:rsidRPr="00B4223A">
        <w:rPr>
          <w:rFonts w:ascii="Verdana" w:hAnsi="Verdana"/>
          <w:b/>
          <w:bCs/>
          <w:sz w:val="22"/>
          <w:szCs w:val="22"/>
        </w:rPr>
        <w:t>MODELO DE USO DE CONTROLES CRIPTOGRÁFICOS</w:t>
      </w:r>
      <w:r w:rsidRPr="00290357">
        <w:rPr>
          <w:rFonts w:ascii="Verdana" w:hAnsi="Verdana"/>
          <w:sz w:val="22"/>
          <w:szCs w:val="22"/>
        </w:rPr>
        <w:t xml:space="preserve"> y la evaluación de riesgos, donde se deberá identificar el nivel requerido de protección teniendo en cuenta tipo, fortaleza y calidad del algoritmo de cifrado requerido.</w:t>
      </w:r>
    </w:p>
    <w:p w14:paraId="5D083FD2" w14:textId="77777777" w:rsidR="00A908BD" w:rsidRPr="009035A5" w:rsidRDefault="00A908BD" w:rsidP="00E2040C">
      <w:pPr>
        <w:pStyle w:val="Ttulo4"/>
        <w:numPr>
          <w:ilvl w:val="3"/>
          <w:numId w:val="0"/>
        </w:numPr>
        <w:spacing w:after="240" w:line="276" w:lineRule="auto"/>
        <w:rPr>
          <w:b w:val="0"/>
          <w:i/>
          <w:iCs w:val="0"/>
          <w:lang w:val="es-CO" w:eastAsia="en-US"/>
        </w:rPr>
      </w:pPr>
      <w:bookmarkStart w:id="184" w:name="_Toc149223267"/>
      <w:bookmarkStart w:id="185" w:name="_Toc207343949"/>
      <w:r w:rsidRPr="009035A5">
        <w:rPr>
          <w:b w:val="0"/>
          <w:i/>
          <w:iCs w:val="0"/>
          <w:lang w:val="es-CO" w:eastAsia="en-US"/>
        </w:rPr>
        <w:t>Modelo de Uso de Controles Criptográficos</w:t>
      </w:r>
      <w:bookmarkEnd w:id="184"/>
      <w:bookmarkEnd w:id="185"/>
    </w:p>
    <w:p w14:paraId="20855187" w14:textId="77777777" w:rsidR="00A908BD" w:rsidRPr="009035A5" w:rsidRDefault="00A908BD" w:rsidP="00E2040C">
      <w:pPr>
        <w:pStyle w:val="Ttulo4"/>
        <w:numPr>
          <w:ilvl w:val="3"/>
          <w:numId w:val="0"/>
        </w:numPr>
        <w:spacing w:after="240" w:line="276" w:lineRule="auto"/>
        <w:rPr>
          <w:b w:val="0"/>
          <w:i/>
          <w:iCs w:val="0"/>
          <w:lang w:val="es-CO" w:eastAsia="en-US"/>
        </w:rPr>
      </w:pPr>
      <w:bookmarkStart w:id="186" w:name="_Toc207343950"/>
      <w:r w:rsidRPr="009035A5">
        <w:rPr>
          <w:b w:val="0"/>
          <w:i/>
          <w:iCs w:val="0"/>
          <w:lang w:val="es-CO" w:eastAsia="en-US"/>
        </w:rPr>
        <w:t>Objetivo</w:t>
      </w:r>
      <w:bookmarkEnd w:id="186"/>
    </w:p>
    <w:p w14:paraId="359573A6" w14:textId="77777777" w:rsidR="00A908BD" w:rsidRPr="00B73A4C" w:rsidRDefault="00A908BD" w:rsidP="00E2040C">
      <w:pPr>
        <w:autoSpaceDE w:val="0"/>
        <w:autoSpaceDN w:val="0"/>
        <w:adjustRightInd w:val="0"/>
        <w:spacing w:after="240" w:line="276" w:lineRule="auto"/>
        <w:jc w:val="both"/>
        <w:rPr>
          <w:rFonts w:ascii="Verdana" w:hAnsi="Verdana"/>
          <w:sz w:val="22"/>
          <w:szCs w:val="22"/>
        </w:rPr>
      </w:pPr>
      <w:r w:rsidRPr="00B73A4C">
        <w:rPr>
          <w:rFonts w:ascii="Verdana" w:hAnsi="Verdana"/>
          <w:sz w:val="22"/>
          <w:szCs w:val="22"/>
        </w:rPr>
        <w:t xml:space="preserve">Establecer los lineamientos de utilización de controles criptográficos para proteger la información sensible de La Superintendencia de Sociedades. </w:t>
      </w:r>
    </w:p>
    <w:p w14:paraId="41826558" w14:textId="77777777" w:rsidR="00A908BD" w:rsidRPr="009035A5" w:rsidRDefault="00A908BD" w:rsidP="00E2040C">
      <w:pPr>
        <w:pStyle w:val="Ttulo4"/>
        <w:numPr>
          <w:ilvl w:val="3"/>
          <w:numId w:val="0"/>
        </w:numPr>
        <w:spacing w:after="240" w:line="276" w:lineRule="auto"/>
        <w:rPr>
          <w:b w:val="0"/>
          <w:i/>
          <w:iCs w:val="0"/>
          <w:lang w:val="es-CO" w:eastAsia="en-US"/>
        </w:rPr>
      </w:pPr>
      <w:bookmarkStart w:id="187" w:name="_Toc207343951"/>
      <w:r w:rsidRPr="009035A5">
        <w:rPr>
          <w:b w:val="0"/>
          <w:i/>
          <w:iCs w:val="0"/>
          <w:lang w:val="es-CO" w:eastAsia="en-US"/>
        </w:rPr>
        <w:t>Alcance</w:t>
      </w:r>
      <w:bookmarkEnd w:id="187"/>
    </w:p>
    <w:p w14:paraId="4276CA18" w14:textId="77777777" w:rsidR="00A908BD" w:rsidRDefault="00A908BD" w:rsidP="00E2040C">
      <w:pPr>
        <w:autoSpaceDE w:val="0"/>
        <w:autoSpaceDN w:val="0"/>
        <w:adjustRightInd w:val="0"/>
        <w:spacing w:line="276" w:lineRule="auto"/>
        <w:jc w:val="both"/>
        <w:rPr>
          <w:rFonts w:ascii="Verdana" w:hAnsi="Verdana"/>
          <w:sz w:val="22"/>
          <w:szCs w:val="22"/>
        </w:rPr>
      </w:pPr>
      <w:r w:rsidRPr="00B73A4C">
        <w:rPr>
          <w:rFonts w:ascii="Verdana" w:hAnsi="Verdana"/>
          <w:sz w:val="22"/>
          <w:szCs w:val="22"/>
        </w:rPr>
        <w:t>Las normas contenidas en el presente modelo aplican específicamente sobre los procesos de almacenamiento, transmisión, recepción y transporte físico de información, cuyos requerimientos de seguridad demanden el uso de controles criptográficos como medida de protección.</w:t>
      </w:r>
    </w:p>
    <w:p w14:paraId="542AD7CC" w14:textId="77777777" w:rsidR="003253E4" w:rsidRPr="00B73A4C" w:rsidRDefault="003253E4" w:rsidP="00E2040C">
      <w:pPr>
        <w:autoSpaceDE w:val="0"/>
        <w:autoSpaceDN w:val="0"/>
        <w:adjustRightInd w:val="0"/>
        <w:spacing w:line="276" w:lineRule="auto"/>
        <w:jc w:val="both"/>
        <w:rPr>
          <w:rFonts w:ascii="Verdana" w:hAnsi="Verdana"/>
          <w:sz w:val="22"/>
          <w:szCs w:val="22"/>
        </w:rPr>
      </w:pPr>
    </w:p>
    <w:p w14:paraId="6233CE7D" w14:textId="77777777" w:rsidR="00A908BD" w:rsidRPr="00B73A4C" w:rsidRDefault="00A908BD" w:rsidP="00E2040C">
      <w:pPr>
        <w:autoSpaceDE w:val="0"/>
        <w:autoSpaceDN w:val="0"/>
        <w:adjustRightInd w:val="0"/>
        <w:spacing w:after="240" w:line="276" w:lineRule="auto"/>
        <w:jc w:val="both"/>
        <w:rPr>
          <w:rFonts w:ascii="Verdana" w:hAnsi="Verdana"/>
          <w:sz w:val="22"/>
          <w:szCs w:val="22"/>
        </w:rPr>
      </w:pPr>
      <w:r w:rsidRPr="00B73A4C">
        <w:rPr>
          <w:rFonts w:ascii="Verdana" w:hAnsi="Verdana"/>
          <w:sz w:val="22"/>
          <w:szCs w:val="22"/>
        </w:rPr>
        <w:lastRenderedPageBreak/>
        <w:t>Su cumplimiento en el uso de controles criptográficos se extiende a sus usuarios, contratistas, proveedores y otras personas que utilizan la información de la cual es propietaria la Superintendencia de Sociedades.</w:t>
      </w:r>
    </w:p>
    <w:p w14:paraId="78856E18" w14:textId="77777777" w:rsidR="00A908BD" w:rsidRPr="009035A5" w:rsidRDefault="00A908BD" w:rsidP="00E2040C">
      <w:pPr>
        <w:pStyle w:val="Ttulo4"/>
        <w:numPr>
          <w:ilvl w:val="3"/>
          <w:numId w:val="0"/>
        </w:numPr>
        <w:spacing w:after="240" w:line="276" w:lineRule="auto"/>
        <w:rPr>
          <w:b w:val="0"/>
          <w:i/>
          <w:iCs w:val="0"/>
          <w:lang w:val="es-CO" w:eastAsia="en-US"/>
        </w:rPr>
      </w:pPr>
      <w:bookmarkStart w:id="188" w:name="_Toc207343952"/>
      <w:r w:rsidRPr="009035A5">
        <w:rPr>
          <w:b w:val="0"/>
          <w:i/>
          <w:iCs w:val="0"/>
          <w:lang w:val="es-CO" w:eastAsia="en-US"/>
        </w:rPr>
        <w:t>Política Aplicable</w:t>
      </w:r>
      <w:bookmarkEnd w:id="188"/>
    </w:p>
    <w:p w14:paraId="31DD8302" w14:textId="77777777" w:rsidR="00A908BD" w:rsidRPr="00CD6D2D" w:rsidRDefault="00A908BD" w:rsidP="00E2040C">
      <w:pPr>
        <w:spacing w:after="240" w:line="276" w:lineRule="auto"/>
        <w:jc w:val="both"/>
        <w:rPr>
          <w:rFonts w:ascii="Arial" w:hAnsi="Arial" w:cs="Arial"/>
          <w:sz w:val="22"/>
          <w:szCs w:val="22"/>
        </w:rPr>
      </w:pPr>
      <w:r w:rsidRPr="00CA20CD">
        <w:rPr>
          <w:rFonts w:ascii="Verdana" w:hAnsi="Verdana"/>
          <w:sz w:val="22"/>
          <w:szCs w:val="22"/>
        </w:rPr>
        <w:t xml:space="preserve">Este estándar complementa la </w:t>
      </w:r>
      <w:r w:rsidRPr="00CA20CD">
        <w:rPr>
          <w:rFonts w:ascii="Verdana" w:hAnsi="Verdana"/>
          <w:b/>
          <w:bCs/>
          <w:sz w:val="22"/>
          <w:szCs w:val="22"/>
        </w:rPr>
        <w:t>POLÍTICA DE USO DE CONTROLES CRIPTOGRÁFICOS</w:t>
      </w:r>
      <w:r w:rsidRPr="00CA20CD">
        <w:rPr>
          <w:rFonts w:ascii="Arial" w:hAnsi="Arial" w:cs="Arial"/>
          <w:b/>
          <w:bCs/>
          <w:sz w:val="22"/>
          <w:szCs w:val="22"/>
        </w:rPr>
        <w:t>.</w:t>
      </w:r>
    </w:p>
    <w:p w14:paraId="19F7B9F9" w14:textId="77777777" w:rsidR="00A908BD" w:rsidRPr="009035A5" w:rsidRDefault="00A908BD" w:rsidP="00E2040C">
      <w:pPr>
        <w:pStyle w:val="Ttulo4"/>
        <w:numPr>
          <w:ilvl w:val="3"/>
          <w:numId w:val="0"/>
        </w:numPr>
        <w:spacing w:after="240" w:line="276" w:lineRule="auto"/>
        <w:rPr>
          <w:b w:val="0"/>
          <w:i/>
          <w:iCs w:val="0"/>
          <w:lang w:val="es-CO" w:eastAsia="en-US"/>
        </w:rPr>
      </w:pPr>
      <w:bookmarkStart w:id="189" w:name="_Toc207343953"/>
      <w:r w:rsidRPr="009035A5">
        <w:rPr>
          <w:b w:val="0"/>
          <w:i/>
          <w:iCs w:val="0"/>
          <w:lang w:val="es-CO" w:eastAsia="en-US"/>
        </w:rPr>
        <w:t>Descripción del Modelo</w:t>
      </w:r>
      <w:bookmarkEnd w:id="189"/>
    </w:p>
    <w:p w14:paraId="4FA63B8E" w14:textId="77777777" w:rsidR="00A908BD" w:rsidRPr="009035A5" w:rsidRDefault="00A908BD" w:rsidP="00E2040C">
      <w:pPr>
        <w:pStyle w:val="Ttulo4"/>
        <w:numPr>
          <w:ilvl w:val="3"/>
          <w:numId w:val="0"/>
        </w:numPr>
        <w:spacing w:after="240" w:line="276" w:lineRule="auto"/>
        <w:rPr>
          <w:b w:val="0"/>
          <w:i/>
          <w:iCs w:val="0"/>
          <w:lang w:val="es-CO" w:eastAsia="en-US"/>
        </w:rPr>
      </w:pPr>
      <w:r w:rsidRPr="009035A5">
        <w:rPr>
          <w:b w:val="0"/>
          <w:i/>
          <w:iCs w:val="0"/>
          <w:lang w:val="es-CO" w:eastAsia="en-US"/>
        </w:rPr>
        <w:t>Almacenamiento y Transporte de Información clasificada o reservada</w:t>
      </w:r>
    </w:p>
    <w:p w14:paraId="374795F8" w14:textId="77777777" w:rsidR="00A908BD" w:rsidRPr="00CA20CD" w:rsidRDefault="00A908BD" w:rsidP="00E2040C">
      <w:pPr>
        <w:spacing w:line="276" w:lineRule="auto"/>
        <w:jc w:val="both"/>
        <w:rPr>
          <w:rFonts w:ascii="Verdana" w:hAnsi="Verdana"/>
          <w:sz w:val="22"/>
          <w:szCs w:val="22"/>
        </w:rPr>
      </w:pPr>
      <w:r w:rsidRPr="00CA20CD">
        <w:rPr>
          <w:rFonts w:ascii="Verdana" w:hAnsi="Verdana"/>
          <w:sz w:val="22"/>
          <w:szCs w:val="22"/>
        </w:rPr>
        <w:t xml:space="preserve">La información sensible contenida en copias de seguridad, medios ópticos, dispositivos USB, computadoras portátiles o cualquier dispositivo o medio de almacenamiento que posibilite la extracción de información de las instalaciones de la organización, de acuerdo con la necesidad, podrá requerir de un proceso de cifrado previo a su almacenamiento. </w:t>
      </w:r>
    </w:p>
    <w:p w14:paraId="50512DB3" w14:textId="77777777" w:rsidR="00A908BD" w:rsidRPr="00CA20CD" w:rsidRDefault="00A908BD" w:rsidP="00E2040C">
      <w:pPr>
        <w:spacing w:after="240" w:line="276" w:lineRule="auto"/>
        <w:jc w:val="both"/>
        <w:rPr>
          <w:rFonts w:ascii="Verdana" w:hAnsi="Verdana"/>
          <w:sz w:val="22"/>
          <w:szCs w:val="22"/>
        </w:rPr>
      </w:pPr>
      <w:r w:rsidRPr="00CA20CD">
        <w:rPr>
          <w:rFonts w:ascii="Verdana" w:hAnsi="Verdana"/>
          <w:sz w:val="22"/>
          <w:szCs w:val="22"/>
        </w:rPr>
        <w:t>Los tokens de seguridad suministrados a los funcionarios de planta y/o contratistas, para realizar consulta, modificación, trasmisión de información, pagos, entre otros fines, deben ser guardados en un lugar seguro bajo llave, libre de acceso no autorizado al mismo.</w:t>
      </w:r>
    </w:p>
    <w:p w14:paraId="5553075D" w14:textId="77777777" w:rsidR="00A908BD" w:rsidRPr="00CD6D2D" w:rsidRDefault="00A908BD" w:rsidP="00E2040C">
      <w:pPr>
        <w:pStyle w:val="Ttulo4"/>
        <w:numPr>
          <w:ilvl w:val="3"/>
          <w:numId w:val="0"/>
        </w:numPr>
        <w:spacing w:after="240" w:line="276" w:lineRule="auto"/>
      </w:pPr>
      <w:r w:rsidRPr="009035A5">
        <w:rPr>
          <w:b w:val="0"/>
          <w:i/>
          <w:iCs w:val="0"/>
          <w:lang w:val="es-CO" w:eastAsia="en-US"/>
        </w:rPr>
        <w:t>Comunicaciones de Información Clasificada o reservada</w:t>
      </w:r>
    </w:p>
    <w:p w14:paraId="6D4E64BB" w14:textId="77777777" w:rsidR="00A908BD" w:rsidRDefault="00A908BD" w:rsidP="00E2040C">
      <w:pPr>
        <w:spacing w:line="276" w:lineRule="auto"/>
        <w:jc w:val="both"/>
        <w:rPr>
          <w:rFonts w:ascii="Verdana" w:hAnsi="Verdana"/>
          <w:sz w:val="22"/>
          <w:szCs w:val="22"/>
        </w:rPr>
      </w:pPr>
      <w:r w:rsidRPr="008C351E">
        <w:rPr>
          <w:rFonts w:ascii="Verdana" w:hAnsi="Verdana"/>
          <w:sz w:val="22"/>
          <w:szCs w:val="22"/>
        </w:rPr>
        <w:t xml:space="preserve">La transmisión o recepción de información clasificada o reservada a través de redes públicas o enlaces dedicados con usuarios externos, podrá estar protegida con mecanismos criptográficos que garanticen su confidencialidad, integridad y autenticidad. </w:t>
      </w:r>
    </w:p>
    <w:p w14:paraId="3CC8165B" w14:textId="77777777" w:rsidR="00ED27C8" w:rsidRPr="008C351E" w:rsidRDefault="00ED27C8" w:rsidP="00E2040C">
      <w:pPr>
        <w:spacing w:line="276" w:lineRule="auto"/>
        <w:jc w:val="both"/>
        <w:rPr>
          <w:rFonts w:ascii="Verdana" w:hAnsi="Verdana"/>
          <w:sz w:val="22"/>
          <w:szCs w:val="22"/>
        </w:rPr>
      </w:pPr>
    </w:p>
    <w:p w14:paraId="737B53FD" w14:textId="77777777" w:rsidR="00A908BD" w:rsidRDefault="00A908BD" w:rsidP="00E2040C">
      <w:pPr>
        <w:spacing w:line="276" w:lineRule="auto"/>
        <w:jc w:val="both"/>
        <w:rPr>
          <w:rFonts w:ascii="Verdana" w:hAnsi="Verdana"/>
          <w:sz w:val="22"/>
          <w:szCs w:val="22"/>
        </w:rPr>
      </w:pPr>
      <w:r w:rsidRPr="008C351E">
        <w:rPr>
          <w:rFonts w:ascii="Verdana" w:hAnsi="Verdana"/>
          <w:sz w:val="22"/>
          <w:szCs w:val="22"/>
        </w:rPr>
        <w:t>Cuando se requiera validar ante un tercero la identidad y la llave pública de un servicio o sistema de la Entidad, para autenticación, cifrado, o firma digital, se deberá contratar el servicio de emisión de certificados digitales ante una entidad certificadora reconocida y avalada. En este caso, se deberán exigir acuerdos de niveles de servicio para el servicio de certificación.</w:t>
      </w:r>
    </w:p>
    <w:p w14:paraId="3CFB01D3" w14:textId="77777777" w:rsidR="00ED27C8" w:rsidRPr="008C351E" w:rsidRDefault="00ED27C8" w:rsidP="00E2040C">
      <w:pPr>
        <w:spacing w:line="276" w:lineRule="auto"/>
        <w:jc w:val="both"/>
        <w:rPr>
          <w:rFonts w:ascii="Verdana" w:hAnsi="Verdana"/>
          <w:sz w:val="22"/>
          <w:szCs w:val="22"/>
        </w:rPr>
      </w:pPr>
    </w:p>
    <w:p w14:paraId="5D520D11" w14:textId="77777777" w:rsidR="00A908BD" w:rsidRPr="008C351E" w:rsidRDefault="00A908BD" w:rsidP="00E2040C">
      <w:pPr>
        <w:spacing w:line="276" w:lineRule="auto"/>
        <w:jc w:val="both"/>
        <w:rPr>
          <w:rFonts w:ascii="Verdana" w:hAnsi="Verdana"/>
          <w:sz w:val="22"/>
          <w:szCs w:val="22"/>
        </w:rPr>
      </w:pPr>
      <w:r w:rsidRPr="008C351E">
        <w:rPr>
          <w:rFonts w:ascii="Verdana" w:hAnsi="Verdana"/>
          <w:sz w:val="22"/>
          <w:szCs w:val="22"/>
        </w:rPr>
        <w:t>La Dirección de tecnologías de la información y las comunicaciones será la responsable de monitorear la vigencia de los certificados digitales de la Entidad.</w:t>
      </w:r>
    </w:p>
    <w:p w14:paraId="2FCC1E44" w14:textId="77777777" w:rsidR="00A908BD" w:rsidRPr="009035A5" w:rsidRDefault="00A908BD" w:rsidP="00E2040C">
      <w:pPr>
        <w:pStyle w:val="Ttulo4"/>
        <w:numPr>
          <w:ilvl w:val="3"/>
          <w:numId w:val="0"/>
        </w:numPr>
        <w:spacing w:after="240" w:line="276" w:lineRule="auto"/>
        <w:rPr>
          <w:b w:val="0"/>
          <w:i/>
          <w:iCs w:val="0"/>
          <w:lang w:val="es-CO" w:eastAsia="en-US"/>
        </w:rPr>
      </w:pPr>
      <w:r w:rsidRPr="009035A5">
        <w:rPr>
          <w:b w:val="0"/>
          <w:i/>
          <w:iCs w:val="0"/>
          <w:lang w:val="es-CO" w:eastAsia="en-US"/>
        </w:rPr>
        <w:lastRenderedPageBreak/>
        <w:t>Transporte Físico de Información Clasificada o reservada</w:t>
      </w:r>
    </w:p>
    <w:p w14:paraId="44B1EF6B" w14:textId="77777777" w:rsidR="00A908BD" w:rsidRPr="008C351E" w:rsidRDefault="00A908BD" w:rsidP="00E2040C">
      <w:pPr>
        <w:spacing w:after="240" w:line="276" w:lineRule="auto"/>
        <w:jc w:val="both"/>
        <w:rPr>
          <w:rFonts w:ascii="Verdana" w:hAnsi="Verdana"/>
          <w:sz w:val="22"/>
          <w:szCs w:val="22"/>
        </w:rPr>
      </w:pPr>
      <w:r w:rsidRPr="008C351E">
        <w:rPr>
          <w:rFonts w:ascii="Verdana" w:hAnsi="Verdana"/>
          <w:sz w:val="22"/>
          <w:szCs w:val="22"/>
        </w:rPr>
        <w:t>La información reposará cifrada en medios de almacenamiento como dispositivos USB y medios ópticos o magnéticos, que requieran ser entregados o recibidos físicamente hacia o desde terceros.</w:t>
      </w:r>
    </w:p>
    <w:p w14:paraId="793AB81B" w14:textId="77777777" w:rsidR="00A908BD" w:rsidRPr="009035A5" w:rsidRDefault="00A908BD" w:rsidP="00E2040C">
      <w:pPr>
        <w:pStyle w:val="Ttulo4"/>
        <w:numPr>
          <w:ilvl w:val="3"/>
          <w:numId w:val="0"/>
        </w:numPr>
        <w:spacing w:after="240" w:line="276" w:lineRule="auto"/>
        <w:rPr>
          <w:b w:val="0"/>
          <w:i/>
          <w:iCs w:val="0"/>
          <w:lang w:val="es-CO" w:eastAsia="en-US"/>
        </w:rPr>
      </w:pPr>
      <w:bookmarkStart w:id="190" w:name="_Toc207343954"/>
      <w:r w:rsidRPr="009035A5">
        <w:rPr>
          <w:b w:val="0"/>
          <w:i/>
          <w:iCs w:val="0"/>
          <w:lang w:val="es-CO" w:eastAsia="en-US"/>
        </w:rPr>
        <w:t>Estándares Criptográficos Autorizados</w:t>
      </w:r>
      <w:bookmarkEnd w:id="190"/>
      <w:r w:rsidRPr="009035A5">
        <w:rPr>
          <w:b w:val="0"/>
          <w:i/>
          <w:iCs w:val="0"/>
          <w:lang w:val="es-CO" w:eastAsia="en-US"/>
        </w:rPr>
        <w:t xml:space="preserve"> </w:t>
      </w:r>
    </w:p>
    <w:p w14:paraId="5CB5D4A6" w14:textId="77777777" w:rsidR="00A908BD" w:rsidRPr="009035A5" w:rsidRDefault="00A908BD" w:rsidP="00E2040C">
      <w:pPr>
        <w:pStyle w:val="Ttulo4"/>
        <w:numPr>
          <w:ilvl w:val="3"/>
          <w:numId w:val="0"/>
        </w:numPr>
        <w:spacing w:after="240" w:line="276" w:lineRule="auto"/>
        <w:rPr>
          <w:b w:val="0"/>
          <w:i/>
          <w:iCs w:val="0"/>
          <w:lang w:val="es-CO" w:eastAsia="en-US"/>
        </w:rPr>
      </w:pPr>
      <w:r w:rsidRPr="009035A5">
        <w:rPr>
          <w:b w:val="0"/>
          <w:i/>
          <w:iCs w:val="0"/>
          <w:lang w:val="es-CO" w:eastAsia="en-US"/>
        </w:rPr>
        <w:t>Criptografía Simétrica</w:t>
      </w:r>
    </w:p>
    <w:p w14:paraId="46ABD36C" w14:textId="77777777" w:rsidR="00A908BD" w:rsidRDefault="00A908BD" w:rsidP="00E2040C">
      <w:pPr>
        <w:spacing w:line="276" w:lineRule="auto"/>
        <w:jc w:val="both"/>
        <w:rPr>
          <w:rFonts w:ascii="Verdana" w:hAnsi="Verdana"/>
          <w:sz w:val="22"/>
          <w:szCs w:val="22"/>
        </w:rPr>
      </w:pPr>
      <w:r w:rsidRPr="00461C97">
        <w:rPr>
          <w:rFonts w:ascii="Verdana" w:hAnsi="Verdana"/>
          <w:sz w:val="22"/>
          <w:szCs w:val="22"/>
        </w:rPr>
        <w:t>Los sistemas criptográficos simétricos apuntan a la protección de la confidencialidad de la información, mediante la utilización de algoritmos de alto desempeño. En cualquier caso en que un proceso requiera la protección de información sensible mediante criptosistemas simétricos, el algoritmo a implementar será el Advanced Encryption Standard (AES) (FIPS PUB 197)</w:t>
      </w:r>
      <w:r w:rsidRPr="00461C97">
        <w:rPr>
          <w:rFonts w:ascii="Verdana" w:hAnsi="Verdana"/>
        </w:rPr>
        <w:footnoteReference w:id="1"/>
      </w:r>
      <w:r w:rsidRPr="00461C97">
        <w:rPr>
          <w:rFonts w:ascii="Verdana" w:hAnsi="Verdana"/>
          <w:sz w:val="22"/>
          <w:szCs w:val="22"/>
        </w:rPr>
        <w:t>, con una longitud de llave de 256 bits (también conocido como AES-256), mismo que ha sido aprobado por el National Institute of Standards and Technology (NIST)</w:t>
      </w:r>
      <w:r w:rsidRPr="00461C97">
        <w:rPr>
          <w:rFonts w:ascii="Verdana" w:hAnsi="Verdana"/>
        </w:rPr>
        <w:footnoteReference w:id="2"/>
      </w:r>
      <w:r w:rsidRPr="00461C97">
        <w:rPr>
          <w:rFonts w:ascii="Verdana" w:hAnsi="Verdana"/>
          <w:sz w:val="22"/>
          <w:szCs w:val="22"/>
        </w:rPr>
        <w:t xml:space="preserve"> de los Estados Unidos, para la protección de la información pública clasificada o pública reservada en las organizaciones gubernamentales de este país.</w:t>
      </w:r>
    </w:p>
    <w:p w14:paraId="6F7B71C3" w14:textId="77777777" w:rsidR="002E2553" w:rsidRPr="00461C97" w:rsidRDefault="002E2553" w:rsidP="00E2040C">
      <w:pPr>
        <w:spacing w:line="276" w:lineRule="auto"/>
        <w:jc w:val="both"/>
        <w:rPr>
          <w:rFonts w:ascii="Verdana" w:hAnsi="Verdana"/>
          <w:sz w:val="22"/>
          <w:szCs w:val="22"/>
        </w:rPr>
      </w:pPr>
    </w:p>
    <w:p w14:paraId="48DABE62" w14:textId="77777777" w:rsidR="00A908BD" w:rsidRPr="00461C97" w:rsidRDefault="00A908BD" w:rsidP="00E2040C">
      <w:pPr>
        <w:spacing w:after="240" w:line="276" w:lineRule="auto"/>
        <w:jc w:val="both"/>
        <w:rPr>
          <w:rFonts w:ascii="Verdana" w:hAnsi="Verdana"/>
          <w:sz w:val="22"/>
          <w:szCs w:val="22"/>
        </w:rPr>
      </w:pPr>
      <w:r w:rsidRPr="00461C97">
        <w:rPr>
          <w:rFonts w:ascii="Verdana" w:hAnsi="Verdana"/>
          <w:sz w:val="22"/>
          <w:szCs w:val="22"/>
        </w:rPr>
        <w:t xml:space="preserve">Los mensajes de datos que son transmitidos a usuarios externos a través de correo electrónico, y corresponde a información reservada, deben utilizar métodos que garanticen la confidencialidad, integridad, autenticidad y no repudio. </w:t>
      </w:r>
    </w:p>
    <w:p w14:paraId="0AC6A1E0" w14:textId="77777777" w:rsidR="00A908BD" w:rsidRPr="009035A5" w:rsidRDefault="00A908BD" w:rsidP="00E2040C">
      <w:pPr>
        <w:pStyle w:val="Ttulo4"/>
        <w:numPr>
          <w:ilvl w:val="3"/>
          <w:numId w:val="0"/>
        </w:numPr>
        <w:spacing w:after="240" w:line="276" w:lineRule="auto"/>
        <w:rPr>
          <w:b w:val="0"/>
          <w:i/>
          <w:iCs w:val="0"/>
          <w:lang w:val="es-CO" w:eastAsia="en-US"/>
        </w:rPr>
      </w:pPr>
      <w:r w:rsidRPr="009035A5">
        <w:rPr>
          <w:b w:val="0"/>
          <w:i/>
          <w:iCs w:val="0"/>
          <w:lang w:val="es-CO" w:eastAsia="en-US"/>
        </w:rPr>
        <w:t>Certificados Digitales</w:t>
      </w:r>
    </w:p>
    <w:p w14:paraId="013CD3EA" w14:textId="77777777" w:rsidR="00A908BD" w:rsidRPr="00CD6D2D" w:rsidRDefault="00A908BD" w:rsidP="00E2040C">
      <w:pPr>
        <w:spacing w:after="240" w:line="276" w:lineRule="auto"/>
        <w:jc w:val="both"/>
        <w:rPr>
          <w:rFonts w:ascii="Arial" w:hAnsi="Arial" w:cs="Arial"/>
          <w:sz w:val="22"/>
          <w:szCs w:val="22"/>
        </w:rPr>
      </w:pPr>
      <w:r w:rsidRPr="00461C97">
        <w:rPr>
          <w:rFonts w:ascii="Verdana" w:hAnsi="Verdana"/>
          <w:sz w:val="22"/>
          <w:szCs w:val="22"/>
        </w:rPr>
        <w:t>La estructura de los certificados digitales seguirá el estándar X.509 v3</w:t>
      </w:r>
      <w:r w:rsidRPr="00461C97">
        <w:rPr>
          <w:rFonts w:ascii="Verdana" w:hAnsi="Verdana"/>
        </w:rPr>
        <w:footnoteReference w:id="3"/>
      </w:r>
      <w:r w:rsidRPr="00461C97">
        <w:rPr>
          <w:rFonts w:ascii="Verdana" w:hAnsi="Verdana"/>
          <w:sz w:val="22"/>
          <w:szCs w:val="22"/>
        </w:rPr>
        <w:t xml:space="preserve"> según las recomendaciones de la International Telecommunication Union - Telecommunication Standardization Sector (ITU-T). Finalmente, las llaves a incluir en los certificados digitales serán generadas mediante el algoritmo RSA con un módulo de 1024 bits como mínimo</w:t>
      </w:r>
      <w:r w:rsidRPr="00CD6D2D">
        <w:rPr>
          <w:rFonts w:ascii="Arial" w:hAnsi="Arial" w:cs="Arial"/>
          <w:sz w:val="22"/>
          <w:szCs w:val="22"/>
        </w:rPr>
        <w:t xml:space="preserve">. </w:t>
      </w:r>
    </w:p>
    <w:p w14:paraId="159A5AB4" w14:textId="77777777" w:rsidR="00A908BD" w:rsidRPr="009035A5" w:rsidRDefault="00A908BD" w:rsidP="00E2040C">
      <w:pPr>
        <w:pStyle w:val="Ttulo4"/>
        <w:numPr>
          <w:ilvl w:val="3"/>
          <w:numId w:val="0"/>
        </w:numPr>
        <w:spacing w:after="240" w:line="276" w:lineRule="auto"/>
        <w:rPr>
          <w:b w:val="0"/>
          <w:i/>
          <w:iCs w:val="0"/>
          <w:lang w:val="es-CO" w:eastAsia="en-US"/>
        </w:rPr>
      </w:pPr>
      <w:r w:rsidRPr="009035A5">
        <w:rPr>
          <w:b w:val="0"/>
          <w:i/>
          <w:iCs w:val="0"/>
          <w:lang w:val="es-CO" w:eastAsia="en-US"/>
        </w:rPr>
        <w:lastRenderedPageBreak/>
        <w:t>Firmas Digitales</w:t>
      </w:r>
    </w:p>
    <w:p w14:paraId="5D9662B0" w14:textId="77777777" w:rsidR="00A908BD" w:rsidRPr="00461C97" w:rsidRDefault="00A908BD" w:rsidP="00E2040C">
      <w:pPr>
        <w:spacing w:after="240" w:line="276" w:lineRule="auto"/>
        <w:jc w:val="both"/>
        <w:rPr>
          <w:rFonts w:ascii="Verdana" w:hAnsi="Verdana"/>
          <w:sz w:val="22"/>
          <w:szCs w:val="22"/>
        </w:rPr>
      </w:pPr>
      <w:r w:rsidRPr="00461C97">
        <w:rPr>
          <w:rFonts w:ascii="Verdana" w:hAnsi="Verdana"/>
          <w:sz w:val="22"/>
          <w:szCs w:val="22"/>
        </w:rPr>
        <w:t>Es preciso utilizar llaves RSA generadas con módulos de 1024 bits como mínimo para generar las firmas digitales de mensajes, garantizando así su autenticidad e integridad.</w:t>
      </w:r>
    </w:p>
    <w:p w14:paraId="6D54E139" w14:textId="77777777" w:rsidR="00A908BD" w:rsidRPr="00337AD7" w:rsidRDefault="00A908BD" w:rsidP="00E2040C">
      <w:pPr>
        <w:pStyle w:val="Ttulo4"/>
        <w:numPr>
          <w:ilvl w:val="3"/>
          <w:numId w:val="0"/>
        </w:numPr>
        <w:spacing w:after="240" w:line="276" w:lineRule="auto"/>
        <w:rPr>
          <w:b w:val="0"/>
          <w:i/>
          <w:iCs w:val="0"/>
          <w:lang w:val="es-CO" w:eastAsia="en-US"/>
        </w:rPr>
      </w:pPr>
      <w:r w:rsidRPr="00337AD7">
        <w:rPr>
          <w:b w:val="0"/>
          <w:i/>
          <w:iCs w:val="0"/>
          <w:lang w:val="es-CO" w:eastAsia="en-US"/>
        </w:rPr>
        <w:t>Comunicaciones y Acceso Remoto</w:t>
      </w:r>
    </w:p>
    <w:p w14:paraId="6C5143C9" w14:textId="4553BDF0" w:rsidR="00A908BD" w:rsidRPr="00461C97" w:rsidRDefault="00A908BD" w:rsidP="00E2040C">
      <w:pPr>
        <w:spacing w:after="240" w:line="276" w:lineRule="auto"/>
        <w:jc w:val="both"/>
        <w:rPr>
          <w:rFonts w:ascii="Verdana" w:hAnsi="Verdana"/>
          <w:sz w:val="22"/>
          <w:szCs w:val="22"/>
        </w:rPr>
      </w:pPr>
      <w:r w:rsidRPr="00461C97">
        <w:rPr>
          <w:rFonts w:ascii="Verdana" w:hAnsi="Verdana"/>
          <w:sz w:val="22"/>
          <w:szCs w:val="22"/>
        </w:rPr>
        <w:t>Los servicios de capa de aplicación provistos mediante redes públicas o enlaces WAN dedicados (tales como HTTP, SMTP, IMAP, POP, VoIP, entre otros) que requieran niveles de seguridad superiores en sus procesos de comunicaciones, implementarán los protocolos Secure Socket Layer 3 (SSL3.0)</w:t>
      </w:r>
      <w:r w:rsidRPr="00461C97">
        <w:rPr>
          <w:rFonts w:ascii="Verdana" w:hAnsi="Verdana"/>
        </w:rPr>
        <w:footnoteReference w:id="4"/>
      </w:r>
      <w:r w:rsidRPr="00461C97">
        <w:rPr>
          <w:rFonts w:ascii="Verdana" w:hAnsi="Verdana"/>
          <w:sz w:val="22"/>
          <w:szCs w:val="22"/>
        </w:rPr>
        <w:t xml:space="preserve"> o Transport Layer Security 1.2 (TLS1.2)</w:t>
      </w:r>
      <w:r w:rsidRPr="00461C97">
        <w:rPr>
          <w:rFonts w:ascii="Verdana" w:hAnsi="Verdana"/>
        </w:rPr>
        <w:footnoteReference w:id="5"/>
      </w:r>
      <w:r w:rsidRPr="00461C97">
        <w:rPr>
          <w:rFonts w:ascii="Verdana" w:hAnsi="Verdana"/>
          <w:sz w:val="22"/>
          <w:szCs w:val="22"/>
        </w:rPr>
        <w:t xml:space="preserve"> o superior para la protección de </w:t>
      </w:r>
      <w:r w:rsidR="00337AD7" w:rsidRPr="00461C97">
        <w:rPr>
          <w:rFonts w:ascii="Verdana" w:hAnsi="Verdana"/>
          <w:sz w:val="22"/>
          <w:szCs w:val="22"/>
        </w:rPr>
        <w:t>estas</w:t>
      </w:r>
      <w:r w:rsidRPr="00461C97">
        <w:rPr>
          <w:rFonts w:ascii="Verdana" w:hAnsi="Verdana"/>
          <w:sz w:val="22"/>
          <w:szCs w:val="22"/>
        </w:rPr>
        <w:t xml:space="preserve"> a nivel de transporte.</w:t>
      </w:r>
    </w:p>
    <w:p w14:paraId="04A26E6F" w14:textId="77777777" w:rsidR="00A908BD" w:rsidRPr="004B6638" w:rsidRDefault="00A908BD" w:rsidP="00E2040C">
      <w:pPr>
        <w:pStyle w:val="Ttulo4"/>
        <w:numPr>
          <w:ilvl w:val="3"/>
          <w:numId w:val="0"/>
        </w:numPr>
        <w:spacing w:after="240" w:line="276" w:lineRule="auto"/>
      </w:pPr>
      <w:r w:rsidRPr="00337AD7">
        <w:rPr>
          <w:b w:val="0"/>
          <w:i/>
          <w:iCs w:val="0"/>
          <w:lang w:val="es-CO" w:eastAsia="en-US"/>
        </w:rPr>
        <w:t>Administración de Llaves Criptográficas</w:t>
      </w:r>
    </w:p>
    <w:p w14:paraId="667347E7" w14:textId="77777777" w:rsidR="00A908BD" w:rsidRPr="004B6638" w:rsidRDefault="00A908BD" w:rsidP="00E2040C">
      <w:pPr>
        <w:pStyle w:val="NormalWeb"/>
        <w:spacing w:after="0" w:line="276" w:lineRule="auto"/>
        <w:ind w:right="-91"/>
        <w:jc w:val="both"/>
        <w:rPr>
          <w:rFonts w:ascii="Verdana" w:hAnsi="Verdana" w:cstheme="minorBidi"/>
          <w:sz w:val="22"/>
          <w:szCs w:val="22"/>
          <w:lang w:val="es-ES"/>
        </w:rPr>
      </w:pPr>
      <w:r w:rsidRPr="004B6638">
        <w:rPr>
          <w:rFonts w:ascii="Verdana" w:hAnsi="Verdana" w:cstheme="minorBidi"/>
          <w:sz w:val="22"/>
          <w:szCs w:val="22"/>
          <w:lang w:val="es-ES"/>
        </w:rPr>
        <w:t>La administración de las llaves criptográficas es un proceso esencial para el éxito de los controles criptográficos, el cual procura la prevención de modificaciones, pérdidas, divulgación o destrucción de las llaves criptográficas. Es importante implantar controles de acceso físico adecuados a las máquinas que generan y almacenan las llaves criptográficas.</w:t>
      </w:r>
    </w:p>
    <w:p w14:paraId="0DF6E785" w14:textId="77777777" w:rsidR="00A908BD" w:rsidRPr="004B6638" w:rsidRDefault="00A908BD" w:rsidP="00E2040C">
      <w:pPr>
        <w:pStyle w:val="NormalWeb"/>
        <w:spacing w:after="0" w:line="276" w:lineRule="auto"/>
        <w:ind w:right="-91"/>
        <w:jc w:val="both"/>
        <w:rPr>
          <w:rFonts w:ascii="Verdana" w:hAnsi="Verdana" w:cstheme="minorBidi"/>
          <w:sz w:val="22"/>
          <w:szCs w:val="22"/>
          <w:lang w:val="es-ES"/>
        </w:rPr>
      </w:pPr>
      <w:r w:rsidRPr="004B6638">
        <w:rPr>
          <w:rFonts w:ascii="Verdana" w:hAnsi="Verdana" w:cstheme="minorBidi"/>
          <w:sz w:val="22"/>
          <w:szCs w:val="22"/>
          <w:lang w:val="es-ES"/>
        </w:rPr>
        <w:t>Las responsabilidades del Sistema de Administración de Llaves criptográficas se enumeran a continuación.</w:t>
      </w:r>
    </w:p>
    <w:p w14:paraId="541C9422" w14:textId="77777777" w:rsidR="00A908BD" w:rsidRPr="00337AD7" w:rsidRDefault="00A908BD" w:rsidP="00E2040C">
      <w:pPr>
        <w:pStyle w:val="Ttulo4"/>
        <w:numPr>
          <w:ilvl w:val="3"/>
          <w:numId w:val="0"/>
        </w:numPr>
        <w:spacing w:after="240" w:line="276" w:lineRule="auto"/>
        <w:rPr>
          <w:b w:val="0"/>
          <w:i/>
          <w:iCs w:val="0"/>
          <w:lang w:val="es-CO" w:eastAsia="en-US"/>
        </w:rPr>
      </w:pPr>
      <w:r w:rsidRPr="00337AD7">
        <w:rPr>
          <w:b w:val="0"/>
          <w:i/>
          <w:iCs w:val="0"/>
          <w:lang w:val="es-CO" w:eastAsia="en-US"/>
        </w:rPr>
        <w:t xml:space="preserve">Generación de Llaves y Certificados Digitales. </w:t>
      </w:r>
    </w:p>
    <w:p w14:paraId="676BCCBE" w14:textId="77777777" w:rsidR="00A908BD" w:rsidRPr="004B6638" w:rsidRDefault="00A908BD" w:rsidP="00E2040C">
      <w:pPr>
        <w:pStyle w:val="NormalWeb"/>
        <w:spacing w:after="0" w:line="276" w:lineRule="auto"/>
        <w:ind w:right="-91"/>
        <w:jc w:val="both"/>
        <w:rPr>
          <w:rFonts w:ascii="Verdana" w:hAnsi="Verdana" w:cstheme="minorBidi"/>
          <w:sz w:val="22"/>
          <w:szCs w:val="22"/>
          <w:lang w:val="es-ES"/>
        </w:rPr>
      </w:pPr>
      <w:r w:rsidRPr="004B6638">
        <w:rPr>
          <w:rFonts w:ascii="Verdana" w:hAnsi="Verdana" w:cstheme="minorBidi"/>
          <w:sz w:val="22"/>
          <w:szCs w:val="22"/>
          <w:lang w:val="es-ES"/>
        </w:rPr>
        <w:t>Los certificados digitales y las llaves compartidas, públicas y privadas son generadas en máquinas ubicadas en zonas seguras con controles de acceso físico adecuados, utilizando software autorizado, por parte de personal autorizado y capacitado y siguiendo las especificaciones de seguridad del presente documento. Debe estipularse el tiempo de caducidad de las llaves de acuerdo con el riesgo estimado.</w:t>
      </w:r>
    </w:p>
    <w:p w14:paraId="2D9A808C" w14:textId="77777777" w:rsidR="00A908BD" w:rsidRPr="00337AD7" w:rsidRDefault="00A908BD" w:rsidP="00E2040C">
      <w:pPr>
        <w:pStyle w:val="Ttulo4"/>
        <w:numPr>
          <w:ilvl w:val="3"/>
          <w:numId w:val="0"/>
        </w:numPr>
        <w:spacing w:after="240" w:line="276" w:lineRule="auto"/>
        <w:rPr>
          <w:b w:val="0"/>
          <w:i/>
          <w:iCs w:val="0"/>
          <w:lang w:val="es-CO" w:eastAsia="en-US"/>
        </w:rPr>
      </w:pPr>
      <w:r w:rsidRPr="00337AD7">
        <w:rPr>
          <w:b w:val="0"/>
          <w:i/>
          <w:iCs w:val="0"/>
          <w:lang w:val="es-CO" w:eastAsia="en-US"/>
        </w:rPr>
        <w:t>Validación de llaves públicas y firmas digitales.</w:t>
      </w:r>
    </w:p>
    <w:p w14:paraId="1B424770" w14:textId="77777777" w:rsidR="00A908BD" w:rsidRPr="004B6638" w:rsidRDefault="00A908BD" w:rsidP="00E2040C">
      <w:pPr>
        <w:pStyle w:val="NormalWeb"/>
        <w:spacing w:after="0" w:line="276" w:lineRule="auto"/>
        <w:ind w:right="-91"/>
        <w:jc w:val="both"/>
        <w:rPr>
          <w:rFonts w:ascii="Verdana" w:hAnsi="Verdana" w:cstheme="minorBidi"/>
          <w:sz w:val="22"/>
          <w:szCs w:val="22"/>
          <w:lang w:val="es-ES"/>
        </w:rPr>
      </w:pPr>
      <w:r w:rsidRPr="004B6638">
        <w:rPr>
          <w:rFonts w:ascii="Verdana" w:hAnsi="Verdana" w:cstheme="minorBidi"/>
          <w:sz w:val="22"/>
          <w:szCs w:val="22"/>
          <w:lang w:val="es-ES"/>
        </w:rPr>
        <w:t xml:space="preserve">Es de vital importancia que los analistas encargados de manipular las llaves en los procesos de comunicación cuenten con los conocimientos necesarios para verificar la </w:t>
      </w:r>
      <w:r w:rsidRPr="004B6638">
        <w:rPr>
          <w:rFonts w:ascii="Verdana" w:hAnsi="Verdana" w:cstheme="minorBidi"/>
          <w:sz w:val="22"/>
          <w:szCs w:val="22"/>
          <w:lang w:val="es-ES"/>
        </w:rPr>
        <w:lastRenderedPageBreak/>
        <w:t>autenticidad de certificados, firmas y llaves públicas, con el fin de preservar la confidencialidad de la información.</w:t>
      </w:r>
    </w:p>
    <w:p w14:paraId="58BB5F97" w14:textId="77777777" w:rsidR="00A908BD" w:rsidRPr="00337AD7" w:rsidRDefault="00A908BD" w:rsidP="00E2040C">
      <w:pPr>
        <w:pStyle w:val="Ttulo4"/>
        <w:numPr>
          <w:ilvl w:val="3"/>
          <w:numId w:val="0"/>
        </w:numPr>
        <w:spacing w:after="240" w:line="276" w:lineRule="auto"/>
        <w:rPr>
          <w:b w:val="0"/>
          <w:i/>
          <w:iCs w:val="0"/>
          <w:lang w:val="es-CO" w:eastAsia="en-US"/>
        </w:rPr>
      </w:pPr>
      <w:r w:rsidRPr="00337AD7">
        <w:rPr>
          <w:b w:val="0"/>
          <w:i/>
          <w:iCs w:val="0"/>
          <w:lang w:val="es-CO" w:eastAsia="en-US"/>
        </w:rPr>
        <w:t>Distribución de llaves.</w:t>
      </w:r>
    </w:p>
    <w:p w14:paraId="274EFDC5" w14:textId="77777777" w:rsidR="00A908BD" w:rsidRPr="004B6638" w:rsidRDefault="00A908BD" w:rsidP="00E2040C">
      <w:pPr>
        <w:pStyle w:val="NormalWeb"/>
        <w:spacing w:after="0" w:line="276" w:lineRule="auto"/>
        <w:ind w:right="-91"/>
        <w:jc w:val="both"/>
        <w:rPr>
          <w:rFonts w:ascii="Verdana" w:hAnsi="Verdana" w:cstheme="minorBidi"/>
          <w:sz w:val="22"/>
          <w:szCs w:val="22"/>
          <w:lang w:val="es-ES"/>
        </w:rPr>
      </w:pPr>
      <w:r w:rsidRPr="004B6638">
        <w:rPr>
          <w:rFonts w:ascii="Verdana" w:hAnsi="Verdana" w:cstheme="minorBidi"/>
          <w:sz w:val="22"/>
          <w:szCs w:val="22"/>
          <w:lang w:val="es-ES"/>
        </w:rPr>
        <w:t>Establecer canales seguros con clientes, terceros, sucursales o áreas de la organización, para la entrega segura de llaves criptográficas.</w:t>
      </w:r>
    </w:p>
    <w:p w14:paraId="1C6A4736" w14:textId="6B639536" w:rsidR="00A908BD" w:rsidRPr="00337AD7" w:rsidRDefault="00A908BD" w:rsidP="00E2040C">
      <w:pPr>
        <w:pStyle w:val="Ttulo4"/>
        <w:numPr>
          <w:ilvl w:val="3"/>
          <w:numId w:val="0"/>
        </w:numPr>
        <w:spacing w:after="240" w:line="276" w:lineRule="auto"/>
        <w:rPr>
          <w:b w:val="0"/>
          <w:i/>
          <w:iCs w:val="0"/>
          <w:lang w:val="es-CO" w:eastAsia="en-US"/>
        </w:rPr>
      </w:pPr>
      <w:r w:rsidRPr="00337AD7">
        <w:rPr>
          <w:b w:val="0"/>
          <w:i/>
          <w:iCs w:val="0"/>
          <w:lang w:val="es-CO" w:eastAsia="en-US"/>
        </w:rPr>
        <w:t>Almacenamiento de Llaves</w:t>
      </w:r>
    </w:p>
    <w:p w14:paraId="343A9186" w14:textId="77777777" w:rsidR="00A908BD" w:rsidRPr="004B6638" w:rsidRDefault="00A908BD" w:rsidP="00E2040C">
      <w:pPr>
        <w:pStyle w:val="NormalWeb"/>
        <w:spacing w:after="0" w:line="276" w:lineRule="auto"/>
        <w:ind w:right="-91"/>
        <w:jc w:val="both"/>
        <w:rPr>
          <w:rFonts w:ascii="Verdana" w:hAnsi="Verdana" w:cstheme="minorBidi"/>
          <w:sz w:val="22"/>
          <w:szCs w:val="22"/>
          <w:lang w:val="es-ES"/>
        </w:rPr>
      </w:pPr>
      <w:r w:rsidRPr="004B6638">
        <w:rPr>
          <w:rFonts w:ascii="Verdana" w:hAnsi="Verdana" w:cstheme="minorBidi"/>
          <w:sz w:val="22"/>
          <w:szCs w:val="22"/>
          <w:lang w:val="es-ES"/>
        </w:rPr>
        <w:t>La custodia de las llaves criptográficas debe desarrollarse de acuerdo a los riesgos asociados a las mismas. Debe garantizarse un entorno seguro con protección a nivel físico y lógico.</w:t>
      </w:r>
    </w:p>
    <w:p w14:paraId="45ED9048" w14:textId="14B59EEF" w:rsidR="00A908BD" w:rsidRPr="00337AD7" w:rsidRDefault="00A908BD" w:rsidP="00E2040C">
      <w:pPr>
        <w:pStyle w:val="Ttulo4"/>
        <w:numPr>
          <w:ilvl w:val="3"/>
          <w:numId w:val="0"/>
        </w:numPr>
        <w:spacing w:after="240" w:line="276" w:lineRule="auto"/>
        <w:rPr>
          <w:b w:val="0"/>
          <w:i/>
          <w:iCs w:val="0"/>
          <w:lang w:val="es-CO" w:eastAsia="en-US"/>
        </w:rPr>
      </w:pPr>
      <w:r w:rsidRPr="00337AD7">
        <w:rPr>
          <w:b w:val="0"/>
          <w:i/>
          <w:iCs w:val="0"/>
          <w:lang w:val="es-CO" w:eastAsia="en-US"/>
        </w:rPr>
        <w:t>Revocación de llaves</w:t>
      </w:r>
    </w:p>
    <w:p w14:paraId="45C4E263" w14:textId="77777777" w:rsidR="00A908BD" w:rsidRPr="004B6638" w:rsidRDefault="00A908BD" w:rsidP="00E2040C">
      <w:pPr>
        <w:pStyle w:val="NormalWeb"/>
        <w:spacing w:after="0" w:line="276" w:lineRule="auto"/>
        <w:ind w:right="-91"/>
        <w:jc w:val="both"/>
        <w:rPr>
          <w:rFonts w:ascii="Verdana" w:hAnsi="Verdana" w:cstheme="minorBidi"/>
          <w:sz w:val="22"/>
          <w:szCs w:val="22"/>
          <w:lang w:val="es-ES"/>
        </w:rPr>
      </w:pPr>
      <w:r w:rsidRPr="004B6638">
        <w:rPr>
          <w:rFonts w:ascii="Verdana" w:hAnsi="Verdana" w:cstheme="minorBidi"/>
          <w:sz w:val="22"/>
          <w:szCs w:val="22"/>
          <w:lang w:val="es-ES"/>
        </w:rPr>
        <w:t>Sustituir llaves criptográficas tras caducidad o compromiso de las mismas es una actividad prioritaria ante ambas eventualidades. Debe utilizarse el procedimiento de generación y distribución de llaves criptográficas para afectar en la menor medida la continuidad de las operaciones.</w:t>
      </w:r>
    </w:p>
    <w:p w14:paraId="2D2DCDB4" w14:textId="169F0102" w:rsidR="00A908BD" w:rsidRPr="00337AD7" w:rsidRDefault="00A908BD" w:rsidP="00E2040C">
      <w:pPr>
        <w:pStyle w:val="Ttulo4"/>
        <w:numPr>
          <w:ilvl w:val="3"/>
          <w:numId w:val="0"/>
        </w:numPr>
        <w:spacing w:after="240" w:line="276" w:lineRule="auto"/>
        <w:rPr>
          <w:b w:val="0"/>
          <w:i/>
          <w:iCs w:val="0"/>
          <w:lang w:val="es-CO" w:eastAsia="en-US"/>
        </w:rPr>
      </w:pPr>
      <w:r w:rsidRPr="00337AD7">
        <w:rPr>
          <w:b w:val="0"/>
          <w:i/>
          <w:iCs w:val="0"/>
          <w:lang w:val="es-CO" w:eastAsia="en-US"/>
        </w:rPr>
        <w:t>Destrucción de llaves</w:t>
      </w:r>
    </w:p>
    <w:p w14:paraId="51392EC8" w14:textId="77777777" w:rsidR="00A908BD" w:rsidRPr="004B6638" w:rsidRDefault="00A908BD" w:rsidP="00E2040C">
      <w:pPr>
        <w:pStyle w:val="NormalWeb"/>
        <w:spacing w:after="0" w:line="276" w:lineRule="auto"/>
        <w:ind w:right="-91"/>
        <w:jc w:val="both"/>
        <w:rPr>
          <w:rFonts w:ascii="Verdana" w:hAnsi="Verdana" w:cstheme="minorBidi"/>
          <w:sz w:val="22"/>
          <w:szCs w:val="22"/>
          <w:lang w:val="es-ES"/>
        </w:rPr>
      </w:pPr>
      <w:r w:rsidRPr="004B6638">
        <w:rPr>
          <w:rFonts w:ascii="Verdana" w:hAnsi="Verdana" w:cstheme="minorBidi"/>
          <w:sz w:val="22"/>
          <w:szCs w:val="22"/>
          <w:lang w:val="es-ES"/>
        </w:rPr>
        <w:t>La eliminación de llaves criptográficas a nivel electrónico y físico deben ser actividades que garanticen una destrucción segura de la información, impidiendo una posible recuperación futura de las mismas.</w:t>
      </w:r>
    </w:p>
    <w:p w14:paraId="19C497EF" w14:textId="6CF65675" w:rsidR="00A908BD" w:rsidRPr="00337AD7" w:rsidRDefault="00A908BD" w:rsidP="00E2040C">
      <w:pPr>
        <w:pStyle w:val="Ttulo4"/>
        <w:numPr>
          <w:ilvl w:val="3"/>
          <w:numId w:val="0"/>
        </w:numPr>
        <w:spacing w:after="240" w:line="276" w:lineRule="auto"/>
        <w:rPr>
          <w:b w:val="0"/>
          <w:i/>
          <w:iCs w:val="0"/>
          <w:lang w:val="es-CO" w:eastAsia="en-US"/>
        </w:rPr>
      </w:pPr>
      <w:r w:rsidRPr="00337AD7">
        <w:rPr>
          <w:b w:val="0"/>
          <w:i/>
          <w:iCs w:val="0"/>
          <w:lang w:val="es-CO" w:eastAsia="en-US"/>
        </w:rPr>
        <w:t>Control de Cambios de la administración de llaves y certificados digitales</w:t>
      </w:r>
    </w:p>
    <w:p w14:paraId="2605672B" w14:textId="77777777" w:rsidR="00A908BD" w:rsidRPr="004B6638" w:rsidRDefault="00A908BD" w:rsidP="00E2040C">
      <w:pPr>
        <w:pStyle w:val="NormalWeb"/>
        <w:spacing w:after="0" w:line="276" w:lineRule="auto"/>
        <w:ind w:right="-91"/>
        <w:jc w:val="both"/>
        <w:rPr>
          <w:rFonts w:ascii="Verdana" w:hAnsi="Verdana" w:cstheme="minorBidi"/>
          <w:sz w:val="22"/>
          <w:szCs w:val="22"/>
          <w:lang w:val="es-ES"/>
        </w:rPr>
      </w:pPr>
      <w:r w:rsidRPr="004B6638">
        <w:rPr>
          <w:rFonts w:ascii="Verdana" w:hAnsi="Verdana" w:cstheme="minorBidi"/>
          <w:sz w:val="22"/>
          <w:szCs w:val="22"/>
          <w:lang w:val="es-ES"/>
        </w:rPr>
        <w:t>La gestión de las llaves y certificados digitales debe ser sometida a un estricto proceso de control de cambios, mismo que deberá ser auditado periódicamente para asegurar la correcta administración de este importante activo de información.</w:t>
      </w:r>
    </w:p>
    <w:p w14:paraId="3853B111" w14:textId="77777777" w:rsidR="00A908BD" w:rsidRPr="00337AD7" w:rsidRDefault="00A908BD" w:rsidP="00E2040C">
      <w:pPr>
        <w:pStyle w:val="Ttulo4"/>
        <w:numPr>
          <w:ilvl w:val="3"/>
          <w:numId w:val="0"/>
        </w:numPr>
        <w:spacing w:after="240" w:line="276" w:lineRule="auto"/>
        <w:rPr>
          <w:b w:val="0"/>
          <w:i/>
          <w:iCs w:val="0"/>
          <w:lang w:val="es-CO" w:eastAsia="en-US"/>
        </w:rPr>
      </w:pPr>
      <w:bookmarkStart w:id="191" w:name="_Toc207343955"/>
      <w:r w:rsidRPr="00337AD7">
        <w:rPr>
          <w:b w:val="0"/>
          <w:i/>
          <w:iCs w:val="0"/>
          <w:lang w:val="es-CO" w:eastAsia="en-US"/>
        </w:rPr>
        <w:t>Roles y Responsabilidades</w:t>
      </w:r>
      <w:bookmarkEnd w:id="191"/>
    </w:p>
    <w:p w14:paraId="7DBCA7D9" w14:textId="77777777" w:rsidR="00A908BD" w:rsidRPr="004B6638" w:rsidRDefault="00A908BD" w:rsidP="00E2040C">
      <w:pPr>
        <w:pStyle w:val="NormalWeb"/>
        <w:spacing w:after="0" w:line="276" w:lineRule="auto"/>
        <w:ind w:right="-91"/>
        <w:jc w:val="both"/>
        <w:rPr>
          <w:rFonts w:ascii="Verdana" w:hAnsi="Verdana" w:cstheme="minorBidi"/>
          <w:sz w:val="22"/>
          <w:szCs w:val="22"/>
          <w:lang w:val="es-ES"/>
        </w:rPr>
      </w:pPr>
      <w:r w:rsidRPr="004B6638">
        <w:rPr>
          <w:rFonts w:ascii="Verdana" w:hAnsi="Verdana" w:cstheme="minorBidi"/>
          <w:sz w:val="22"/>
          <w:szCs w:val="22"/>
          <w:lang w:val="es-ES"/>
        </w:rPr>
        <w:t>El propietario de la información debe definir los requerimientos de seguridad que impliquen cifrado de su información.</w:t>
      </w:r>
    </w:p>
    <w:p w14:paraId="49802565" w14:textId="77777777" w:rsidR="00A908BD" w:rsidRPr="004B6638" w:rsidRDefault="00A908BD" w:rsidP="00E2040C">
      <w:pPr>
        <w:pStyle w:val="NormalWeb"/>
        <w:spacing w:after="0" w:line="276" w:lineRule="auto"/>
        <w:ind w:right="-91"/>
        <w:jc w:val="both"/>
        <w:rPr>
          <w:rFonts w:ascii="Verdana" w:hAnsi="Verdana" w:cstheme="minorBidi"/>
          <w:sz w:val="22"/>
          <w:szCs w:val="22"/>
          <w:lang w:val="es-ES"/>
        </w:rPr>
      </w:pPr>
      <w:r>
        <w:rPr>
          <w:rFonts w:ascii="Verdana" w:hAnsi="Verdana" w:cstheme="minorBidi"/>
          <w:sz w:val="22"/>
          <w:szCs w:val="22"/>
          <w:lang w:val="es-ES"/>
        </w:rPr>
        <w:lastRenderedPageBreak/>
        <w:t>L</w:t>
      </w:r>
      <w:r w:rsidRPr="004B6638">
        <w:rPr>
          <w:rFonts w:ascii="Verdana" w:hAnsi="Verdana" w:cstheme="minorBidi"/>
          <w:sz w:val="22"/>
          <w:szCs w:val="22"/>
          <w:lang w:val="es-ES"/>
        </w:rPr>
        <w:t>a Dirección Tecnología de la Información y las Comunicaciones debe velar y verificar el cumplimiento de los requisitos definidos para el uso de los controles criptográficos y en los escenarios para los cuales se debe hacer uso de ellos.</w:t>
      </w:r>
    </w:p>
    <w:p w14:paraId="54276D61" w14:textId="77777777" w:rsidR="00A908BD" w:rsidRPr="00337AD7" w:rsidRDefault="00A908BD" w:rsidP="00E2040C">
      <w:pPr>
        <w:pStyle w:val="Ttulo4"/>
        <w:numPr>
          <w:ilvl w:val="3"/>
          <w:numId w:val="0"/>
        </w:numPr>
        <w:spacing w:after="240" w:line="276" w:lineRule="auto"/>
        <w:rPr>
          <w:b w:val="0"/>
          <w:i/>
          <w:iCs w:val="0"/>
          <w:lang w:val="es-CO" w:eastAsia="en-US"/>
        </w:rPr>
      </w:pPr>
      <w:bookmarkStart w:id="192" w:name="_Toc180576047"/>
      <w:bookmarkStart w:id="193" w:name="_Toc180576206"/>
      <w:bookmarkStart w:id="194" w:name="_Toc207343956"/>
      <w:r w:rsidRPr="00337AD7">
        <w:rPr>
          <w:b w:val="0"/>
          <w:i/>
          <w:iCs w:val="0"/>
          <w:lang w:val="es-CO" w:eastAsia="en-US"/>
        </w:rPr>
        <w:t>Política de Intercambio de Información</w:t>
      </w:r>
      <w:bookmarkEnd w:id="192"/>
      <w:bookmarkEnd w:id="193"/>
      <w:bookmarkEnd w:id="194"/>
    </w:p>
    <w:p w14:paraId="079C0C57" w14:textId="77777777" w:rsidR="00A908BD" w:rsidRPr="002F1039" w:rsidRDefault="00A908BD" w:rsidP="00E2040C">
      <w:pPr>
        <w:pStyle w:val="Textonormal"/>
        <w:ind w:left="0" w:right="0"/>
        <w:rPr>
          <w:rFonts w:ascii="Verdana" w:hAnsi="Verdana"/>
          <w:sz w:val="22"/>
          <w:szCs w:val="22"/>
        </w:rPr>
      </w:pPr>
      <w:r w:rsidRPr="002F1039">
        <w:rPr>
          <w:rFonts w:ascii="Verdana" w:hAnsi="Verdana"/>
          <w:sz w:val="22"/>
          <w:szCs w:val="22"/>
        </w:rPr>
        <w:t xml:space="preserve">En cumplimiento de la política de gobierno Digital y a la implementación de los servicios ciudadanos digitales en lo referente a Interoperabilidad, SuperSociedades adoptará las indicaciones del Manual o Guía del servicio de Interoperabilidad emitido por el Ministerio de Tecnologías de la Información y las Comunicaciones. </w:t>
      </w:r>
    </w:p>
    <w:p w14:paraId="089220E1" w14:textId="77777777" w:rsidR="00A908BD" w:rsidRPr="002F1039" w:rsidRDefault="00A908BD" w:rsidP="00E2040C">
      <w:pPr>
        <w:pStyle w:val="Textonormal"/>
        <w:ind w:left="0" w:right="0"/>
        <w:rPr>
          <w:rFonts w:ascii="Verdana" w:hAnsi="Verdana"/>
          <w:sz w:val="22"/>
          <w:szCs w:val="22"/>
        </w:rPr>
      </w:pPr>
    </w:p>
    <w:p w14:paraId="6903FED9" w14:textId="77777777" w:rsidR="00A908BD" w:rsidRPr="002F1039" w:rsidRDefault="00A908BD" w:rsidP="00E2040C">
      <w:pPr>
        <w:pStyle w:val="Textonormal"/>
        <w:ind w:left="0" w:right="0"/>
        <w:rPr>
          <w:rFonts w:ascii="Verdana" w:hAnsi="Verdana"/>
          <w:sz w:val="22"/>
          <w:szCs w:val="22"/>
        </w:rPr>
      </w:pPr>
      <w:r w:rsidRPr="002F1039">
        <w:rPr>
          <w:rFonts w:ascii="Verdana" w:hAnsi="Verdana"/>
          <w:sz w:val="22"/>
          <w:szCs w:val="22"/>
        </w:rPr>
        <w:t>Toda necesidad de intercambio de información con entidades u organizaciones externas deberá contar con un acuerdo establecido y aprobado por las partes, con la identificación de las cuestiones y requisitos de seguridad.</w:t>
      </w:r>
    </w:p>
    <w:p w14:paraId="5954C3FD" w14:textId="77777777" w:rsidR="00A908BD" w:rsidRPr="002F1039" w:rsidRDefault="00A908BD" w:rsidP="00E2040C">
      <w:pPr>
        <w:pStyle w:val="Textonormal"/>
        <w:ind w:left="0" w:right="0"/>
        <w:rPr>
          <w:rFonts w:ascii="Verdana" w:hAnsi="Verdana"/>
          <w:sz w:val="22"/>
          <w:szCs w:val="22"/>
        </w:rPr>
      </w:pPr>
    </w:p>
    <w:p w14:paraId="23EFB61A" w14:textId="77777777" w:rsidR="00A908BD" w:rsidRPr="002F1039" w:rsidRDefault="00A908BD" w:rsidP="00E2040C">
      <w:pPr>
        <w:pStyle w:val="Textonormal"/>
        <w:ind w:left="0" w:right="0"/>
        <w:rPr>
          <w:rFonts w:ascii="Verdana" w:hAnsi="Verdana"/>
          <w:sz w:val="22"/>
          <w:szCs w:val="22"/>
        </w:rPr>
      </w:pPr>
      <w:r w:rsidRPr="002F1039">
        <w:rPr>
          <w:rFonts w:ascii="Verdana" w:hAnsi="Verdana"/>
          <w:sz w:val="22"/>
          <w:szCs w:val="22"/>
        </w:rPr>
        <w:t xml:space="preserve">Se deben establecer controles adecuados para el intercambio de información ya sea a nivel de medios de comunicación electrónicos </w:t>
      </w:r>
    </w:p>
    <w:p w14:paraId="3E29BA38" w14:textId="77777777" w:rsidR="00A908BD" w:rsidRPr="002F1039" w:rsidRDefault="00A908BD" w:rsidP="00E2040C">
      <w:pPr>
        <w:pStyle w:val="Textonormal"/>
        <w:ind w:left="0" w:right="0"/>
        <w:rPr>
          <w:rFonts w:ascii="Verdana" w:hAnsi="Verdana"/>
          <w:sz w:val="22"/>
          <w:szCs w:val="22"/>
        </w:rPr>
      </w:pPr>
    </w:p>
    <w:p w14:paraId="61D9C7B7" w14:textId="77777777" w:rsidR="00A908BD" w:rsidRPr="002F1039" w:rsidRDefault="00A908BD" w:rsidP="00E2040C">
      <w:pPr>
        <w:pStyle w:val="Textonormal"/>
        <w:ind w:left="0" w:right="0"/>
        <w:rPr>
          <w:rFonts w:ascii="Verdana" w:hAnsi="Verdana"/>
          <w:sz w:val="22"/>
          <w:szCs w:val="22"/>
        </w:rPr>
      </w:pPr>
      <w:r w:rsidRPr="002F1039">
        <w:rPr>
          <w:rFonts w:ascii="Verdana" w:hAnsi="Verdana"/>
          <w:sz w:val="22"/>
          <w:szCs w:val="22"/>
        </w:rPr>
        <w:t xml:space="preserve">Es necesario además de los requerimientos de intercambio de información establecido en el </w:t>
      </w:r>
      <w:r w:rsidRPr="002F1039">
        <w:rPr>
          <w:rFonts w:ascii="Verdana" w:hAnsi="Verdana"/>
          <w:b/>
          <w:sz w:val="22"/>
          <w:szCs w:val="22"/>
        </w:rPr>
        <w:t>MODELO DE INTERCAMBIO DE INFORMACIÓN</w:t>
      </w:r>
      <w:r w:rsidRPr="002F1039">
        <w:rPr>
          <w:rFonts w:ascii="Verdana" w:hAnsi="Verdana"/>
          <w:sz w:val="22"/>
          <w:szCs w:val="22"/>
        </w:rPr>
        <w:t xml:space="preserve"> presentado en el Documento de Modelos del SGI, seguir las buenas prácticas de manejo de información confidencial.</w:t>
      </w:r>
    </w:p>
    <w:p w14:paraId="7ACF9B5B" w14:textId="77777777" w:rsidR="00A908BD" w:rsidRPr="002F1039" w:rsidRDefault="00A908BD" w:rsidP="00E2040C">
      <w:pPr>
        <w:pStyle w:val="Textonormal"/>
        <w:ind w:left="0" w:right="0"/>
        <w:rPr>
          <w:rFonts w:ascii="Verdana" w:hAnsi="Verdana"/>
          <w:sz w:val="22"/>
          <w:szCs w:val="22"/>
        </w:rPr>
      </w:pPr>
    </w:p>
    <w:p w14:paraId="0987F723" w14:textId="77777777" w:rsidR="00A908BD" w:rsidRPr="002F1039" w:rsidRDefault="00A908BD" w:rsidP="00E2040C">
      <w:pPr>
        <w:pStyle w:val="Textonormal"/>
        <w:ind w:left="0" w:right="0"/>
        <w:rPr>
          <w:rFonts w:ascii="Verdana" w:hAnsi="Verdana"/>
          <w:sz w:val="22"/>
          <w:szCs w:val="22"/>
        </w:rPr>
      </w:pPr>
      <w:r w:rsidRPr="002F1039">
        <w:rPr>
          <w:rFonts w:ascii="Verdana" w:hAnsi="Verdana"/>
          <w:sz w:val="22"/>
          <w:szCs w:val="22"/>
        </w:rPr>
        <w:t>Los usuarios son responsables de cumplir los lineamientos y serán responsables de cualquier violación o incumplimiento de los requerimientos definidos.</w:t>
      </w:r>
    </w:p>
    <w:p w14:paraId="40209D9B" w14:textId="77777777" w:rsidR="00A908BD" w:rsidRPr="002F1039" w:rsidRDefault="00A908BD" w:rsidP="00E2040C">
      <w:pPr>
        <w:pStyle w:val="Textonormal"/>
        <w:ind w:left="0" w:right="0"/>
        <w:rPr>
          <w:rFonts w:ascii="Verdana" w:hAnsi="Verdana"/>
          <w:sz w:val="22"/>
          <w:szCs w:val="22"/>
        </w:rPr>
      </w:pPr>
    </w:p>
    <w:p w14:paraId="3E4B1D5F" w14:textId="77777777" w:rsidR="00A908BD" w:rsidRDefault="00A908BD" w:rsidP="00E2040C">
      <w:pPr>
        <w:spacing w:after="240" w:line="276" w:lineRule="auto"/>
        <w:jc w:val="both"/>
        <w:rPr>
          <w:rFonts w:ascii="Verdana" w:hAnsi="Verdana" w:cs="Arial"/>
          <w:sz w:val="22"/>
          <w:szCs w:val="22"/>
        </w:rPr>
      </w:pPr>
      <w:r w:rsidRPr="002F1039">
        <w:rPr>
          <w:rFonts w:ascii="Verdana" w:hAnsi="Verdana" w:cs="Arial"/>
          <w:sz w:val="22"/>
          <w:szCs w:val="22"/>
        </w:rPr>
        <w:t>Si para efectos de cumplir con las labores de vigilancia y control de las sociedades, de acuerdo con el artículo 26 (Prohibición) de la ley 1581 de 2012 y el Artículo 24 (Transferencia y transmisión internacional de datos personales) del decreto 1377 de 2013, solo se podrá transferir y recibir información personal de otros países siguiendo los protocolos y regulaciones establecidas por la Superintendencia de Sociedades y el Gobierno Nacional.</w:t>
      </w:r>
    </w:p>
    <w:p w14:paraId="62B2AC16" w14:textId="77777777" w:rsidR="00A908BD" w:rsidRPr="00337AD7" w:rsidRDefault="00A908BD" w:rsidP="00E2040C">
      <w:pPr>
        <w:pStyle w:val="Ttulo4"/>
        <w:numPr>
          <w:ilvl w:val="3"/>
          <w:numId w:val="0"/>
        </w:numPr>
        <w:spacing w:after="240" w:line="276" w:lineRule="auto"/>
        <w:rPr>
          <w:b w:val="0"/>
          <w:i/>
          <w:iCs w:val="0"/>
          <w:lang w:val="es-CO" w:eastAsia="en-US"/>
        </w:rPr>
      </w:pPr>
      <w:bookmarkStart w:id="195" w:name="_Toc149223264"/>
      <w:bookmarkStart w:id="196" w:name="_Toc207343957"/>
      <w:r w:rsidRPr="00337AD7">
        <w:rPr>
          <w:b w:val="0"/>
          <w:i/>
          <w:iCs w:val="0"/>
          <w:lang w:val="es-CO" w:eastAsia="en-US"/>
        </w:rPr>
        <w:t>Modelo de Intercambio de Información</w:t>
      </w:r>
      <w:bookmarkEnd w:id="195"/>
      <w:bookmarkEnd w:id="196"/>
    </w:p>
    <w:p w14:paraId="7B80BB61" w14:textId="77777777" w:rsidR="00A908BD" w:rsidRPr="00337AD7" w:rsidRDefault="00A908BD" w:rsidP="00E2040C">
      <w:pPr>
        <w:pStyle w:val="Ttulo4"/>
        <w:numPr>
          <w:ilvl w:val="3"/>
          <w:numId w:val="0"/>
        </w:numPr>
        <w:spacing w:after="240" w:line="276" w:lineRule="auto"/>
        <w:rPr>
          <w:b w:val="0"/>
          <w:i/>
          <w:iCs w:val="0"/>
          <w:lang w:val="es-CO" w:eastAsia="en-US"/>
        </w:rPr>
      </w:pPr>
      <w:bookmarkStart w:id="197" w:name="_Toc207343958"/>
      <w:r w:rsidRPr="00337AD7">
        <w:rPr>
          <w:b w:val="0"/>
          <w:i/>
          <w:iCs w:val="0"/>
          <w:lang w:val="es-CO" w:eastAsia="en-US"/>
        </w:rPr>
        <w:t>Objetivo</w:t>
      </w:r>
      <w:bookmarkEnd w:id="197"/>
    </w:p>
    <w:p w14:paraId="14A16DF4" w14:textId="77777777" w:rsidR="00A908BD" w:rsidRPr="00121860" w:rsidRDefault="00A908BD" w:rsidP="00E2040C">
      <w:pPr>
        <w:spacing w:after="240" w:line="276" w:lineRule="auto"/>
        <w:jc w:val="both"/>
        <w:rPr>
          <w:rFonts w:ascii="Verdana" w:hAnsi="Verdana" w:cs="Arial"/>
          <w:sz w:val="22"/>
          <w:szCs w:val="22"/>
        </w:rPr>
      </w:pPr>
      <w:r w:rsidRPr="00121860">
        <w:rPr>
          <w:rFonts w:ascii="Verdana" w:hAnsi="Verdana" w:cs="Arial"/>
          <w:sz w:val="22"/>
          <w:szCs w:val="22"/>
        </w:rPr>
        <w:t xml:space="preserve">El propósito del modelo de intercambio de información es establecer una directiva para definir los requerimientos mínimos de seguridad para el intercambio de información perteneciente a la Superintendencia de Sociedades acorde con la guía de </w:t>
      </w:r>
      <w:r w:rsidRPr="00121860">
        <w:rPr>
          <w:rFonts w:ascii="Verdana" w:hAnsi="Verdana" w:cs="Arial"/>
          <w:sz w:val="22"/>
          <w:szCs w:val="22"/>
        </w:rPr>
        <w:lastRenderedPageBreak/>
        <w:t>interoperabilidad emitida por el Ministerio de tecnologías de la Información y las Comunicaciones.</w:t>
      </w:r>
    </w:p>
    <w:p w14:paraId="1003EAE8" w14:textId="77777777" w:rsidR="00A908BD" w:rsidRPr="00337AD7" w:rsidRDefault="00A908BD" w:rsidP="00E2040C">
      <w:pPr>
        <w:pStyle w:val="Ttulo4"/>
        <w:numPr>
          <w:ilvl w:val="3"/>
          <w:numId w:val="0"/>
        </w:numPr>
        <w:spacing w:after="240" w:line="276" w:lineRule="auto"/>
        <w:rPr>
          <w:b w:val="0"/>
          <w:i/>
          <w:iCs w:val="0"/>
          <w:lang w:val="es-CO" w:eastAsia="en-US"/>
        </w:rPr>
      </w:pPr>
      <w:bookmarkStart w:id="198" w:name="_Toc207343959"/>
      <w:r w:rsidRPr="00337AD7">
        <w:rPr>
          <w:b w:val="0"/>
          <w:i/>
          <w:iCs w:val="0"/>
          <w:lang w:val="es-CO" w:eastAsia="en-US"/>
        </w:rPr>
        <w:t>Alcance</w:t>
      </w:r>
      <w:bookmarkEnd w:id="198"/>
    </w:p>
    <w:p w14:paraId="015781C7" w14:textId="77777777" w:rsidR="00A908BD" w:rsidRPr="00121860" w:rsidRDefault="00A908BD" w:rsidP="00E2040C">
      <w:pPr>
        <w:spacing w:line="276" w:lineRule="auto"/>
        <w:jc w:val="both"/>
        <w:rPr>
          <w:rFonts w:ascii="Verdana" w:hAnsi="Verdana" w:cs="Arial"/>
          <w:sz w:val="22"/>
          <w:szCs w:val="22"/>
        </w:rPr>
      </w:pPr>
      <w:r w:rsidRPr="00121860">
        <w:rPr>
          <w:rFonts w:ascii="Verdana" w:hAnsi="Verdana" w:cs="Arial"/>
          <w:sz w:val="22"/>
          <w:szCs w:val="22"/>
        </w:rPr>
        <w:t>Este modelo deberá aplicarse a toda La Superintendencia de Sociedades, incluyendo sus procesos y activos de información, persona o sistema que la cree, use, procese, modifique y custodie.</w:t>
      </w:r>
    </w:p>
    <w:p w14:paraId="151A6B50" w14:textId="77777777" w:rsidR="00A908BD" w:rsidRPr="00121860" w:rsidRDefault="00A908BD" w:rsidP="00E2040C">
      <w:pPr>
        <w:spacing w:line="276" w:lineRule="auto"/>
        <w:jc w:val="both"/>
        <w:rPr>
          <w:rFonts w:ascii="Verdana" w:hAnsi="Verdana" w:cs="Arial"/>
          <w:sz w:val="22"/>
          <w:szCs w:val="22"/>
        </w:rPr>
      </w:pPr>
      <w:r w:rsidRPr="00121860">
        <w:rPr>
          <w:rFonts w:ascii="Verdana" w:hAnsi="Verdana" w:cs="Arial"/>
          <w:sz w:val="22"/>
          <w:szCs w:val="22"/>
        </w:rPr>
        <w:t>Su cumplimiento se extiende a sus funcionarios, contratistas, proveedores y otras personas que hacen uso de la información, y de la cual es propietaria La Superintendencia de Sociedades.</w:t>
      </w:r>
    </w:p>
    <w:p w14:paraId="3193A27F" w14:textId="77777777" w:rsidR="00A908BD" w:rsidRPr="00121860" w:rsidRDefault="00A908BD" w:rsidP="00E2040C">
      <w:pPr>
        <w:spacing w:after="240" w:line="276" w:lineRule="auto"/>
        <w:jc w:val="both"/>
        <w:rPr>
          <w:rFonts w:ascii="Verdana" w:hAnsi="Verdana" w:cs="Arial"/>
          <w:sz w:val="22"/>
          <w:szCs w:val="22"/>
        </w:rPr>
      </w:pPr>
      <w:r w:rsidRPr="00121860">
        <w:rPr>
          <w:rFonts w:ascii="Verdana" w:hAnsi="Verdana" w:cs="Arial"/>
          <w:sz w:val="22"/>
          <w:szCs w:val="22"/>
        </w:rPr>
        <w:t>Acorde con la guía de interoperabilidad emitida por el Ministerio de tecnologías de la Información y las Comunicaciones, se incluye en este modelo a los operadores del Servicio de interoperabilidad.</w:t>
      </w:r>
    </w:p>
    <w:p w14:paraId="07CDBD97" w14:textId="77777777" w:rsidR="00A908BD" w:rsidRPr="00DF698D" w:rsidRDefault="00A908BD" w:rsidP="00E2040C">
      <w:pPr>
        <w:pStyle w:val="Ttulo4"/>
        <w:numPr>
          <w:ilvl w:val="3"/>
          <w:numId w:val="0"/>
        </w:numPr>
        <w:spacing w:after="240" w:line="276" w:lineRule="auto"/>
        <w:rPr>
          <w:b w:val="0"/>
          <w:i/>
          <w:iCs w:val="0"/>
          <w:lang w:val="es-CO" w:eastAsia="en-US"/>
        </w:rPr>
      </w:pPr>
      <w:bookmarkStart w:id="199" w:name="_Toc207343960"/>
      <w:r w:rsidRPr="00DF698D">
        <w:rPr>
          <w:b w:val="0"/>
          <w:i/>
          <w:iCs w:val="0"/>
          <w:lang w:val="es-CO" w:eastAsia="en-US"/>
        </w:rPr>
        <w:t>Política Aplicable</w:t>
      </w:r>
      <w:bookmarkEnd w:id="199"/>
    </w:p>
    <w:p w14:paraId="7AEF04B5" w14:textId="77777777" w:rsidR="00A908BD" w:rsidRPr="00CD6D2D" w:rsidRDefault="00A908BD" w:rsidP="00E2040C">
      <w:pPr>
        <w:tabs>
          <w:tab w:val="left" w:pos="284"/>
        </w:tabs>
        <w:spacing w:after="240" w:line="276" w:lineRule="auto"/>
        <w:jc w:val="both"/>
        <w:rPr>
          <w:rFonts w:ascii="Arial" w:hAnsi="Arial" w:cs="Arial"/>
          <w:b/>
          <w:sz w:val="22"/>
          <w:szCs w:val="22"/>
        </w:rPr>
      </w:pPr>
      <w:r w:rsidRPr="00CD6D2D">
        <w:rPr>
          <w:rFonts w:ascii="Arial" w:hAnsi="Arial" w:cs="Arial"/>
          <w:sz w:val="22"/>
          <w:szCs w:val="22"/>
        </w:rPr>
        <w:t xml:space="preserve">Este modelo complementa la </w:t>
      </w:r>
      <w:r w:rsidRPr="00CD6D2D">
        <w:rPr>
          <w:rFonts w:ascii="Arial" w:hAnsi="Arial" w:cs="Arial"/>
          <w:b/>
          <w:sz w:val="22"/>
          <w:szCs w:val="22"/>
        </w:rPr>
        <w:t>POLÍTICA DE INTERCAMBIO DE INFORMACIÓN.</w:t>
      </w:r>
    </w:p>
    <w:p w14:paraId="3E949AD0" w14:textId="77777777" w:rsidR="00A908BD" w:rsidRPr="00DF698D" w:rsidRDefault="00A908BD" w:rsidP="00E2040C">
      <w:pPr>
        <w:pStyle w:val="Ttulo4"/>
        <w:numPr>
          <w:ilvl w:val="3"/>
          <w:numId w:val="0"/>
        </w:numPr>
        <w:spacing w:after="240" w:line="276" w:lineRule="auto"/>
        <w:rPr>
          <w:b w:val="0"/>
          <w:i/>
          <w:iCs w:val="0"/>
          <w:lang w:val="es-CO" w:eastAsia="en-US"/>
        </w:rPr>
      </w:pPr>
      <w:bookmarkStart w:id="200" w:name="_Toc207343961"/>
      <w:r w:rsidRPr="00DF698D">
        <w:rPr>
          <w:b w:val="0"/>
          <w:i/>
          <w:iCs w:val="0"/>
          <w:lang w:val="es-CO" w:eastAsia="en-US"/>
        </w:rPr>
        <w:t>Descripción del Modelo</w:t>
      </w:r>
      <w:bookmarkEnd w:id="200"/>
    </w:p>
    <w:p w14:paraId="6603F3F4" w14:textId="77777777" w:rsidR="00A908BD" w:rsidRPr="00DF698D" w:rsidRDefault="00A908BD" w:rsidP="00E2040C">
      <w:pPr>
        <w:pStyle w:val="Ttulo4"/>
        <w:numPr>
          <w:ilvl w:val="3"/>
          <w:numId w:val="0"/>
        </w:numPr>
        <w:spacing w:after="240" w:line="276" w:lineRule="auto"/>
        <w:rPr>
          <w:b w:val="0"/>
          <w:i/>
          <w:iCs w:val="0"/>
          <w:lang w:val="es-CO" w:eastAsia="en-US"/>
        </w:rPr>
      </w:pPr>
      <w:r w:rsidRPr="00DF698D">
        <w:rPr>
          <w:b w:val="0"/>
          <w:i/>
          <w:iCs w:val="0"/>
          <w:lang w:val="es-CO" w:eastAsia="en-US"/>
        </w:rPr>
        <w:t>Acuerdos de intercambio de información y software</w:t>
      </w:r>
    </w:p>
    <w:p w14:paraId="40B2C20A" w14:textId="77777777" w:rsidR="00A908BD" w:rsidRDefault="00A908BD" w:rsidP="00E2040C">
      <w:pPr>
        <w:spacing w:line="276" w:lineRule="auto"/>
        <w:jc w:val="both"/>
        <w:rPr>
          <w:rFonts w:ascii="Verdana" w:hAnsi="Verdana" w:cs="Arial"/>
          <w:sz w:val="22"/>
          <w:szCs w:val="22"/>
        </w:rPr>
      </w:pPr>
      <w:r w:rsidRPr="00CB137C">
        <w:rPr>
          <w:rFonts w:ascii="Verdana" w:hAnsi="Verdana" w:cs="Arial"/>
          <w:sz w:val="22"/>
          <w:szCs w:val="22"/>
        </w:rPr>
        <w:t>Cuando se realicen acuerdos entre la Entidad y otras organizaciones para el intercambio de información y software, se especificarán el grado de sensibilidad de la información de la organización involucrada y las consideraciones de seguridad sobre la misma. Se tendrán en cuenta los siguientes aspectos:</w:t>
      </w:r>
    </w:p>
    <w:p w14:paraId="0F1DE48C" w14:textId="77777777" w:rsidR="00BC56EC" w:rsidRPr="00CB137C" w:rsidRDefault="00BC56EC" w:rsidP="00E2040C">
      <w:pPr>
        <w:spacing w:line="276" w:lineRule="auto"/>
        <w:jc w:val="both"/>
        <w:rPr>
          <w:rFonts w:ascii="Verdana" w:hAnsi="Verdana" w:cs="Arial"/>
          <w:sz w:val="22"/>
          <w:szCs w:val="22"/>
        </w:rPr>
      </w:pPr>
    </w:p>
    <w:p w14:paraId="24CAD0C7" w14:textId="77777777" w:rsidR="00A908BD" w:rsidRPr="00CB137C" w:rsidRDefault="00A908BD" w:rsidP="00E2040C">
      <w:pPr>
        <w:numPr>
          <w:ilvl w:val="0"/>
          <w:numId w:val="48"/>
        </w:numPr>
        <w:suppressAutoHyphens/>
        <w:spacing w:line="276" w:lineRule="auto"/>
        <w:jc w:val="both"/>
        <w:rPr>
          <w:rFonts w:ascii="Verdana" w:hAnsi="Verdana" w:cs="Arial"/>
          <w:sz w:val="22"/>
          <w:szCs w:val="22"/>
        </w:rPr>
      </w:pPr>
      <w:r w:rsidRPr="00CB137C">
        <w:rPr>
          <w:rFonts w:ascii="Verdana" w:hAnsi="Verdana" w:cs="Arial"/>
          <w:sz w:val="22"/>
          <w:szCs w:val="22"/>
        </w:rPr>
        <w:t>Responsabilidades gerenciales por el control y la notificación de transmisiones, envíos y recepciones.</w:t>
      </w:r>
    </w:p>
    <w:p w14:paraId="13B81F4A" w14:textId="77777777" w:rsidR="00A908BD" w:rsidRPr="00CB137C" w:rsidRDefault="00A908BD" w:rsidP="00E2040C">
      <w:pPr>
        <w:numPr>
          <w:ilvl w:val="0"/>
          <w:numId w:val="48"/>
        </w:numPr>
        <w:suppressAutoHyphens/>
        <w:spacing w:line="276" w:lineRule="auto"/>
        <w:jc w:val="both"/>
        <w:rPr>
          <w:rFonts w:ascii="Verdana" w:hAnsi="Verdana" w:cs="Arial"/>
          <w:sz w:val="22"/>
          <w:szCs w:val="22"/>
        </w:rPr>
      </w:pPr>
      <w:r w:rsidRPr="00CB137C">
        <w:rPr>
          <w:rFonts w:ascii="Verdana" w:hAnsi="Verdana" w:cs="Arial"/>
          <w:sz w:val="22"/>
          <w:szCs w:val="22"/>
        </w:rPr>
        <w:t>Procedimientos de notificación de emisión, transmisión, envío y recepción.</w:t>
      </w:r>
    </w:p>
    <w:p w14:paraId="199507D1" w14:textId="77777777" w:rsidR="00A908BD" w:rsidRPr="00CB137C" w:rsidRDefault="00A908BD" w:rsidP="00E2040C">
      <w:pPr>
        <w:numPr>
          <w:ilvl w:val="0"/>
          <w:numId w:val="48"/>
        </w:numPr>
        <w:suppressAutoHyphens/>
        <w:spacing w:line="276" w:lineRule="auto"/>
        <w:jc w:val="both"/>
        <w:rPr>
          <w:rFonts w:ascii="Verdana" w:hAnsi="Verdana" w:cs="Arial"/>
          <w:sz w:val="22"/>
          <w:szCs w:val="22"/>
        </w:rPr>
      </w:pPr>
      <w:r w:rsidRPr="00CB137C">
        <w:rPr>
          <w:rFonts w:ascii="Verdana" w:hAnsi="Verdana" w:cs="Arial"/>
          <w:sz w:val="22"/>
          <w:szCs w:val="22"/>
        </w:rPr>
        <w:t>Procedimientos de seguridad para la transmisión de la información.</w:t>
      </w:r>
    </w:p>
    <w:p w14:paraId="05599DAB" w14:textId="77777777" w:rsidR="00A908BD" w:rsidRPr="00CB137C" w:rsidRDefault="00A908BD" w:rsidP="00E2040C">
      <w:pPr>
        <w:numPr>
          <w:ilvl w:val="0"/>
          <w:numId w:val="48"/>
        </w:numPr>
        <w:suppressAutoHyphens/>
        <w:spacing w:line="276" w:lineRule="auto"/>
        <w:jc w:val="both"/>
        <w:rPr>
          <w:rFonts w:ascii="Verdana" w:hAnsi="Verdana" w:cs="Arial"/>
          <w:sz w:val="22"/>
          <w:szCs w:val="22"/>
        </w:rPr>
      </w:pPr>
      <w:r w:rsidRPr="00CB137C">
        <w:rPr>
          <w:rFonts w:ascii="Verdana" w:hAnsi="Verdana" w:cs="Arial"/>
          <w:sz w:val="22"/>
          <w:szCs w:val="22"/>
        </w:rPr>
        <w:t>Matrices de control de acceso a los servicios de cada una de las partes.</w:t>
      </w:r>
    </w:p>
    <w:p w14:paraId="5A025A33" w14:textId="77777777" w:rsidR="00A908BD" w:rsidRPr="00CB137C" w:rsidRDefault="00A908BD" w:rsidP="00E2040C">
      <w:pPr>
        <w:numPr>
          <w:ilvl w:val="0"/>
          <w:numId w:val="48"/>
        </w:numPr>
        <w:suppressAutoHyphens/>
        <w:spacing w:line="276" w:lineRule="auto"/>
        <w:jc w:val="both"/>
        <w:rPr>
          <w:rFonts w:ascii="Verdana" w:hAnsi="Verdana" w:cs="Arial"/>
          <w:sz w:val="22"/>
          <w:szCs w:val="22"/>
        </w:rPr>
      </w:pPr>
      <w:r w:rsidRPr="00CB137C">
        <w:rPr>
          <w:rFonts w:ascii="Verdana" w:hAnsi="Verdana" w:cs="Arial"/>
          <w:sz w:val="22"/>
          <w:szCs w:val="22"/>
        </w:rPr>
        <w:t>Responsabilidades y obligaciones en caso de pérdida de datos.</w:t>
      </w:r>
    </w:p>
    <w:p w14:paraId="274B2F65" w14:textId="77777777" w:rsidR="00A908BD" w:rsidRPr="00CB137C" w:rsidRDefault="00A908BD" w:rsidP="00E2040C">
      <w:pPr>
        <w:numPr>
          <w:ilvl w:val="0"/>
          <w:numId w:val="48"/>
        </w:numPr>
        <w:suppressAutoHyphens/>
        <w:spacing w:line="276" w:lineRule="auto"/>
        <w:jc w:val="both"/>
        <w:rPr>
          <w:rFonts w:ascii="Verdana" w:hAnsi="Verdana" w:cs="Arial"/>
          <w:sz w:val="22"/>
          <w:szCs w:val="22"/>
        </w:rPr>
      </w:pPr>
      <w:r w:rsidRPr="00CB137C">
        <w:rPr>
          <w:rFonts w:ascii="Verdana" w:hAnsi="Verdana" w:cs="Arial"/>
          <w:sz w:val="22"/>
          <w:szCs w:val="22"/>
        </w:rPr>
        <w:t>Uso de un sistema convenido para el rotulado de información clasificada, garantizando que el significado de los rótulos sea inmediatamente comprendido y que la información sea adecuadamente protegida.</w:t>
      </w:r>
    </w:p>
    <w:p w14:paraId="0A65F981" w14:textId="77777777" w:rsidR="00A908BD" w:rsidRPr="00CB137C" w:rsidRDefault="00A908BD" w:rsidP="00E2040C">
      <w:pPr>
        <w:numPr>
          <w:ilvl w:val="0"/>
          <w:numId w:val="48"/>
        </w:numPr>
        <w:suppressAutoHyphens/>
        <w:spacing w:line="276" w:lineRule="auto"/>
        <w:jc w:val="both"/>
        <w:rPr>
          <w:rFonts w:ascii="Verdana" w:hAnsi="Verdana" w:cs="Arial"/>
          <w:sz w:val="22"/>
          <w:szCs w:val="22"/>
        </w:rPr>
      </w:pPr>
      <w:r w:rsidRPr="00CB137C">
        <w:rPr>
          <w:rFonts w:ascii="Verdana" w:hAnsi="Verdana" w:cs="Arial"/>
          <w:sz w:val="22"/>
          <w:szCs w:val="22"/>
        </w:rPr>
        <w:t>Términos y condiciones de la licencia bajo la cual se suministra el software.</w:t>
      </w:r>
    </w:p>
    <w:p w14:paraId="05218C1B" w14:textId="77777777" w:rsidR="00A908BD" w:rsidRDefault="00A908BD" w:rsidP="00E2040C">
      <w:pPr>
        <w:numPr>
          <w:ilvl w:val="0"/>
          <w:numId w:val="48"/>
        </w:numPr>
        <w:suppressAutoHyphens/>
        <w:spacing w:line="276" w:lineRule="auto"/>
        <w:jc w:val="both"/>
        <w:rPr>
          <w:rFonts w:ascii="Verdana" w:hAnsi="Verdana" w:cs="Arial"/>
          <w:sz w:val="22"/>
          <w:szCs w:val="22"/>
        </w:rPr>
      </w:pPr>
      <w:r w:rsidRPr="00CB137C">
        <w:rPr>
          <w:rFonts w:ascii="Verdana" w:hAnsi="Verdana" w:cs="Arial"/>
          <w:sz w:val="22"/>
          <w:szCs w:val="22"/>
        </w:rPr>
        <w:t>Información sobre la propiedad de la información suministrada y las condiciones de su uso.</w:t>
      </w:r>
    </w:p>
    <w:p w14:paraId="00EA9AF2" w14:textId="77777777" w:rsidR="00BC56EC" w:rsidRPr="00CB137C" w:rsidRDefault="00BC56EC" w:rsidP="00BC56EC">
      <w:pPr>
        <w:suppressAutoHyphens/>
        <w:spacing w:line="276" w:lineRule="auto"/>
        <w:ind w:left="720"/>
        <w:jc w:val="both"/>
        <w:rPr>
          <w:rFonts w:ascii="Verdana" w:hAnsi="Verdana" w:cs="Arial"/>
          <w:sz w:val="22"/>
          <w:szCs w:val="22"/>
        </w:rPr>
      </w:pPr>
    </w:p>
    <w:p w14:paraId="73088ACC" w14:textId="77777777" w:rsidR="00A908BD" w:rsidRDefault="00A908BD" w:rsidP="00E2040C">
      <w:pPr>
        <w:spacing w:line="276" w:lineRule="auto"/>
        <w:jc w:val="both"/>
        <w:rPr>
          <w:rFonts w:ascii="Verdana" w:hAnsi="Verdana" w:cs="Arial"/>
          <w:sz w:val="22"/>
          <w:szCs w:val="22"/>
        </w:rPr>
      </w:pPr>
      <w:r w:rsidRPr="00CB137C">
        <w:rPr>
          <w:rFonts w:ascii="Verdana" w:hAnsi="Verdana" w:cs="Arial"/>
          <w:sz w:val="22"/>
          <w:szCs w:val="22"/>
        </w:rPr>
        <w:t>De acuerdo con el manual de condiciones del servicio de interoperabilidad, SuperSociedades tendrá los siguientes indicadores de medición del servicio que se implemente con el operador autorizado por MINTIC:</w:t>
      </w:r>
    </w:p>
    <w:p w14:paraId="767CE9BB" w14:textId="77777777" w:rsidR="00BC56EC" w:rsidRPr="00CB137C" w:rsidRDefault="00BC56EC" w:rsidP="00E2040C">
      <w:pPr>
        <w:spacing w:line="276" w:lineRule="auto"/>
        <w:jc w:val="both"/>
        <w:rPr>
          <w:rFonts w:ascii="Verdana" w:hAnsi="Verdana" w:cs="Arial"/>
          <w:sz w:val="22"/>
          <w:szCs w:val="22"/>
        </w:rPr>
      </w:pPr>
    </w:p>
    <w:p w14:paraId="29C1ADA5" w14:textId="77777777" w:rsidR="00A908BD" w:rsidRPr="008662ED" w:rsidRDefault="00A908BD" w:rsidP="00E2040C">
      <w:pPr>
        <w:numPr>
          <w:ilvl w:val="0"/>
          <w:numId w:val="48"/>
        </w:numPr>
        <w:suppressAutoHyphens/>
        <w:spacing w:line="276" w:lineRule="auto"/>
        <w:jc w:val="both"/>
        <w:rPr>
          <w:rFonts w:ascii="Verdana" w:hAnsi="Verdana" w:cs="Arial"/>
          <w:sz w:val="22"/>
          <w:szCs w:val="22"/>
        </w:rPr>
      </w:pPr>
      <w:r w:rsidRPr="008662ED">
        <w:rPr>
          <w:rFonts w:ascii="Verdana" w:hAnsi="Verdana" w:cs="Arial"/>
          <w:sz w:val="22"/>
          <w:szCs w:val="22"/>
        </w:rPr>
        <w:t xml:space="preserve">Horario de prestación del servicio </w:t>
      </w:r>
    </w:p>
    <w:p w14:paraId="062F5E66" w14:textId="77777777" w:rsidR="00A908BD" w:rsidRPr="008662ED" w:rsidRDefault="00A908BD" w:rsidP="00E2040C">
      <w:pPr>
        <w:numPr>
          <w:ilvl w:val="0"/>
          <w:numId w:val="48"/>
        </w:numPr>
        <w:suppressAutoHyphens/>
        <w:spacing w:line="276" w:lineRule="auto"/>
        <w:jc w:val="both"/>
        <w:rPr>
          <w:rFonts w:ascii="Verdana" w:hAnsi="Verdana" w:cs="Arial"/>
          <w:sz w:val="22"/>
          <w:szCs w:val="22"/>
        </w:rPr>
      </w:pPr>
      <w:r w:rsidRPr="008662ED">
        <w:rPr>
          <w:rFonts w:ascii="Verdana" w:hAnsi="Verdana" w:cs="Arial"/>
          <w:sz w:val="22"/>
          <w:szCs w:val="22"/>
        </w:rPr>
        <w:t xml:space="preserve">Disponibilidad del servicio </w:t>
      </w:r>
    </w:p>
    <w:p w14:paraId="62451F28" w14:textId="77777777" w:rsidR="00A908BD" w:rsidRPr="008662ED" w:rsidRDefault="00A908BD" w:rsidP="00E2040C">
      <w:pPr>
        <w:numPr>
          <w:ilvl w:val="0"/>
          <w:numId w:val="48"/>
        </w:numPr>
        <w:suppressAutoHyphens/>
        <w:spacing w:line="276" w:lineRule="auto"/>
        <w:jc w:val="both"/>
        <w:rPr>
          <w:rFonts w:ascii="Verdana" w:hAnsi="Verdana" w:cs="Arial"/>
          <w:sz w:val="22"/>
          <w:szCs w:val="22"/>
        </w:rPr>
      </w:pPr>
      <w:r w:rsidRPr="008662ED">
        <w:rPr>
          <w:rFonts w:ascii="Verdana" w:hAnsi="Verdana" w:cs="Arial"/>
          <w:sz w:val="22"/>
          <w:szCs w:val="22"/>
        </w:rPr>
        <w:t xml:space="preserve">Tiempos de respuesta del servicio </w:t>
      </w:r>
    </w:p>
    <w:p w14:paraId="10C932E7" w14:textId="77777777" w:rsidR="00A908BD" w:rsidRPr="008662ED" w:rsidRDefault="00A908BD" w:rsidP="00E2040C">
      <w:pPr>
        <w:numPr>
          <w:ilvl w:val="0"/>
          <w:numId w:val="48"/>
        </w:numPr>
        <w:suppressAutoHyphens/>
        <w:spacing w:line="276" w:lineRule="auto"/>
        <w:jc w:val="both"/>
        <w:rPr>
          <w:rFonts w:ascii="Verdana" w:hAnsi="Verdana" w:cs="Arial"/>
          <w:sz w:val="22"/>
          <w:szCs w:val="22"/>
        </w:rPr>
      </w:pPr>
      <w:r w:rsidRPr="008662ED">
        <w:rPr>
          <w:rFonts w:ascii="Verdana" w:hAnsi="Verdana" w:cs="Arial"/>
          <w:sz w:val="22"/>
          <w:szCs w:val="22"/>
        </w:rPr>
        <w:t>Transacciones por delta de tiempo</w:t>
      </w:r>
    </w:p>
    <w:p w14:paraId="11B27494" w14:textId="77777777" w:rsidR="00A908BD" w:rsidRPr="008662ED" w:rsidRDefault="00A908BD" w:rsidP="00E2040C">
      <w:pPr>
        <w:pStyle w:val="Ttulo4"/>
        <w:numPr>
          <w:ilvl w:val="3"/>
          <w:numId w:val="0"/>
        </w:numPr>
        <w:spacing w:after="240" w:line="276" w:lineRule="auto"/>
      </w:pPr>
      <w:r w:rsidRPr="00DF698D">
        <w:rPr>
          <w:b w:val="0"/>
          <w:i/>
          <w:iCs w:val="0"/>
          <w:lang w:val="es-CO" w:eastAsia="en-US"/>
        </w:rPr>
        <w:t>Requerimientos de intercambio de información</w:t>
      </w:r>
    </w:p>
    <w:p w14:paraId="062F0F23" w14:textId="77777777" w:rsidR="00A908BD" w:rsidRPr="008662ED" w:rsidRDefault="00A908BD" w:rsidP="00E2040C">
      <w:pPr>
        <w:tabs>
          <w:tab w:val="left" w:pos="993"/>
        </w:tabs>
        <w:spacing w:line="276" w:lineRule="auto"/>
        <w:jc w:val="both"/>
        <w:rPr>
          <w:rFonts w:ascii="Verdana" w:hAnsi="Verdana" w:cs="Arial"/>
          <w:sz w:val="22"/>
          <w:szCs w:val="22"/>
        </w:rPr>
      </w:pPr>
      <w:r w:rsidRPr="008662ED">
        <w:rPr>
          <w:rFonts w:ascii="Verdana" w:hAnsi="Verdana" w:cs="Arial"/>
          <w:sz w:val="22"/>
          <w:szCs w:val="22"/>
        </w:rPr>
        <w:t>Los diferentes medios de intercambio de información deben adoptar los controles necesarios según la clasificación de la información a intercambiar o transferir.</w:t>
      </w:r>
    </w:p>
    <w:p w14:paraId="56645C20" w14:textId="77777777" w:rsidR="00A908BD" w:rsidRPr="008662ED" w:rsidRDefault="00A908BD" w:rsidP="00E2040C">
      <w:pPr>
        <w:tabs>
          <w:tab w:val="left" w:pos="993"/>
        </w:tabs>
        <w:spacing w:line="276" w:lineRule="auto"/>
        <w:jc w:val="both"/>
        <w:rPr>
          <w:rFonts w:ascii="Verdana" w:hAnsi="Verdana" w:cs="Arial"/>
          <w:sz w:val="22"/>
          <w:szCs w:val="22"/>
        </w:rPr>
      </w:pPr>
      <w:r w:rsidRPr="008662ED">
        <w:rPr>
          <w:rFonts w:ascii="Verdana" w:hAnsi="Verdana" w:cs="Arial"/>
          <w:sz w:val="22"/>
          <w:szCs w:val="22"/>
        </w:rPr>
        <w:t xml:space="preserve">También se debe tener en cuenta que cualquier método intercambio de información debe ser analizado bajo un enfoque de riesgo, con el fin de identificar vulnerabilidades, amenazas y controles adecuados. </w:t>
      </w:r>
    </w:p>
    <w:p w14:paraId="632F0A1F" w14:textId="77777777" w:rsidR="00A908BD" w:rsidRPr="008662ED" w:rsidRDefault="00A908BD" w:rsidP="00E2040C">
      <w:pPr>
        <w:tabs>
          <w:tab w:val="left" w:pos="993"/>
        </w:tabs>
        <w:spacing w:after="240" w:line="276" w:lineRule="auto"/>
        <w:jc w:val="both"/>
        <w:rPr>
          <w:rFonts w:ascii="Verdana" w:hAnsi="Verdana" w:cs="Arial"/>
          <w:sz w:val="22"/>
          <w:szCs w:val="22"/>
        </w:rPr>
      </w:pPr>
      <w:r w:rsidRPr="008662ED">
        <w:rPr>
          <w:rFonts w:ascii="Verdana" w:hAnsi="Verdana" w:cs="Arial"/>
          <w:sz w:val="22"/>
          <w:szCs w:val="22"/>
        </w:rPr>
        <w:t>Finalmente, los siguientes medios de intercambio de información deben cumplir con los siguientes requerimientos mínimos:</w:t>
      </w:r>
    </w:p>
    <w:p w14:paraId="1EA42094" w14:textId="77777777" w:rsidR="00A908BD" w:rsidRPr="00DF698D" w:rsidRDefault="00A908BD" w:rsidP="00E2040C">
      <w:pPr>
        <w:pStyle w:val="Ttulo4"/>
        <w:numPr>
          <w:ilvl w:val="3"/>
          <w:numId w:val="0"/>
        </w:numPr>
        <w:spacing w:after="240" w:line="276" w:lineRule="auto"/>
        <w:rPr>
          <w:b w:val="0"/>
          <w:i/>
          <w:iCs w:val="0"/>
          <w:lang w:val="es-CO" w:eastAsia="en-US"/>
        </w:rPr>
      </w:pPr>
      <w:r w:rsidRPr="00DF698D">
        <w:rPr>
          <w:b w:val="0"/>
          <w:i/>
          <w:iCs w:val="0"/>
          <w:lang w:val="es-CO" w:eastAsia="en-US"/>
        </w:rPr>
        <w:t xml:space="preserve"> Aplicaciones</w:t>
      </w:r>
    </w:p>
    <w:p w14:paraId="19829506" w14:textId="77777777" w:rsidR="00A908BD" w:rsidRPr="008662ED" w:rsidRDefault="00A908BD" w:rsidP="00E2040C">
      <w:pPr>
        <w:numPr>
          <w:ilvl w:val="0"/>
          <w:numId w:val="48"/>
        </w:numPr>
        <w:tabs>
          <w:tab w:val="left" w:pos="993"/>
        </w:tabs>
        <w:suppressAutoHyphens/>
        <w:spacing w:line="276" w:lineRule="auto"/>
        <w:jc w:val="both"/>
        <w:rPr>
          <w:rFonts w:ascii="Verdana" w:hAnsi="Verdana" w:cs="Arial"/>
          <w:sz w:val="22"/>
          <w:szCs w:val="22"/>
        </w:rPr>
      </w:pPr>
      <w:r w:rsidRPr="008662ED">
        <w:rPr>
          <w:rFonts w:ascii="Verdana" w:hAnsi="Verdana" w:cs="Arial"/>
          <w:sz w:val="22"/>
          <w:szCs w:val="22"/>
        </w:rPr>
        <w:t>Se deberá establecer el mecanismo de seguridad para el intercambio de información, ya sea a través de conexiones seguras, cifrado, certificados digitales y otros mecanismos que garanticen la seguridad de la información.</w:t>
      </w:r>
    </w:p>
    <w:p w14:paraId="419BD70E" w14:textId="77777777" w:rsidR="00A908BD" w:rsidRPr="008662ED" w:rsidRDefault="00A908BD" w:rsidP="00E2040C">
      <w:pPr>
        <w:numPr>
          <w:ilvl w:val="0"/>
          <w:numId w:val="48"/>
        </w:numPr>
        <w:tabs>
          <w:tab w:val="left" w:pos="993"/>
        </w:tabs>
        <w:suppressAutoHyphens/>
        <w:spacing w:line="276" w:lineRule="auto"/>
        <w:jc w:val="both"/>
        <w:rPr>
          <w:rFonts w:ascii="Verdana" w:hAnsi="Verdana" w:cs="Arial"/>
          <w:sz w:val="22"/>
          <w:szCs w:val="22"/>
        </w:rPr>
      </w:pPr>
      <w:r w:rsidRPr="008662ED">
        <w:rPr>
          <w:rFonts w:ascii="Verdana" w:hAnsi="Verdana" w:cs="Arial"/>
          <w:sz w:val="22"/>
          <w:szCs w:val="22"/>
        </w:rPr>
        <w:t>Deben ofrecer una interfaz que limite la información de acuerdo con su nivel de autorización.</w:t>
      </w:r>
    </w:p>
    <w:p w14:paraId="1295FFB1" w14:textId="77777777" w:rsidR="00A908BD" w:rsidRPr="008662ED" w:rsidRDefault="00A908BD" w:rsidP="00E2040C">
      <w:pPr>
        <w:numPr>
          <w:ilvl w:val="0"/>
          <w:numId w:val="48"/>
        </w:numPr>
        <w:tabs>
          <w:tab w:val="left" w:pos="993"/>
        </w:tabs>
        <w:suppressAutoHyphens/>
        <w:spacing w:after="240" w:line="276" w:lineRule="auto"/>
        <w:jc w:val="both"/>
        <w:rPr>
          <w:rFonts w:ascii="Verdana" w:hAnsi="Verdana" w:cs="Arial"/>
          <w:sz w:val="22"/>
          <w:szCs w:val="22"/>
        </w:rPr>
      </w:pPr>
      <w:r w:rsidRPr="008662ED">
        <w:rPr>
          <w:rFonts w:ascii="Verdana" w:hAnsi="Verdana" w:cs="Arial"/>
          <w:sz w:val="22"/>
          <w:szCs w:val="22"/>
        </w:rPr>
        <w:t xml:space="preserve">La aplicación debe limitar la duplicación o entrega de la información a terceros. Si así se requiera, debe existir la autorización expresa en el acuerdo de intercambio de información. </w:t>
      </w:r>
    </w:p>
    <w:p w14:paraId="1F7EE758" w14:textId="77777777" w:rsidR="00A908BD" w:rsidRPr="00DF698D" w:rsidRDefault="00A908BD" w:rsidP="00E2040C">
      <w:pPr>
        <w:pStyle w:val="Ttulo4"/>
        <w:numPr>
          <w:ilvl w:val="3"/>
          <w:numId w:val="0"/>
        </w:numPr>
        <w:spacing w:after="240" w:line="276" w:lineRule="auto"/>
        <w:rPr>
          <w:b w:val="0"/>
          <w:i/>
          <w:iCs w:val="0"/>
          <w:lang w:val="es-CO" w:eastAsia="en-US"/>
        </w:rPr>
      </w:pPr>
      <w:r w:rsidRPr="00DF698D">
        <w:rPr>
          <w:b w:val="0"/>
          <w:i/>
          <w:iCs w:val="0"/>
          <w:lang w:val="es-CO" w:eastAsia="en-US"/>
        </w:rPr>
        <w:t>Bases de Datos</w:t>
      </w:r>
    </w:p>
    <w:p w14:paraId="627DDDBA" w14:textId="77777777" w:rsidR="00A908BD" w:rsidRPr="008662ED" w:rsidRDefault="00A908BD" w:rsidP="00E2040C">
      <w:pPr>
        <w:numPr>
          <w:ilvl w:val="0"/>
          <w:numId w:val="48"/>
        </w:numPr>
        <w:tabs>
          <w:tab w:val="left" w:pos="993"/>
        </w:tabs>
        <w:suppressAutoHyphens/>
        <w:spacing w:line="276" w:lineRule="auto"/>
        <w:jc w:val="both"/>
        <w:rPr>
          <w:rFonts w:ascii="Verdana" w:hAnsi="Verdana" w:cs="Arial"/>
          <w:sz w:val="22"/>
          <w:szCs w:val="22"/>
        </w:rPr>
      </w:pPr>
      <w:r w:rsidRPr="008662ED">
        <w:rPr>
          <w:rFonts w:ascii="Verdana" w:hAnsi="Verdana" w:cs="Arial"/>
          <w:sz w:val="22"/>
          <w:szCs w:val="22"/>
        </w:rPr>
        <w:t>Solo deben intercambiar información entre otras bases de datos a través de servicios web y utilizando mecanismos seguros. Podrá utilizarse otros medios de intercambio de información mediante medios magnéticos, ópticos u otro más avanzado, con la premisa de usar mecanismos y protocolos seguros que permitan asegurar el intercambio de información.</w:t>
      </w:r>
    </w:p>
    <w:p w14:paraId="11B022B5" w14:textId="77777777" w:rsidR="00A908BD" w:rsidRPr="008662ED" w:rsidRDefault="00A908BD" w:rsidP="00E2040C">
      <w:pPr>
        <w:numPr>
          <w:ilvl w:val="0"/>
          <w:numId w:val="48"/>
        </w:numPr>
        <w:tabs>
          <w:tab w:val="left" w:pos="993"/>
        </w:tabs>
        <w:suppressAutoHyphens/>
        <w:spacing w:after="240" w:line="276" w:lineRule="auto"/>
        <w:jc w:val="both"/>
        <w:rPr>
          <w:rFonts w:ascii="Verdana" w:hAnsi="Verdana" w:cs="Arial"/>
          <w:sz w:val="22"/>
          <w:szCs w:val="22"/>
        </w:rPr>
      </w:pPr>
      <w:r w:rsidRPr="008662ED">
        <w:rPr>
          <w:rFonts w:ascii="Verdana" w:hAnsi="Verdana" w:cs="Arial"/>
          <w:sz w:val="22"/>
          <w:szCs w:val="22"/>
        </w:rPr>
        <w:t>El intercambio de información debe ser autorizado y cifrado, el cual podrá ser auditado.</w:t>
      </w:r>
    </w:p>
    <w:p w14:paraId="2D303014" w14:textId="77777777" w:rsidR="00A908BD" w:rsidRPr="008662ED" w:rsidRDefault="00A908BD" w:rsidP="00E2040C">
      <w:pPr>
        <w:pStyle w:val="Ttulo4"/>
        <w:numPr>
          <w:ilvl w:val="3"/>
          <w:numId w:val="0"/>
        </w:numPr>
        <w:spacing w:after="240" w:line="276" w:lineRule="auto"/>
      </w:pPr>
      <w:r w:rsidRPr="008662ED">
        <w:lastRenderedPageBreak/>
        <w:t xml:space="preserve"> </w:t>
      </w:r>
      <w:r w:rsidRPr="00DF698D">
        <w:rPr>
          <w:b w:val="0"/>
          <w:i/>
          <w:iCs w:val="0"/>
          <w:lang w:val="es-CO" w:eastAsia="en-US"/>
        </w:rPr>
        <w:t>Correo Electrónico</w:t>
      </w:r>
    </w:p>
    <w:p w14:paraId="2CB13D31" w14:textId="77777777" w:rsidR="00A908BD" w:rsidRPr="008662ED" w:rsidRDefault="00A908BD" w:rsidP="00E2040C">
      <w:pPr>
        <w:numPr>
          <w:ilvl w:val="0"/>
          <w:numId w:val="48"/>
        </w:numPr>
        <w:suppressAutoHyphens/>
        <w:spacing w:line="276" w:lineRule="auto"/>
        <w:jc w:val="both"/>
        <w:rPr>
          <w:rFonts w:ascii="Verdana" w:hAnsi="Verdana" w:cs="Arial"/>
          <w:sz w:val="22"/>
          <w:szCs w:val="22"/>
        </w:rPr>
      </w:pPr>
      <w:r w:rsidRPr="008662ED">
        <w:rPr>
          <w:rFonts w:ascii="Verdana" w:hAnsi="Verdana" w:cs="Arial"/>
          <w:sz w:val="22"/>
          <w:szCs w:val="22"/>
        </w:rPr>
        <w:t>El intercambio de archivos al interior de la Entidad debe realizarse a través del servidor del modelo colaboración Intranet de la Superintendencia de Sociedades. La ruta de publicación podrá ser enviada a través del correo electrónico.</w:t>
      </w:r>
    </w:p>
    <w:p w14:paraId="2685570C" w14:textId="77777777" w:rsidR="00A908BD" w:rsidRPr="008662ED" w:rsidRDefault="00A908BD" w:rsidP="00E2040C">
      <w:pPr>
        <w:numPr>
          <w:ilvl w:val="0"/>
          <w:numId w:val="48"/>
        </w:numPr>
        <w:suppressAutoHyphens/>
        <w:spacing w:line="276" w:lineRule="auto"/>
        <w:jc w:val="both"/>
        <w:rPr>
          <w:rFonts w:ascii="Verdana" w:hAnsi="Verdana" w:cs="Arial"/>
          <w:sz w:val="22"/>
          <w:szCs w:val="22"/>
        </w:rPr>
      </w:pPr>
      <w:r w:rsidRPr="008662ED">
        <w:rPr>
          <w:rFonts w:ascii="Verdana" w:hAnsi="Verdana" w:cs="Arial"/>
          <w:sz w:val="22"/>
          <w:szCs w:val="22"/>
        </w:rPr>
        <w:t>El correo electrónico debe ofrecer métodos de no repudio, en los casos que sea requerido.</w:t>
      </w:r>
    </w:p>
    <w:p w14:paraId="64691D75" w14:textId="77777777" w:rsidR="00A908BD" w:rsidRPr="008662ED" w:rsidRDefault="00A908BD" w:rsidP="00E2040C">
      <w:pPr>
        <w:numPr>
          <w:ilvl w:val="0"/>
          <w:numId w:val="48"/>
        </w:numPr>
        <w:suppressAutoHyphens/>
        <w:spacing w:line="276" w:lineRule="auto"/>
        <w:jc w:val="both"/>
        <w:rPr>
          <w:rFonts w:ascii="Verdana" w:hAnsi="Verdana" w:cs="Arial"/>
          <w:sz w:val="22"/>
          <w:szCs w:val="22"/>
        </w:rPr>
      </w:pPr>
      <w:r w:rsidRPr="008662ED">
        <w:rPr>
          <w:rFonts w:ascii="Verdana" w:hAnsi="Verdana" w:cs="Arial"/>
          <w:sz w:val="22"/>
          <w:szCs w:val="22"/>
        </w:rPr>
        <w:t>El correo debe permitir el cifrado de la información contenida y deberá tenerse en cuenta en los casos que sea requerido.</w:t>
      </w:r>
    </w:p>
    <w:p w14:paraId="2F9BF0E4" w14:textId="77777777" w:rsidR="00A908BD" w:rsidRDefault="00A908BD" w:rsidP="00E2040C">
      <w:pPr>
        <w:numPr>
          <w:ilvl w:val="0"/>
          <w:numId w:val="48"/>
        </w:numPr>
        <w:suppressAutoHyphens/>
        <w:spacing w:line="276" w:lineRule="auto"/>
        <w:jc w:val="both"/>
        <w:rPr>
          <w:rFonts w:ascii="Verdana" w:hAnsi="Verdana" w:cs="Arial"/>
          <w:sz w:val="22"/>
          <w:szCs w:val="22"/>
        </w:rPr>
      </w:pPr>
      <w:r w:rsidRPr="008662ED">
        <w:rPr>
          <w:rFonts w:ascii="Verdana" w:hAnsi="Verdana" w:cs="Arial"/>
          <w:sz w:val="22"/>
          <w:szCs w:val="22"/>
        </w:rPr>
        <w:t>Los usuarios son responsables de la información que envían y deben atenerse a las sanciones en el caso de intercambiar información no autorizada y de forma inadecuada.</w:t>
      </w:r>
    </w:p>
    <w:p w14:paraId="0C751713" w14:textId="77777777" w:rsidR="00A908BD" w:rsidRPr="004646B9" w:rsidRDefault="00A908BD" w:rsidP="00E2040C">
      <w:pPr>
        <w:pStyle w:val="Vieta1"/>
        <w:numPr>
          <w:ilvl w:val="0"/>
          <w:numId w:val="48"/>
        </w:numPr>
        <w:rPr>
          <w:rFonts w:ascii="Verdana" w:eastAsiaTheme="minorHAnsi" w:hAnsi="Verdana"/>
          <w:kern w:val="2"/>
          <w:sz w:val="22"/>
          <w:szCs w:val="22"/>
          <w:lang w:val="es-CO" w:eastAsia="en-US"/>
          <w14:ligatures w14:val="standardContextual"/>
        </w:rPr>
      </w:pPr>
      <w:r w:rsidRPr="004646B9">
        <w:rPr>
          <w:rFonts w:ascii="Verdana" w:eastAsiaTheme="minorHAnsi" w:hAnsi="Verdana"/>
          <w:kern w:val="2"/>
          <w:sz w:val="22"/>
          <w:szCs w:val="22"/>
          <w:lang w:val="es-CO" w:eastAsia="en-US"/>
          <w14:ligatures w14:val="standardContextual"/>
        </w:rPr>
        <w:t>La autenticación del</w:t>
      </w:r>
      <w:r w:rsidRPr="004646B9">
        <w:rPr>
          <w:rFonts w:eastAsiaTheme="minorHAnsi"/>
          <w:kern w:val="2"/>
          <w:lang w:val="es-CO" w:eastAsia="en-US"/>
          <w14:ligatures w14:val="standardContextual"/>
        </w:rPr>
        <w:t xml:space="preserve"> </w:t>
      </w:r>
      <w:r w:rsidRPr="004646B9">
        <w:rPr>
          <w:rFonts w:ascii="Verdana" w:eastAsiaTheme="minorHAnsi" w:hAnsi="Verdana"/>
          <w:kern w:val="2"/>
          <w:sz w:val="22"/>
          <w:szCs w:val="22"/>
          <w:lang w:val="es-CO" w:eastAsia="en-US"/>
          <w14:ligatures w14:val="standardContextual"/>
        </w:rPr>
        <w:t>correo electrónico se debe realizar a través de un servicio de directorio activo.</w:t>
      </w:r>
    </w:p>
    <w:p w14:paraId="0302E8E1" w14:textId="77777777" w:rsidR="00A908BD" w:rsidRPr="004646B9" w:rsidRDefault="00A908BD" w:rsidP="00E2040C">
      <w:pPr>
        <w:pStyle w:val="Vieta1"/>
        <w:numPr>
          <w:ilvl w:val="0"/>
          <w:numId w:val="48"/>
        </w:numPr>
        <w:rPr>
          <w:rFonts w:ascii="Verdana" w:eastAsiaTheme="minorHAnsi" w:hAnsi="Verdana"/>
          <w:kern w:val="2"/>
          <w:sz w:val="22"/>
          <w:szCs w:val="22"/>
          <w:lang w:val="es-CO" w:eastAsia="en-US"/>
          <w14:ligatures w14:val="standardContextual"/>
        </w:rPr>
      </w:pPr>
      <w:r w:rsidRPr="004646B9">
        <w:rPr>
          <w:rFonts w:ascii="Verdana" w:eastAsiaTheme="minorHAnsi" w:hAnsi="Verdana"/>
          <w:kern w:val="2"/>
          <w:sz w:val="22"/>
          <w:szCs w:val="22"/>
          <w:lang w:val="es-CO" w:eastAsia="en-US"/>
          <w14:ligatures w14:val="standardContextual"/>
        </w:rPr>
        <w:t>El acceso debe estar autenticado y autorizado. El acceso se debe realizar a través de protocolos seguros y cifrados.</w:t>
      </w:r>
    </w:p>
    <w:p w14:paraId="21ACC353" w14:textId="77777777" w:rsidR="00A908BD" w:rsidRPr="004646B9" w:rsidRDefault="00A908BD" w:rsidP="00E2040C">
      <w:pPr>
        <w:pStyle w:val="Vieta1"/>
        <w:numPr>
          <w:ilvl w:val="0"/>
          <w:numId w:val="48"/>
        </w:numPr>
        <w:rPr>
          <w:rFonts w:ascii="Verdana" w:eastAsiaTheme="minorHAnsi" w:hAnsi="Verdana"/>
          <w:kern w:val="2"/>
          <w:sz w:val="22"/>
          <w:szCs w:val="22"/>
          <w:lang w:val="es-CO" w:eastAsia="en-US"/>
          <w14:ligatures w14:val="standardContextual"/>
        </w:rPr>
      </w:pPr>
      <w:r w:rsidRPr="004646B9">
        <w:rPr>
          <w:rFonts w:ascii="Verdana" w:eastAsiaTheme="minorHAnsi" w:hAnsi="Verdana"/>
          <w:kern w:val="2"/>
          <w:sz w:val="22"/>
          <w:szCs w:val="22"/>
          <w:lang w:val="es-CO" w:eastAsia="en-US"/>
          <w14:ligatures w14:val="standardContextual"/>
        </w:rPr>
        <w:t xml:space="preserve">Los usuarios autorizados por la Entidad serán los únicos que podrán remitir correos masivos (número determinado de usuarios o todos los usuarios de la Entidad) a usuarios internos y/o externos, siempre y cuando el contenido del mensaje de datos sea de interés institucional y relacionado con las actividades laborales. </w:t>
      </w:r>
    </w:p>
    <w:p w14:paraId="7BCE1AD9" w14:textId="77777777" w:rsidR="00A908BD" w:rsidRPr="008662ED" w:rsidRDefault="00A908BD" w:rsidP="00E2040C">
      <w:pPr>
        <w:numPr>
          <w:ilvl w:val="0"/>
          <w:numId w:val="48"/>
        </w:numPr>
        <w:suppressAutoHyphens/>
        <w:spacing w:line="276" w:lineRule="auto"/>
        <w:jc w:val="both"/>
        <w:rPr>
          <w:rFonts w:ascii="Verdana" w:hAnsi="Verdana" w:cs="Arial"/>
          <w:sz w:val="22"/>
          <w:szCs w:val="22"/>
        </w:rPr>
      </w:pPr>
      <w:r w:rsidRPr="004646B9">
        <w:rPr>
          <w:rFonts w:ascii="Verdana" w:hAnsi="Verdana" w:cs="Arial"/>
          <w:sz w:val="22"/>
          <w:szCs w:val="22"/>
        </w:rPr>
        <w:t>Todo correo electrónico podrá ser monitoreado y auditado, en caso de ser requerido, por parte de la Superintendencia de Sociedades sin incurrir en violación de la privacidad, dado que este servicio está destinado a actividades laborales.</w:t>
      </w:r>
    </w:p>
    <w:p w14:paraId="2CE8E38E" w14:textId="77777777" w:rsidR="00A908BD" w:rsidRPr="00DF698D" w:rsidRDefault="00A908BD" w:rsidP="00E2040C">
      <w:pPr>
        <w:pStyle w:val="Ttulo4"/>
        <w:numPr>
          <w:ilvl w:val="3"/>
          <w:numId w:val="0"/>
        </w:numPr>
        <w:spacing w:after="240" w:line="276" w:lineRule="auto"/>
        <w:rPr>
          <w:b w:val="0"/>
          <w:i/>
          <w:iCs w:val="0"/>
          <w:lang w:val="es-CO" w:eastAsia="en-US"/>
        </w:rPr>
      </w:pPr>
      <w:r w:rsidRPr="00DF698D">
        <w:rPr>
          <w:b w:val="0"/>
          <w:i/>
          <w:iCs w:val="0"/>
          <w:lang w:val="es-CO" w:eastAsia="en-US"/>
        </w:rPr>
        <w:t>Carpetas compartidas</w:t>
      </w:r>
    </w:p>
    <w:p w14:paraId="7D6E87A3" w14:textId="77777777" w:rsidR="00A908BD" w:rsidRPr="008662ED" w:rsidRDefault="00A908BD" w:rsidP="00E2040C">
      <w:pPr>
        <w:numPr>
          <w:ilvl w:val="0"/>
          <w:numId w:val="48"/>
        </w:numPr>
        <w:suppressAutoHyphens/>
        <w:spacing w:after="240" w:line="276" w:lineRule="auto"/>
        <w:jc w:val="both"/>
        <w:rPr>
          <w:rFonts w:ascii="Verdana" w:hAnsi="Verdana" w:cs="Arial"/>
          <w:sz w:val="22"/>
          <w:szCs w:val="22"/>
        </w:rPr>
      </w:pPr>
      <w:r w:rsidRPr="008662ED">
        <w:rPr>
          <w:rFonts w:ascii="Verdana" w:hAnsi="Verdana" w:cs="Arial"/>
          <w:sz w:val="22"/>
          <w:szCs w:val="22"/>
        </w:rPr>
        <w:t>Para realizar el intercambio de información debe realizarse a través del modelo colaboración Intranet de la Superintendencia de Sociedades u otro medio autorizado y controlado por la Entidad.</w:t>
      </w:r>
    </w:p>
    <w:p w14:paraId="14567C3E" w14:textId="77777777" w:rsidR="00A908BD" w:rsidRPr="00DF698D" w:rsidRDefault="00A908BD" w:rsidP="00E2040C">
      <w:pPr>
        <w:pStyle w:val="Ttulo4"/>
        <w:numPr>
          <w:ilvl w:val="3"/>
          <w:numId w:val="0"/>
        </w:numPr>
        <w:spacing w:after="240" w:line="276" w:lineRule="auto"/>
        <w:rPr>
          <w:b w:val="0"/>
          <w:i/>
          <w:iCs w:val="0"/>
          <w:lang w:val="es-CO" w:eastAsia="en-US"/>
        </w:rPr>
      </w:pPr>
      <w:r w:rsidRPr="00DF698D">
        <w:rPr>
          <w:b w:val="0"/>
          <w:i/>
          <w:iCs w:val="0"/>
          <w:lang w:val="es-CO" w:eastAsia="en-US"/>
        </w:rPr>
        <w:t>Servidor de archivos</w:t>
      </w:r>
    </w:p>
    <w:p w14:paraId="54E90C19" w14:textId="77777777" w:rsidR="00A908BD" w:rsidRPr="008662ED" w:rsidRDefault="00A908BD" w:rsidP="00E2040C">
      <w:pPr>
        <w:numPr>
          <w:ilvl w:val="0"/>
          <w:numId w:val="48"/>
        </w:numPr>
        <w:suppressAutoHyphens/>
        <w:spacing w:line="276" w:lineRule="auto"/>
        <w:jc w:val="both"/>
        <w:rPr>
          <w:rFonts w:ascii="Verdana" w:hAnsi="Verdana" w:cs="Arial"/>
          <w:sz w:val="22"/>
          <w:szCs w:val="22"/>
        </w:rPr>
      </w:pPr>
      <w:r w:rsidRPr="008662ED">
        <w:rPr>
          <w:rFonts w:ascii="Verdana" w:hAnsi="Verdana" w:cs="Arial"/>
          <w:sz w:val="22"/>
          <w:szCs w:val="22"/>
        </w:rPr>
        <w:t>El servidor del modelo colaboración Intranet es el medio autorizado para el intercambio de información interno.</w:t>
      </w:r>
    </w:p>
    <w:p w14:paraId="0B81F00E" w14:textId="77777777" w:rsidR="00A908BD" w:rsidRPr="008662ED" w:rsidRDefault="00A908BD" w:rsidP="00E2040C">
      <w:pPr>
        <w:numPr>
          <w:ilvl w:val="0"/>
          <w:numId w:val="48"/>
        </w:numPr>
        <w:suppressAutoHyphens/>
        <w:spacing w:line="276" w:lineRule="auto"/>
        <w:jc w:val="both"/>
        <w:rPr>
          <w:rFonts w:ascii="Verdana" w:hAnsi="Verdana" w:cs="Arial"/>
          <w:sz w:val="22"/>
          <w:szCs w:val="22"/>
        </w:rPr>
      </w:pPr>
      <w:r w:rsidRPr="008662ED">
        <w:rPr>
          <w:rFonts w:ascii="Verdana" w:hAnsi="Verdana" w:cs="Arial"/>
          <w:sz w:val="22"/>
          <w:szCs w:val="22"/>
        </w:rPr>
        <w:t>Éste debe ofrecer métodos de autenticación, autorización y auditoria</w:t>
      </w:r>
    </w:p>
    <w:p w14:paraId="12E2FBD1" w14:textId="77777777" w:rsidR="00A908BD" w:rsidRPr="008662ED" w:rsidRDefault="00A908BD" w:rsidP="00E2040C">
      <w:pPr>
        <w:numPr>
          <w:ilvl w:val="0"/>
          <w:numId w:val="48"/>
        </w:numPr>
        <w:suppressAutoHyphens/>
        <w:spacing w:after="240" w:line="276" w:lineRule="auto"/>
        <w:jc w:val="both"/>
        <w:rPr>
          <w:rFonts w:ascii="Verdana" w:hAnsi="Verdana" w:cs="Arial"/>
          <w:sz w:val="22"/>
          <w:szCs w:val="22"/>
        </w:rPr>
      </w:pPr>
      <w:r w:rsidRPr="008662ED">
        <w:rPr>
          <w:rFonts w:ascii="Verdana" w:hAnsi="Verdana" w:cs="Arial"/>
          <w:sz w:val="22"/>
          <w:szCs w:val="22"/>
        </w:rPr>
        <w:t>Debe cumplir con los requerimientos de acceso según la clasificación de la información.</w:t>
      </w:r>
    </w:p>
    <w:p w14:paraId="28E33348" w14:textId="77777777" w:rsidR="00A908BD" w:rsidRPr="008662ED" w:rsidRDefault="00A908BD" w:rsidP="00E2040C">
      <w:pPr>
        <w:pStyle w:val="Ttulo5"/>
        <w:spacing w:after="240" w:line="276" w:lineRule="auto"/>
      </w:pPr>
      <w:r w:rsidRPr="00E1119B">
        <w:rPr>
          <w:rFonts w:ascii="Verdana" w:hAnsi="Verdana"/>
          <w:b/>
          <w:color w:val="auto"/>
          <w:sz w:val="22"/>
          <w:lang w:val="es-CO" w:eastAsia="en-US"/>
        </w:rPr>
        <w:lastRenderedPageBreak/>
        <w:t>Servicio de publicación de información</w:t>
      </w:r>
    </w:p>
    <w:p w14:paraId="2F330708" w14:textId="77777777" w:rsidR="00A908BD" w:rsidRPr="008662ED" w:rsidRDefault="00A908BD" w:rsidP="00E2040C">
      <w:pPr>
        <w:numPr>
          <w:ilvl w:val="0"/>
          <w:numId w:val="48"/>
        </w:numPr>
        <w:suppressAutoHyphens/>
        <w:spacing w:line="276" w:lineRule="auto"/>
        <w:jc w:val="both"/>
        <w:rPr>
          <w:rFonts w:ascii="Verdana" w:hAnsi="Verdana" w:cs="Arial"/>
          <w:sz w:val="22"/>
          <w:szCs w:val="22"/>
        </w:rPr>
      </w:pPr>
      <w:r w:rsidRPr="008662ED">
        <w:rPr>
          <w:rFonts w:ascii="Verdana" w:hAnsi="Verdana" w:cs="Arial"/>
          <w:sz w:val="22"/>
          <w:szCs w:val="22"/>
        </w:rPr>
        <w:t>El servicio de publicación de información es el único medio autorizado para el intercambio de información con entes externos.</w:t>
      </w:r>
    </w:p>
    <w:p w14:paraId="53A18862" w14:textId="77777777" w:rsidR="00A908BD" w:rsidRPr="008662ED" w:rsidRDefault="00A908BD" w:rsidP="00E2040C">
      <w:pPr>
        <w:numPr>
          <w:ilvl w:val="0"/>
          <w:numId w:val="48"/>
        </w:numPr>
        <w:suppressAutoHyphens/>
        <w:spacing w:line="276" w:lineRule="auto"/>
        <w:jc w:val="both"/>
        <w:rPr>
          <w:rFonts w:ascii="Verdana" w:hAnsi="Verdana" w:cs="Arial"/>
          <w:sz w:val="22"/>
          <w:szCs w:val="22"/>
        </w:rPr>
      </w:pPr>
      <w:r w:rsidRPr="008662ED">
        <w:rPr>
          <w:rFonts w:ascii="Verdana" w:hAnsi="Verdana" w:cs="Arial"/>
          <w:sz w:val="22"/>
          <w:szCs w:val="22"/>
        </w:rPr>
        <w:t>Éste debe ofrecer métodos de autenticación, autorización y auditoria</w:t>
      </w:r>
    </w:p>
    <w:p w14:paraId="76FA0691" w14:textId="77777777" w:rsidR="00A908BD" w:rsidRDefault="00A908BD" w:rsidP="00E2040C">
      <w:pPr>
        <w:numPr>
          <w:ilvl w:val="0"/>
          <w:numId w:val="48"/>
        </w:numPr>
        <w:suppressAutoHyphens/>
        <w:spacing w:line="276" w:lineRule="auto"/>
        <w:jc w:val="both"/>
        <w:rPr>
          <w:rFonts w:ascii="Verdana" w:hAnsi="Verdana" w:cs="Arial"/>
          <w:sz w:val="22"/>
          <w:szCs w:val="22"/>
        </w:rPr>
      </w:pPr>
      <w:r w:rsidRPr="008662ED">
        <w:rPr>
          <w:rFonts w:ascii="Verdana" w:hAnsi="Verdana" w:cs="Arial"/>
          <w:sz w:val="22"/>
          <w:szCs w:val="22"/>
        </w:rPr>
        <w:t>Debe cumplir con los requerimientos de acceso según la clasificación de la información.</w:t>
      </w:r>
    </w:p>
    <w:p w14:paraId="71F70CE1" w14:textId="77777777" w:rsidR="00023FBD" w:rsidRPr="008662ED" w:rsidRDefault="00023FBD" w:rsidP="00023FBD">
      <w:pPr>
        <w:suppressAutoHyphens/>
        <w:spacing w:line="276" w:lineRule="auto"/>
        <w:ind w:left="720"/>
        <w:jc w:val="both"/>
        <w:rPr>
          <w:rFonts w:ascii="Verdana" w:hAnsi="Verdana" w:cs="Arial"/>
          <w:sz w:val="22"/>
          <w:szCs w:val="22"/>
        </w:rPr>
      </w:pPr>
    </w:p>
    <w:p w14:paraId="70DAE940" w14:textId="77777777" w:rsidR="00A908BD" w:rsidRPr="00E1119B" w:rsidRDefault="00A908BD" w:rsidP="00E2040C">
      <w:pPr>
        <w:pStyle w:val="Ttulo5"/>
        <w:spacing w:after="240" w:line="276" w:lineRule="auto"/>
        <w:rPr>
          <w:rFonts w:ascii="Verdana" w:hAnsi="Verdana"/>
          <w:b/>
          <w:color w:val="auto"/>
          <w:sz w:val="22"/>
          <w:lang w:val="es-CO" w:eastAsia="en-US"/>
        </w:rPr>
      </w:pPr>
      <w:r w:rsidRPr="00E1119B">
        <w:rPr>
          <w:rFonts w:ascii="Verdana" w:hAnsi="Verdana"/>
          <w:b/>
          <w:color w:val="auto"/>
          <w:sz w:val="22"/>
          <w:lang w:val="es-CO" w:eastAsia="en-US"/>
        </w:rPr>
        <w:t>Mensajería instantánea</w:t>
      </w:r>
    </w:p>
    <w:p w14:paraId="193330C4" w14:textId="77777777" w:rsidR="00A908BD" w:rsidRPr="00CD6D2D" w:rsidRDefault="00A908BD" w:rsidP="00E2040C">
      <w:pPr>
        <w:numPr>
          <w:ilvl w:val="0"/>
          <w:numId w:val="48"/>
        </w:numPr>
        <w:tabs>
          <w:tab w:val="left" w:pos="993"/>
        </w:tabs>
        <w:suppressAutoHyphens/>
        <w:spacing w:after="240" w:line="276" w:lineRule="auto"/>
        <w:jc w:val="both"/>
        <w:rPr>
          <w:rFonts w:ascii="Arial" w:hAnsi="Arial" w:cs="Arial"/>
          <w:sz w:val="22"/>
          <w:szCs w:val="22"/>
        </w:rPr>
      </w:pPr>
      <w:r w:rsidRPr="008662ED">
        <w:rPr>
          <w:rFonts w:ascii="Verdana" w:hAnsi="Verdana" w:cs="Arial"/>
          <w:sz w:val="22"/>
          <w:szCs w:val="22"/>
        </w:rPr>
        <w:t>El intercambio de información que se realice a través de programas de mensajería instantánea con personal externo a la Superintendencia de Sociedades será permitido únicamente por el Despacho del Superintendente y el asesor de comunicaciones</w:t>
      </w:r>
      <w:r w:rsidRPr="00CD6D2D">
        <w:rPr>
          <w:rFonts w:ascii="Arial" w:hAnsi="Arial" w:cs="Arial"/>
          <w:sz w:val="22"/>
          <w:szCs w:val="22"/>
        </w:rPr>
        <w:t xml:space="preserve">. </w:t>
      </w:r>
    </w:p>
    <w:p w14:paraId="5BE29410" w14:textId="77777777" w:rsidR="00A908BD" w:rsidRPr="00E1119B" w:rsidRDefault="00A908BD" w:rsidP="00E2040C">
      <w:pPr>
        <w:pStyle w:val="Ttulo5"/>
        <w:spacing w:after="240" w:line="276" w:lineRule="auto"/>
        <w:rPr>
          <w:rFonts w:ascii="Verdana" w:hAnsi="Verdana"/>
          <w:b/>
          <w:color w:val="auto"/>
          <w:sz w:val="22"/>
          <w:lang w:val="es-CO" w:eastAsia="en-US"/>
        </w:rPr>
      </w:pPr>
      <w:r w:rsidRPr="00E1119B">
        <w:rPr>
          <w:rFonts w:ascii="Verdana" w:hAnsi="Verdana"/>
          <w:b/>
          <w:color w:val="auto"/>
          <w:sz w:val="22"/>
          <w:lang w:val="es-CO" w:eastAsia="en-US"/>
        </w:rPr>
        <w:t>Impresión</w:t>
      </w:r>
    </w:p>
    <w:p w14:paraId="1E5700E2" w14:textId="77777777" w:rsidR="00A908BD" w:rsidRPr="000207DE" w:rsidRDefault="00A908BD" w:rsidP="00E2040C">
      <w:pPr>
        <w:numPr>
          <w:ilvl w:val="0"/>
          <w:numId w:val="48"/>
        </w:numPr>
        <w:tabs>
          <w:tab w:val="left" w:pos="993"/>
        </w:tabs>
        <w:suppressAutoHyphens/>
        <w:spacing w:line="276" w:lineRule="auto"/>
        <w:jc w:val="both"/>
        <w:rPr>
          <w:rFonts w:ascii="Verdana" w:hAnsi="Verdana" w:cs="Arial"/>
          <w:sz w:val="22"/>
          <w:szCs w:val="22"/>
        </w:rPr>
      </w:pPr>
      <w:r w:rsidRPr="000207DE">
        <w:rPr>
          <w:rFonts w:ascii="Verdana" w:hAnsi="Verdana" w:cs="Arial"/>
          <w:sz w:val="22"/>
          <w:szCs w:val="22"/>
        </w:rPr>
        <w:t>Toda impresión debe ser controlada por un servidor de impresión.</w:t>
      </w:r>
    </w:p>
    <w:p w14:paraId="0AC99421" w14:textId="77777777" w:rsidR="00A908BD" w:rsidRPr="000207DE" w:rsidRDefault="00A908BD" w:rsidP="00E2040C">
      <w:pPr>
        <w:numPr>
          <w:ilvl w:val="0"/>
          <w:numId w:val="48"/>
        </w:numPr>
        <w:tabs>
          <w:tab w:val="left" w:pos="993"/>
        </w:tabs>
        <w:suppressAutoHyphens/>
        <w:spacing w:line="276" w:lineRule="auto"/>
        <w:jc w:val="both"/>
        <w:rPr>
          <w:rFonts w:ascii="Verdana" w:hAnsi="Verdana" w:cs="Arial"/>
          <w:sz w:val="22"/>
          <w:szCs w:val="22"/>
        </w:rPr>
      </w:pPr>
      <w:r w:rsidRPr="000207DE">
        <w:rPr>
          <w:rFonts w:ascii="Verdana" w:hAnsi="Verdana" w:cs="Arial"/>
          <w:sz w:val="22"/>
          <w:szCs w:val="22"/>
        </w:rPr>
        <w:t xml:space="preserve">En las áreas sensibles se debe contar con centros de impresión. </w:t>
      </w:r>
    </w:p>
    <w:p w14:paraId="7244680A" w14:textId="77777777" w:rsidR="00A908BD" w:rsidRPr="00CD6D2D" w:rsidRDefault="00A908BD" w:rsidP="00E2040C">
      <w:pPr>
        <w:numPr>
          <w:ilvl w:val="0"/>
          <w:numId w:val="48"/>
        </w:numPr>
        <w:tabs>
          <w:tab w:val="left" w:pos="993"/>
        </w:tabs>
        <w:suppressAutoHyphens/>
        <w:spacing w:after="240" w:line="276" w:lineRule="auto"/>
        <w:jc w:val="both"/>
        <w:rPr>
          <w:rFonts w:ascii="Arial" w:hAnsi="Arial" w:cs="Arial"/>
          <w:sz w:val="22"/>
          <w:szCs w:val="22"/>
        </w:rPr>
      </w:pPr>
      <w:r w:rsidRPr="000207DE">
        <w:rPr>
          <w:rFonts w:ascii="Verdana" w:hAnsi="Verdana" w:cs="Arial"/>
          <w:sz w:val="22"/>
          <w:szCs w:val="22"/>
        </w:rPr>
        <w:t>Se prohíbe el abandono de información impresa en las impresoras</w:t>
      </w:r>
      <w:r w:rsidRPr="00CD6D2D">
        <w:rPr>
          <w:rFonts w:ascii="Arial" w:hAnsi="Arial" w:cs="Arial"/>
          <w:sz w:val="22"/>
          <w:szCs w:val="22"/>
        </w:rPr>
        <w:t>.</w:t>
      </w:r>
    </w:p>
    <w:p w14:paraId="45582E5C" w14:textId="77777777" w:rsidR="00A908BD" w:rsidRPr="00E1119B" w:rsidRDefault="00A908BD" w:rsidP="00E2040C">
      <w:pPr>
        <w:pStyle w:val="Ttulo5"/>
        <w:spacing w:after="240" w:line="276" w:lineRule="auto"/>
        <w:rPr>
          <w:rFonts w:ascii="Verdana" w:hAnsi="Verdana"/>
          <w:b/>
          <w:color w:val="auto"/>
          <w:sz w:val="22"/>
          <w:lang w:val="es-CO" w:eastAsia="en-US"/>
        </w:rPr>
      </w:pPr>
      <w:r w:rsidRPr="00E1119B">
        <w:rPr>
          <w:rFonts w:ascii="Verdana" w:hAnsi="Verdana"/>
          <w:b/>
          <w:color w:val="auto"/>
          <w:sz w:val="22"/>
          <w:lang w:val="es-CO" w:eastAsia="en-US"/>
        </w:rPr>
        <w:t>Correo Físico (Mensajería)</w:t>
      </w:r>
    </w:p>
    <w:p w14:paraId="62F75A75" w14:textId="77777777" w:rsidR="00A908BD" w:rsidRPr="000207DE" w:rsidRDefault="00A908BD" w:rsidP="00E2040C">
      <w:pPr>
        <w:numPr>
          <w:ilvl w:val="0"/>
          <w:numId w:val="48"/>
        </w:numPr>
        <w:suppressAutoHyphens/>
        <w:spacing w:line="276" w:lineRule="auto"/>
        <w:jc w:val="both"/>
        <w:rPr>
          <w:rFonts w:ascii="Verdana" w:hAnsi="Verdana" w:cs="Arial"/>
          <w:sz w:val="22"/>
          <w:szCs w:val="22"/>
        </w:rPr>
      </w:pPr>
      <w:r w:rsidRPr="000207DE">
        <w:rPr>
          <w:rFonts w:ascii="Verdana" w:hAnsi="Verdana" w:cs="Arial"/>
          <w:sz w:val="22"/>
          <w:szCs w:val="22"/>
        </w:rPr>
        <w:t>El envío de información por correo convencional debe ser autorizado por el dueño de la información de acuerdo con su clasificación.</w:t>
      </w:r>
    </w:p>
    <w:p w14:paraId="46562EF1" w14:textId="77777777" w:rsidR="00A908BD" w:rsidRPr="000207DE" w:rsidRDefault="00A908BD" w:rsidP="00E2040C">
      <w:pPr>
        <w:numPr>
          <w:ilvl w:val="0"/>
          <w:numId w:val="48"/>
        </w:numPr>
        <w:suppressAutoHyphens/>
        <w:spacing w:line="276" w:lineRule="auto"/>
        <w:jc w:val="both"/>
        <w:rPr>
          <w:rFonts w:ascii="Verdana" w:hAnsi="Verdana" w:cs="Arial"/>
          <w:sz w:val="22"/>
          <w:szCs w:val="22"/>
        </w:rPr>
      </w:pPr>
      <w:r w:rsidRPr="000207DE">
        <w:rPr>
          <w:rFonts w:ascii="Verdana" w:hAnsi="Verdana" w:cs="Arial"/>
          <w:sz w:val="22"/>
          <w:szCs w:val="22"/>
        </w:rPr>
        <w:t>El destinatario debe confirmar la recepción de la información y debe confirmar que la integridad del sobre no ha sido violada.</w:t>
      </w:r>
    </w:p>
    <w:p w14:paraId="7353B7BA" w14:textId="77777777" w:rsidR="00A908BD" w:rsidRPr="000207DE" w:rsidRDefault="00A908BD" w:rsidP="00E2040C">
      <w:pPr>
        <w:numPr>
          <w:ilvl w:val="0"/>
          <w:numId w:val="48"/>
        </w:numPr>
        <w:suppressAutoHyphens/>
        <w:spacing w:line="276" w:lineRule="auto"/>
        <w:jc w:val="both"/>
        <w:rPr>
          <w:rFonts w:ascii="Verdana" w:hAnsi="Verdana" w:cs="Arial"/>
          <w:sz w:val="22"/>
          <w:szCs w:val="22"/>
        </w:rPr>
      </w:pPr>
      <w:r w:rsidRPr="000207DE">
        <w:rPr>
          <w:rFonts w:ascii="Verdana" w:hAnsi="Verdana" w:cs="Arial"/>
          <w:sz w:val="22"/>
          <w:szCs w:val="22"/>
        </w:rPr>
        <w:t>La información pública clasificada o pública reservada debe ser transportada en un sobre de seguridad, llevando un registro del número de identificación del sobre.</w:t>
      </w:r>
    </w:p>
    <w:p w14:paraId="6DBC5527" w14:textId="77777777" w:rsidR="00A908BD" w:rsidRPr="000207DE" w:rsidRDefault="00A908BD" w:rsidP="00E2040C">
      <w:pPr>
        <w:numPr>
          <w:ilvl w:val="0"/>
          <w:numId w:val="48"/>
        </w:numPr>
        <w:suppressAutoHyphens/>
        <w:spacing w:line="276" w:lineRule="auto"/>
        <w:jc w:val="both"/>
        <w:rPr>
          <w:rFonts w:ascii="Verdana" w:hAnsi="Verdana" w:cs="Arial"/>
          <w:sz w:val="22"/>
          <w:szCs w:val="22"/>
        </w:rPr>
      </w:pPr>
      <w:r w:rsidRPr="000207DE">
        <w:rPr>
          <w:rFonts w:ascii="Verdana" w:hAnsi="Verdana" w:cs="Arial"/>
          <w:sz w:val="22"/>
          <w:szCs w:val="22"/>
        </w:rPr>
        <w:t>La Superintendencia de Sociedades debe designar una única área autorizada para la gestión de correo.</w:t>
      </w:r>
    </w:p>
    <w:p w14:paraId="6D1B994C" w14:textId="77777777" w:rsidR="00A908BD" w:rsidRPr="000207DE" w:rsidRDefault="00A908BD" w:rsidP="00E2040C">
      <w:pPr>
        <w:numPr>
          <w:ilvl w:val="0"/>
          <w:numId w:val="48"/>
        </w:numPr>
        <w:suppressAutoHyphens/>
        <w:spacing w:after="240" w:line="276" w:lineRule="auto"/>
        <w:jc w:val="both"/>
        <w:rPr>
          <w:rFonts w:ascii="Verdana" w:hAnsi="Verdana" w:cs="Arial"/>
          <w:sz w:val="22"/>
          <w:szCs w:val="22"/>
        </w:rPr>
      </w:pPr>
      <w:r w:rsidRPr="000207DE">
        <w:rPr>
          <w:rFonts w:ascii="Verdana" w:hAnsi="Verdana" w:cs="Arial"/>
          <w:sz w:val="22"/>
          <w:szCs w:val="22"/>
        </w:rPr>
        <w:t>La Superintendencia de Sociedades debe llevar un registro de la información que envía, el remitente y el destinatario.</w:t>
      </w:r>
    </w:p>
    <w:p w14:paraId="56D4FA9C" w14:textId="77777777" w:rsidR="00A908BD" w:rsidRPr="00A55B2D" w:rsidRDefault="00A908BD" w:rsidP="00E2040C">
      <w:pPr>
        <w:pStyle w:val="Ttulo5"/>
        <w:spacing w:after="240" w:line="276" w:lineRule="auto"/>
        <w:rPr>
          <w:rFonts w:ascii="Verdana" w:hAnsi="Verdana"/>
          <w:b/>
          <w:color w:val="auto"/>
          <w:sz w:val="22"/>
          <w:lang w:val="es-CO" w:eastAsia="en-US"/>
        </w:rPr>
      </w:pPr>
      <w:r w:rsidRPr="00A55B2D">
        <w:rPr>
          <w:rFonts w:ascii="Verdana" w:hAnsi="Verdana"/>
          <w:b/>
          <w:color w:val="auto"/>
          <w:sz w:val="22"/>
          <w:lang w:val="es-CO" w:eastAsia="en-US"/>
        </w:rPr>
        <w:t>Teléfono</w:t>
      </w:r>
    </w:p>
    <w:p w14:paraId="439F1235" w14:textId="77777777" w:rsidR="00A908BD" w:rsidRPr="000207DE" w:rsidRDefault="00A908BD" w:rsidP="00E2040C">
      <w:pPr>
        <w:numPr>
          <w:ilvl w:val="0"/>
          <w:numId w:val="48"/>
        </w:numPr>
        <w:suppressAutoHyphens/>
        <w:spacing w:line="276" w:lineRule="auto"/>
        <w:jc w:val="both"/>
        <w:rPr>
          <w:rFonts w:ascii="Verdana" w:hAnsi="Verdana" w:cs="Arial"/>
          <w:sz w:val="22"/>
          <w:szCs w:val="22"/>
        </w:rPr>
      </w:pPr>
      <w:r w:rsidRPr="000207DE">
        <w:rPr>
          <w:rFonts w:ascii="Verdana" w:hAnsi="Verdana" w:cs="Arial"/>
          <w:sz w:val="22"/>
          <w:szCs w:val="22"/>
        </w:rPr>
        <w:t>Se prohíbe el intercambio de información de la Superintendencia de Sociedades a través de medios telefónicos, se recomienda transmitir información por medios auditables y que permitan verificar la autenticidad de las partes.</w:t>
      </w:r>
    </w:p>
    <w:p w14:paraId="488A456F" w14:textId="77777777" w:rsidR="00A908BD" w:rsidRPr="000207DE" w:rsidRDefault="00A908BD" w:rsidP="00E2040C">
      <w:pPr>
        <w:numPr>
          <w:ilvl w:val="0"/>
          <w:numId w:val="48"/>
        </w:numPr>
        <w:suppressAutoHyphens/>
        <w:spacing w:line="276" w:lineRule="auto"/>
        <w:jc w:val="both"/>
        <w:rPr>
          <w:rFonts w:ascii="Verdana" w:hAnsi="Verdana" w:cs="Arial"/>
          <w:sz w:val="22"/>
          <w:szCs w:val="22"/>
        </w:rPr>
      </w:pPr>
      <w:r w:rsidRPr="000207DE">
        <w:rPr>
          <w:rFonts w:ascii="Verdana" w:hAnsi="Verdana" w:cs="Arial"/>
          <w:sz w:val="22"/>
          <w:szCs w:val="22"/>
        </w:rPr>
        <w:lastRenderedPageBreak/>
        <w:t>Las zonas clasificadas como seguras solo pueden tener acceso a llamadas internas y a números externos debidamente autorizados e identificados.</w:t>
      </w:r>
    </w:p>
    <w:p w14:paraId="7B96866B" w14:textId="77777777" w:rsidR="00A908BD" w:rsidRDefault="00A908BD" w:rsidP="00E2040C">
      <w:pPr>
        <w:numPr>
          <w:ilvl w:val="0"/>
          <w:numId w:val="48"/>
        </w:numPr>
        <w:suppressAutoHyphens/>
        <w:spacing w:line="276" w:lineRule="auto"/>
        <w:jc w:val="both"/>
        <w:rPr>
          <w:rFonts w:ascii="Verdana" w:hAnsi="Verdana" w:cs="Arial"/>
          <w:sz w:val="22"/>
          <w:szCs w:val="22"/>
        </w:rPr>
      </w:pPr>
      <w:r w:rsidRPr="000207DE">
        <w:rPr>
          <w:rFonts w:ascii="Verdana" w:hAnsi="Verdana" w:cs="Arial"/>
          <w:sz w:val="22"/>
          <w:szCs w:val="22"/>
        </w:rPr>
        <w:t>No se debe dejar información Pública clasificada o pública reservada en máquinas contestadoras.</w:t>
      </w:r>
    </w:p>
    <w:p w14:paraId="39C69D4D" w14:textId="77777777" w:rsidR="00023FBD" w:rsidRPr="000207DE" w:rsidRDefault="00023FBD" w:rsidP="00023FBD">
      <w:pPr>
        <w:suppressAutoHyphens/>
        <w:spacing w:line="276" w:lineRule="auto"/>
        <w:ind w:left="720"/>
        <w:jc w:val="both"/>
        <w:rPr>
          <w:rFonts w:ascii="Verdana" w:hAnsi="Verdana" w:cs="Arial"/>
          <w:sz w:val="22"/>
          <w:szCs w:val="22"/>
        </w:rPr>
      </w:pPr>
    </w:p>
    <w:p w14:paraId="58AFA191" w14:textId="77777777" w:rsidR="00A908BD" w:rsidRPr="00A55B2D" w:rsidRDefault="00A908BD" w:rsidP="00E2040C">
      <w:pPr>
        <w:pStyle w:val="Ttulo5"/>
        <w:spacing w:after="240" w:line="276" w:lineRule="auto"/>
        <w:rPr>
          <w:rFonts w:ascii="Verdana" w:hAnsi="Verdana"/>
          <w:b/>
          <w:color w:val="auto"/>
          <w:sz w:val="22"/>
          <w:lang w:val="es-CO" w:eastAsia="en-US"/>
        </w:rPr>
      </w:pPr>
      <w:r w:rsidRPr="00A55B2D">
        <w:rPr>
          <w:rFonts w:ascii="Verdana" w:hAnsi="Verdana"/>
          <w:b/>
          <w:color w:val="auto"/>
          <w:sz w:val="22"/>
          <w:lang w:val="es-CO" w:eastAsia="en-US"/>
        </w:rPr>
        <w:t>Información en conversación</w:t>
      </w:r>
    </w:p>
    <w:p w14:paraId="64D62AB0" w14:textId="77777777" w:rsidR="00A908BD" w:rsidRPr="000207DE" w:rsidRDefault="00A908BD" w:rsidP="00E2040C">
      <w:pPr>
        <w:numPr>
          <w:ilvl w:val="0"/>
          <w:numId w:val="48"/>
        </w:numPr>
        <w:suppressAutoHyphens/>
        <w:spacing w:after="240" w:line="276" w:lineRule="auto"/>
        <w:jc w:val="both"/>
        <w:rPr>
          <w:rFonts w:ascii="Verdana" w:hAnsi="Verdana" w:cs="Arial"/>
          <w:sz w:val="22"/>
          <w:szCs w:val="22"/>
        </w:rPr>
      </w:pPr>
      <w:r w:rsidRPr="000207DE">
        <w:rPr>
          <w:rFonts w:ascii="Verdana" w:hAnsi="Verdana" w:cs="Arial"/>
          <w:sz w:val="22"/>
          <w:szCs w:val="22"/>
        </w:rPr>
        <w:t>Las personas deben de abstenerse de divulgar información pública clasificada o pública reservada por fuera de la Superintendencia de Sociedades y en áreas no seguras tales como cafeterías, pasillos, salas de espera, recepción, etc.</w:t>
      </w:r>
    </w:p>
    <w:p w14:paraId="07309B2D" w14:textId="77777777" w:rsidR="00A908BD" w:rsidRPr="00A55B2D" w:rsidRDefault="00A908BD" w:rsidP="00E2040C">
      <w:pPr>
        <w:pStyle w:val="Ttulo5"/>
        <w:spacing w:after="240" w:line="276" w:lineRule="auto"/>
        <w:rPr>
          <w:rFonts w:ascii="Verdana" w:hAnsi="Verdana"/>
          <w:b/>
          <w:color w:val="auto"/>
          <w:sz w:val="22"/>
          <w:lang w:val="es-CO" w:eastAsia="en-US"/>
        </w:rPr>
      </w:pPr>
      <w:bookmarkStart w:id="201" w:name="_Toc207343962"/>
      <w:r w:rsidRPr="00A55B2D">
        <w:rPr>
          <w:rFonts w:ascii="Verdana" w:hAnsi="Verdana"/>
          <w:b/>
          <w:color w:val="auto"/>
          <w:sz w:val="22"/>
          <w:lang w:val="es-CO" w:eastAsia="en-US"/>
        </w:rPr>
        <w:t>Roles y Responsabilidades</w:t>
      </w:r>
      <w:bookmarkEnd w:id="201"/>
    </w:p>
    <w:p w14:paraId="6EBDBCC6" w14:textId="77777777" w:rsidR="00A908BD" w:rsidRPr="006463A9" w:rsidRDefault="00A908BD" w:rsidP="00E2040C">
      <w:pPr>
        <w:suppressAutoHyphens/>
        <w:spacing w:after="240" w:line="276" w:lineRule="auto"/>
        <w:jc w:val="both"/>
        <w:rPr>
          <w:rFonts w:ascii="Verdana" w:hAnsi="Verdana" w:cs="Arial"/>
          <w:sz w:val="22"/>
          <w:szCs w:val="22"/>
        </w:rPr>
      </w:pPr>
      <w:r w:rsidRPr="006463A9">
        <w:rPr>
          <w:rFonts w:ascii="Verdana" w:hAnsi="Verdana" w:cs="Arial"/>
          <w:sz w:val="22"/>
          <w:szCs w:val="22"/>
        </w:rPr>
        <w:t>El Propietario de la información debe definir los requerimientos de seguridad y generar su aprobación para el intercambio de la información.</w:t>
      </w:r>
    </w:p>
    <w:p w14:paraId="7FFFF74E" w14:textId="77777777" w:rsidR="00A908BD" w:rsidRPr="00A63FE1" w:rsidRDefault="00A908BD" w:rsidP="00E2040C">
      <w:pPr>
        <w:pStyle w:val="Ttulo2"/>
        <w:numPr>
          <w:ilvl w:val="1"/>
          <w:numId w:val="0"/>
        </w:numPr>
        <w:spacing w:after="240" w:line="276" w:lineRule="auto"/>
        <w:ind w:left="1440" w:hanging="360"/>
      </w:pPr>
      <w:bookmarkStart w:id="202" w:name="_Toc207343963"/>
      <w:bookmarkStart w:id="203" w:name="_Toc209351088"/>
      <w:r w:rsidRPr="00A63FE1">
        <w:t xml:space="preserve">A.8.13 </w:t>
      </w:r>
      <w:r>
        <w:t>Copia de seguridad de la información</w:t>
      </w:r>
      <w:bookmarkEnd w:id="202"/>
      <w:bookmarkEnd w:id="203"/>
    </w:p>
    <w:p w14:paraId="19BF6373" w14:textId="77777777" w:rsidR="00A908BD" w:rsidRPr="00A55B2D" w:rsidRDefault="00A908BD" w:rsidP="00E2040C">
      <w:pPr>
        <w:pStyle w:val="Ttulo5"/>
        <w:spacing w:after="240" w:line="276" w:lineRule="auto"/>
        <w:rPr>
          <w:rFonts w:ascii="Verdana" w:hAnsi="Verdana"/>
          <w:b/>
          <w:color w:val="auto"/>
          <w:sz w:val="22"/>
          <w:lang w:val="es-CO" w:eastAsia="en-US"/>
        </w:rPr>
      </w:pPr>
      <w:bookmarkStart w:id="204" w:name="_Toc207343964"/>
      <w:r w:rsidRPr="00A55B2D">
        <w:rPr>
          <w:rFonts w:ascii="Verdana" w:hAnsi="Verdana"/>
          <w:b/>
          <w:color w:val="auto"/>
          <w:sz w:val="22"/>
          <w:lang w:val="es-CO" w:eastAsia="en-US"/>
        </w:rPr>
        <w:t>Política de Respaldo de la Información</w:t>
      </w:r>
      <w:bookmarkEnd w:id="204"/>
      <w:r w:rsidRPr="00A55B2D">
        <w:rPr>
          <w:rFonts w:ascii="Verdana" w:hAnsi="Verdana"/>
          <w:b/>
          <w:color w:val="auto"/>
          <w:sz w:val="22"/>
          <w:lang w:val="es-CO" w:eastAsia="en-US"/>
        </w:rPr>
        <w:t xml:space="preserve"> </w:t>
      </w:r>
    </w:p>
    <w:p w14:paraId="5E56ECD8" w14:textId="77777777" w:rsidR="00A908BD" w:rsidRDefault="00A908BD" w:rsidP="00E2040C">
      <w:pPr>
        <w:spacing w:line="276" w:lineRule="auto"/>
        <w:jc w:val="both"/>
        <w:rPr>
          <w:rFonts w:ascii="Verdana" w:hAnsi="Verdana"/>
          <w:sz w:val="22"/>
          <w:szCs w:val="22"/>
        </w:rPr>
      </w:pPr>
      <w:r w:rsidRPr="00290357">
        <w:rPr>
          <w:rFonts w:ascii="Verdana" w:hAnsi="Verdana"/>
          <w:sz w:val="22"/>
          <w:szCs w:val="22"/>
        </w:rPr>
        <w:t xml:space="preserve">La Superintendencia de Sociedades asegurará la protección de la información de la entidad almacenada en los sistemas de Información, servidores, bases de datos y en la infraestructura tecnológica, realizando copias de respaldo de esta y pruebas de restauración con el fin de garantizar su efectividad en caso de ser requeridas para mantener la operación de la Entidad. </w:t>
      </w:r>
    </w:p>
    <w:p w14:paraId="67BE11D5" w14:textId="77777777" w:rsidR="004C51EE" w:rsidRPr="00290357" w:rsidRDefault="004C51EE" w:rsidP="00E2040C">
      <w:pPr>
        <w:spacing w:line="276" w:lineRule="auto"/>
        <w:jc w:val="both"/>
        <w:rPr>
          <w:rFonts w:ascii="Verdana" w:hAnsi="Verdana"/>
          <w:sz w:val="22"/>
          <w:szCs w:val="22"/>
        </w:rPr>
      </w:pPr>
    </w:p>
    <w:p w14:paraId="7697C1E9" w14:textId="77777777" w:rsidR="004C51EE" w:rsidRDefault="00A908BD" w:rsidP="00E2040C">
      <w:pPr>
        <w:spacing w:line="276" w:lineRule="auto"/>
        <w:jc w:val="both"/>
        <w:rPr>
          <w:rFonts w:ascii="Verdana" w:hAnsi="Verdana"/>
          <w:sz w:val="22"/>
          <w:szCs w:val="22"/>
        </w:rPr>
      </w:pPr>
      <w:r w:rsidRPr="00290357">
        <w:rPr>
          <w:rFonts w:ascii="Verdana" w:hAnsi="Verdana"/>
          <w:sz w:val="22"/>
          <w:szCs w:val="22"/>
        </w:rPr>
        <w:t xml:space="preserve">Dicha protección debe cumplir con los requerimientos del </w:t>
      </w:r>
      <w:r w:rsidRPr="00660D60">
        <w:rPr>
          <w:rFonts w:ascii="Verdana" w:hAnsi="Verdana"/>
          <w:b/>
          <w:bCs/>
          <w:sz w:val="22"/>
          <w:szCs w:val="22"/>
        </w:rPr>
        <w:t>MODELO DE RESPALDO DE INFORMACIÓN</w:t>
      </w:r>
      <w:r w:rsidRPr="00290357">
        <w:rPr>
          <w:rFonts w:ascii="Verdana" w:hAnsi="Verdana"/>
          <w:sz w:val="22"/>
          <w:szCs w:val="22"/>
        </w:rPr>
        <w:t>.</w:t>
      </w:r>
    </w:p>
    <w:p w14:paraId="36F7042D" w14:textId="77777777" w:rsidR="004C51EE" w:rsidRPr="00290357" w:rsidRDefault="004C51EE" w:rsidP="00E2040C">
      <w:pPr>
        <w:spacing w:line="276" w:lineRule="auto"/>
        <w:jc w:val="both"/>
        <w:rPr>
          <w:rFonts w:ascii="Verdana" w:hAnsi="Verdana"/>
          <w:sz w:val="22"/>
          <w:szCs w:val="22"/>
        </w:rPr>
      </w:pPr>
    </w:p>
    <w:p w14:paraId="47C911E7" w14:textId="3D6807FE" w:rsidR="00A908BD" w:rsidRPr="00290357" w:rsidRDefault="00A908BD" w:rsidP="00E2040C">
      <w:pPr>
        <w:spacing w:line="276" w:lineRule="auto"/>
        <w:jc w:val="both"/>
        <w:rPr>
          <w:rFonts w:ascii="Verdana" w:hAnsi="Verdana"/>
          <w:sz w:val="22"/>
          <w:szCs w:val="22"/>
        </w:rPr>
      </w:pPr>
    </w:p>
    <w:p w14:paraId="07C0B94B" w14:textId="77777777" w:rsidR="00A908BD" w:rsidRPr="00290357" w:rsidRDefault="00A908BD" w:rsidP="00E2040C">
      <w:pPr>
        <w:spacing w:after="240" w:line="276" w:lineRule="auto"/>
        <w:jc w:val="both"/>
        <w:rPr>
          <w:rFonts w:ascii="Verdana" w:hAnsi="Verdana"/>
          <w:sz w:val="22"/>
          <w:szCs w:val="22"/>
        </w:rPr>
      </w:pPr>
      <w:r w:rsidRPr="00290357">
        <w:rPr>
          <w:rFonts w:ascii="Verdana" w:hAnsi="Verdana"/>
          <w:sz w:val="22"/>
          <w:szCs w:val="22"/>
        </w:rPr>
        <w:t>El respaldo de la información institucional es responsabilidad de la Dirección de Tecnologías de la información y las comunicaciones, por lo tanto, el plan de respaldo de información debe contener lo correspondiente a la información institucional. El respaldo de la información de trabajo que reposa en los equipos de escritorio es responsabilidad de los funcionarios, quienes deben solicitar a la Dirección de tecnologías de la información y las comunicaciones, la copia de su información mediante requerimiento a mesa de ayuda.</w:t>
      </w:r>
    </w:p>
    <w:p w14:paraId="079114B8" w14:textId="77777777" w:rsidR="00A908BD" w:rsidRPr="00A55B2D" w:rsidRDefault="00A908BD" w:rsidP="00E2040C">
      <w:pPr>
        <w:pStyle w:val="Ttulo5"/>
        <w:spacing w:after="240" w:line="276" w:lineRule="auto"/>
        <w:rPr>
          <w:rFonts w:ascii="Verdana" w:hAnsi="Verdana"/>
          <w:b/>
          <w:color w:val="auto"/>
          <w:sz w:val="22"/>
          <w:lang w:val="es-CO" w:eastAsia="en-US"/>
        </w:rPr>
      </w:pPr>
      <w:bookmarkStart w:id="205" w:name="_Toc207343965"/>
      <w:r w:rsidRPr="00A55B2D">
        <w:rPr>
          <w:rFonts w:ascii="Verdana" w:hAnsi="Verdana"/>
          <w:b/>
          <w:color w:val="auto"/>
          <w:sz w:val="22"/>
          <w:lang w:val="es-CO" w:eastAsia="en-US"/>
        </w:rPr>
        <w:lastRenderedPageBreak/>
        <w:t>Modelo de Respaldo de Información</w:t>
      </w:r>
      <w:bookmarkEnd w:id="205"/>
    </w:p>
    <w:p w14:paraId="63D4793C" w14:textId="77777777" w:rsidR="00A908BD" w:rsidRPr="00A55B2D" w:rsidRDefault="00A908BD" w:rsidP="00E2040C">
      <w:pPr>
        <w:pStyle w:val="Ttulo5"/>
        <w:spacing w:after="240" w:line="276" w:lineRule="auto"/>
        <w:rPr>
          <w:rFonts w:ascii="Verdana" w:hAnsi="Verdana"/>
          <w:b/>
          <w:color w:val="auto"/>
          <w:sz w:val="22"/>
          <w:lang w:val="es-CO" w:eastAsia="en-US"/>
        </w:rPr>
      </w:pPr>
      <w:bookmarkStart w:id="206" w:name="_Toc207343966"/>
      <w:r w:rsidRPr="00A55B2D">
        <w:rPr>
          <w:rFonts w:ascii="Verdana" w:hAnsi="Verdana"/>
          <w:b/>
          <w:color w:val="auto"/>
          <w:sz w:val="22"/>
          <w:lang w:val="es-CO" w:eastAsia="en-US"/>
        </w:rPr>
        <w:t>Objetivo</w:t>
      </w:r>
      <w:bookmarkEnd w:id="206"/>
    </w:p>
    <w:p w14:paraId="693BDAF2" w14:textId="77777777" w:rsidR="00A908BD" w:rsidRPr="00290357" w:rsidRDefault="00A908BD" w:rsidP="00E2040C">
      <w:pPr>
        <w:spacing w:after="240" w:line="276" w:lineRule="auto"/>
        <w:jc w:val="both"/>
        <w:rPr>
          <w:rFonts w:ascii="Verdana" w:hAnsi="Verdana"/>
          <w:sz w:val="22"/>
          <w:szCs w:val="22"/>
        </w:rPr>
      </w:pPr>
      <w:r w:rsidRPr="00290357">
        <w:rPr>
          <w:rFonts w:ascii="Verdana" w:hAnsi="Verdana"/>
          <w:sz w:val="22"/>
          <w:szCs w:val="22"/>
        </w:rPr>
        <w:t>Establecer los procesos y lineamientos necesarios para preservar la integridad y disponibilidad de la información crítica y sensible de La Superintendencia de Sociedades y sus usuarios, posibilitando su recuperación ante fallos o desastres en el menor tiempo posible y con la menor pérdida de datos.</w:t>
      </w:r>
    </w:p>
    <w:p w14:paraId="384B6230" w14:textId="77777777" w:rsidR="00A908BD" w:rsidRPr="00A55B2D" w:rsidRDefault="00A908BD" w:rsidP="00E2040C">
      <w:pPr>
        <w:pStyle w:val="Ttulo5"/>
        <w:spacing w:after="240" w:line="276" w:lineRule="auto"/>
        <w:rPr>
          <w:rFonts w:ascii="Verdana" w:hAnsi="Verdana"/>
          <w:b/>
          <w:color w:val="auto"/>
          <w:sz w:val="22"/>
          <w:lang w:val="es-CO" w:eastAsia="en-US"/>
        </w:rPr>
      </w:pPr>
      <w:bookmarkStart w:id="207" w:name="_Toc207343967"/>
      <w:r w:rsidRPr="00A55B2D">
        <w:rPr>
          <w:rFonts w:ascii="Verdana" w:hAnsi="Verdana"/>
          <w:b/>
          <w:color w:val="auto"/>
          <w:sz w:val="22"/>
          <w:lang w:val="es-CO" w:eastAsia="en-US"/>
        </w:rPr>
        <w:t>Alcance</w:t>
      </w:r>
      <w:bookmarkEnd w:id="207"/>
    </w:p>
    <w:p w14:paraId="3F0290F9" w14:textId="77777777" w:rsidR="00A908BD" w:rsidRPr="00290357" w:rsidRDefault="00A908BD" w:rsidP="00E2040C">
      <w:pPr>
        <w:spacing w:after="240" w:line="276" w:lineRule="auto"/>
        <w:jc w:val="both"/>
        <w:rPr>
          <w:rFonts w:ascii="Verdana" w:hAnsi="Verdana"/>
          <w:sz w:val="22"/>
          <w:szCs w:val="22"/>
        </w:rPr>
      </w:pPr>
      <w:r w:rsidRPr="00290357">
        <w:rPr>
          <w:rFonts w:ascii="Verdana" w:hAnsi="Verdana"/>
          <w:sz w:val="22"/>
          <w:szCs w:val="22"/>
        </w:rPr>
        <w:t xml:space="preserve">Las normas contenidas en el presente modelo aplican a toda la Superintendencia de Sociedades. </w:t>
      </w:r>
    </w:p>
    <w:p w14:paraId="60806983" w14:textId="77777777" w:rsidR="00A908BD" w:rsidRPr="00A55B2D" w:rsidRDefault="00A908BD" w:rsidP="00E2040C">
      <w:pPr>
        <w:pStyle w:val="Ttulo5"/>
        <w:spacing w:after="240" w:line="276" w:lineRule="auto"/>
        <w:rPr>
          <w:rFonts w:ascii="Verdana" w:hAnsi="Verdana"/>
          <w:b/>
          <w:color w:val="auto"/>
          <w:sz w:val="22"/>
          <w:lang w:val="es-CO" w:eastAsia="en-US"/>
        </w:rPr>
      </w:pPr>
      <w:bookmarkStart w:id="208" w:name="_Toc207343968"/>
      <w:r w:rsidRPr="00A55B2D">
        <w:rPr>
          <w:rFonts w:ascii="Verdana" w:hAnsi="Verdana"/>
          <w:b/>
          <w:color w:val="auto"/>
          <w:sz w:val="22"/>
          <w:lang w:val="es-CO" w:eastAsia="en-US"/>
        </w:rPr>
        <w:t>Política Aplicable</w:t>
      </w:r>
      <w:bookmarkEnd w:id="208"/>
    </w:p>
    <w:p w14:paraId="395CA440"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 xml:space="preserve">El presente modelo complementa la </w:t>
      </w:r>
      <w:r w:rsidRPr="00103447">
        <w:rPr>
          <w:rFonts w:ascii="Verdana" w:hAnsi="Verdana"/>
          <w:b/>
          <w:bCs/>
          <w:sz w:val="22"/>
          <w:szCs w:val="22"/>
        </w:rPr>
        <w:t>POLÍTICA DE RESPALDO DE INFORMACIÓN</w:t>
      </w:r>
      <w:r w:rsidRPr="00290357">
        <w:rPr>
          <w:rFonts w:ascii="Verdana" w:hAnsi="Verdana"/>
          <w:sz w:val="22"/>
          <w:szCs w:val="22"/>
        </w:rPr>
        <w:t>.</w:t>
      </w:r>
    </w:p>
    <w:p w14:paraId="3216070A" w14:textId="77777777" w:rsidR="00A908BD" w:rsidRPr="00A55B2D" w:rsidRDefault="00A908BD" w:rsidP="00E2040C">
      <w:pPr>
        <w:pStyle w:val="Ttulo5"/>
        <w:spacing w:after="240" w:line="276" w:lineRule="auto"/>
        <w:rPr>
          <w:rFonts w:ascii="Verdana" w:hAnsi="Verdana"/>
          <w:b/>
          <w:color w:val="auto"/>
          <w:sz w:val="22"/>
          <w:lang w:val="es-CO" w:eastAsia="en-US"/>
        </w:rPr>
      </w:pPr>
      <w:bookmarkStart w:id="209" w:name="_Toc207343969"/>
      <w:r w:rsidRPr="00A55B2D">
        <w:rPr>
          <w:rFonts w:ascii="Verdana" w:hAnsi="Verdana"/>
          <w:b/>
          <w:color w:val="auto"/>
          <w:sz w:val="22"/>
          <w:lang w:val="es-CO" w:eastAsia="en-US"/>
        </w:rPr>
        <w:t>Descripción del Modelo</w:t>
      </w:r>
      <w:bookmarkEnd w:id="209"/>
    </w:p>
    <w:p w14:paraId="1218D1AB" w14:textId="77777777" w:rsidR="00A908BD" w:rsidRPr="00290357" w:rsidRDefault="00A908BD" w:rsidP="00E2040C">
      <w:pPr>
        <w:spacing w:after="240" w:line="276" w:lineRule="auto"/>
        <w:jc w:val="both"/>
        <w:rPr>
          <w:rFonts w:ascii="Verdana" w:hAnsi="Verdana"/>
          <w:sz w:val="22"/>
          <w:szCs w:val="22"/>
        </w:rPr>
      </w:pPr>
      <w:r w:rsidRPr="00290357">
        <w:rPr>
          <w:rFonts w:ascii="Verdana" w:hAnsi="Verdana"/>
          <w:sz w:val="22"/>
          <w:szCs w:val="22"/>
        </w:rPr>
        <w:t>Las copias de respaldo constituyen uno de los controles de seguridad más importantes dentro de la gestión de la información, debido a su rol protagónico en los procesos de recuperación y continuidad del negocio. A continuación, se enumeran los puntos a cumplir en la consecución de una estrategia efectiva y eficiente de respaldo de información.</w:t>
      </w:r>
    </w:p>
    <w:p w14:paraId="5D304817" w14:textId="77777777" w:rsidR="00A908BD" w:rsidRPr="00A55B2D" w:rsidRDefault="00A908BD" w:rsidP="00E2040C">
      <w:pPr>
        <w:pStyle w:val="Ttulo5"/>
        <w:spacing w:after="240" w:line="276" w:lineRule="auto"/>
        <w:rPr>
          <w:rFonts w:ascii="Verdana" w:hAnsi="Verdana"/>
          <w:b/>
          <w:color w:val="auto"/>
          <w:sz w:val="22"/>
          <w:lang w:val="es-CO" w:eastAsia="en-US"/>
        </w:rPr>
      </w:pPr>
      <w:bookmarkStart w:id="210" w:name="_Toc207343970"/>
      <w:r w:rsidRPr="00A55B2D">
        <w:rPr>
          <w:rFonts w:ascii="Verdana" w:hAnsi="Verdana"/>
          <w:b/>
          <w:color w:val="auto"/>
          <w:sz w:val="22"/>
          <w:lang w:val="es-CO" w:eastAsia="en-US"/>
        </w:rPr>
        <w:t>Programa de Respaldo de Información</w:t>
      </w:r>
      <w:bookmarkEnd w:id="210"/>
    </w:p>
    <w:p w14:paraId="204A7253" w14:textId="77777777" w:rsidR="00A908BD" w:rsidRPr="00290357" w:rsidRDefault="00A908BD" w:rsidP="00E2040C">
      <w:pPr>
        <w:spacing w:line="276" w:lineRule="auto"/>
        <w:jc w:val="both"/>
        <w:rPr>
          <w:rFonts w:ascii="Verdana" w:hAnsi="Verdana"/>
          <w:sz w:val="22"/>
          <w:szCs w:val="22"/>
        </w:rPr>
      </w:pPr>
      <w:r w:rsidRPr="00290357">
        <w:rPr>
          <w:rFonts w:ascii="Verdana" w:hAnsi="Verdana"/>
          <w:sz w:val="22"/>
          <w:szCs w:val="22"/>
        </w:rPr>
        <w:t>Las áreas de la Entidad deberán identificar su información crítica y/o sensible, para que, a partir de ella, se mantenga el inventario de la información que se debe respaldar.</w:t>
      </w:r>
    </w:p>
    <w:p w14:paraId="63109711" w14:textId="77777777" w:rsidR="00A908BD" w:rsidRPr="00290357" w:rsidRDefault="00A908BD" w:rsidP="00E2040C">
      <w:pPr>
        <w:spacing w:after="240" w:line="276" w:lineRule="auto"/>
        <w:jc w:val="both"/>
        <w:rPr>
          <w:rFonts w:ascii="Verdana" w:hAnsi="Verdana"/>
          <w:sz w:val="22"/>
          <w:szCs w:val="22"/>
        </w:rPr>
      </w:pPr>
      <w:r w:rsidRPr="00290357">
        <w:rPr>
          <w:rFonts w:ascii="Verdana" w:hAnsi="Verdana"/>
          <w:sz w:val="22"/>
          <w:szCs w:val="22"/>
        </w:rPr>
        <w:t>Es responsabilidad de la Dirección de Tecnología de la Información y las Comunicaciones ejecutar los procedimientos de respaldo sobre cada activo de información, de acuerdo con las normas establecidas en el presente modelo.</w:t>
      </w:r>
    </w:p>
    <w:p w14:paraId="0E805ADE" w14:textId="77777777" w:rsidR="00A908BD" w:rsidRPr="00A55B2D" w:rsidRDefault="00A908BD" w:rsidP="00E2040C">
      <w:pPr>
        <w:pStyle w:val="Ttulo5"/>
        <w:spacing w:after="240" w:line="276" w:lineRule="auto"/>
        <w:rPr>
          <w:rFonts w:ascii="Verdana" w:hAnsi="Verdana"/>
          <w:b/>
          <w:color w:val="auto"/>
          <w:sz w:val="22"/>
          <w:lang w:val="es-CO" w:eastAsia="en-US"/>
        </w:rPr>
      </w:pPr>
      <w:bookmarkStart w:id="211" w:name="_Toc207343971"/>
      <w:r w:rsidRPr="00A55B2D">
        <w:rPr>
          <w:rFonts w:ascii="Verdana" w:hAnsi="Verdana"/>
          <w:b/>
          <w:color w:val="auto"/>
          <w:sz w:val="22"/>
          <w:lang w:val="es-CO" w:eastAsia="en-US"/>
        </w:rPr>
        <w:t>Solicitud de Respaldo de Información</w:t>
      </w:r>
      <w:bookmarkEnd w:id="211"/>
    </w:p>
    <w:p w14:paraId="6D2ABB81" w14:textId="77777777" w:rsidR="00A908BD" w:rsidRPr="00290357" w:rsidRDefault="00A908BD" w:rsidP="00E2040C">
      <w:pPr>
        <w:spacing w:after="240" w:line="276" w:lineRule="auto"/>
        <w:jc w:val="both"/>
        <w:rPr>
          <w:rFonts w:ascii="Verdana" w:hAnsi="Verdana"/>
          <w:sz w:val="22"/>
          <w:szCs w:val="22"/>
        </w:rPr>
      </w:pPr>
      <w:r w:rsidRPr="00290357">
        <w:rPr>
          <w:rFonts w:ascii="Verdana" w:hAnsi="Verdana"/>
          <w:sz w:val="22"/>
          <w:szCs w:val="22"/>
        </w:rPr>
        <w:t>El propietario de la información es responsable de definir los requerimientos de respaldo de esta, para lo cual procederá a solicitarlo y deberá ser aprobado por el Líder del Grupo al que pertenece y entregado a la Dirección de Tecnología de la Información y las Comunicaciones para su inclusión en el Programa de Respaldo de Información.</w:t>
      </w:r>
    </w:p>
    <w:p w14:paraId="1B68414C" w14:textId="77777777" w:rsidR="00A908BD" w:rsidRPr="00A55B2D" w:rsidRDefault="00A908BD" w:rsidP="00E2040C">
      <w:pPr>
        <w:pStyle w:val="Ttulo5"/>
        <w:spacing w:after="240" w:line="276" w:lineRule="auto"/>
        <w:rPr>
          <w:rFonts w:ascii="Verdana" w:hAnsi="Verdana"/>
          <w:b/>
          <w:color w:val="auto"/>
          <w:sz w:val="22"/>
          <w:lang w:val="es-CO" w:eastAsia="en-US"/>
        </w:rPr>
      </w:pPr>
      <w:bookmarkStart w:id="212" w:name="_Toc207343972"/>
      <w:r w:rsidRPr="00A55B2D">
        <w:rPr>
          <w:rFonts w:ascii="Verdana" w:hAnsi="Verdana"/>
          <w:b/>
          <w:color w:val="auto"/>
          <w:sz w:val="22"/>
          <w:lang w:val="es-CO" w:eastAsia="en-US"/>
        </w:rPr>
        <w:lastRenderedPageBreak/>
        <w:t>Gestión Tecnológica de Respaldo de Información</w:t>
      </w:r>
      <w:bookmarkEnd w:id="212"/>
    </w:p>
    <w:p w14:paraId="099DB6C9" w14:textId="77777777" w:rsidR="00A908BD" w:rsidRPr="00A55B2D" w:rsidRDefault="00A908BD" w:rsidP="00E2040C">
      <w:pPr>
        <w:pStyle w:val="Ttulo5"/>
        <w:spacing w:after="240" w:line="276" w:lineRule="auto"/>
        <w:rPr>
          <w:rFonts w:ascii="Verdana" w:hAnsi="Verdana"/>
          <w:b/>
          <w:color w:val="auto"/>
          <w:sz w:val="22"/>
          <w:lang w:val="es-CO" w:eastAsia="en-US"/>
        </w:rPr>
      </w:pPr>
      <w:bookmarkStart w:id="213" w:name="_Toc207343973"/>
      <w:r w:rsidRPr="00A55B2D">
        <w:rPr>
          <w:rFonts w:ascii="Verdana" w:hAnsi="Verdana"/>
          <w:b/>
          <w:color w:val="auto"/>
          <w:sz w:val="22"/>
          <w:lang w:val="es-CO" w:eastAsia="en-US"/>
        </w:rPr>
        <w:t>Formato del Nombre de Copias de Respaldo</w:t>
      </w:r>
      <w:bookmarkEnd w:id="213"/>
    </w:p>
    <w:p w14:paraId="0279FD03" w14:textId="77777777" w:rsidR="00A908BD" w:rsidRPr="00290357" w:rsidRDefault="00A908BD" w:rsidP="00E2040C">
      <w:pPr>
        <w:spacing w:after="240" w:line="276" w:lineRule="auto"/>
        <w:jc w:val="both"/>
        <w:rPr>
          <w:rFonts w:ascii="Verdana" w:hAnsi="Verdana"/>
          <w:sz w:val="22"/>
          <w:szCs w:val="22"/>
        </w:rPr>
      </w:pPr>
      <w:r w:rsidRPr="00290357">
        <w:rPr>
          <w:rFonts w:ascii="Verdana" w:hAnsi="Verdana"/>
          <w:sz w:val="22"/>
          <w:szCs w:val="22"/>
        </w:rPr>
        <w:t xml:space="preserve">Los nombres de las copias de respaldo deben permitir identificar y diferenciar su contenido. Incluirán únicamente letras minúsculas, números, puntos y guiones, de igual manera deben iniciar por la fecha y hora militar de su generación (en formato año, mes, día, hora y minuto). </w:t>
      </w:r>
    </w:p>
    <w:p w14:paraId="1CEC1437" w14:textId="77777777" w:rsidR="00A908BD" w:rsidRPr="00290357" w:rsidRDefault="00A908BD" w:rsidP="00E2040C">
      <w:pPr>
        <w:pStyle w:val="Ttulo5"/>
        <w:spacing w:after="240" w:line="276" w:lineRule="auto"/>
      </w:pPr>
      <w:bookmarkStart w:id="214" w:name="_Toc207343974"/>
      <w:r w:rsidRPr="00A55B2D">
        <w:rPr>
          <w:rFonts w:ascii="Verdana" w:hAnsi="Verdana"/>
          <w:b/>
          <w:color w:val="auto"/>
          <w:sz w:val="22"/>
          <w:lang w:val="es-CO" w:eastAsia="en-US"/>
        </w:rPr>
        <w:t>Registro de Respaldo de Información</w:t>
      </w:r>
      <w:bookmarkEnd w:id="214"/>
    </w:p>
    <w:p w14:paraId="27D03755" w14:textId="77777777" w:rsidR="00A908BD" w:rsidRDefault="00A908BD" w:rsidP="00E2040C">
      <w:pPr>
        <w:spacing w:line="276" w:lineRule="auto"/>
        <w:jc w:val="both"/>
        <w:rPr>
          <w:rFonts w:ascii="Verdana" w:hAnsi="Verdana"/>
          <w:sz w:val="22"/>
          <w:szCs w:val="22"/>
        </w:rPr>
      </w:pPr>
      <w:r w:rsidRPr="00290357">
        <w:rPr>
          <w:rFonts w:ascii="Verdana" w:hAnsi="Verdana"/>
          <w:sz w:val="22"/>
          <w:szCs w:val="22"/>
        </w:rPr>
        <w:t>La Dirección de Tecnología de la Información y las Comunicaciones mantendrá una bitácora precisa y completa de los procedimientos de respaldo de información que realice, mediante el diligenciamiento del formato de Registro de Respaldo de Información o en algún medio digital que permita evidenciar el cumplimiento del respaldo de información, acorde con el Programa de Respaldo de Información.</w:t>
      </w:r>
    </w:p>
    <w:p w14:paraId="0EE8F80C" w14:textId="77777777" w:rsidR="003C5D07" w:rsidRPr="00290357" w:rsidRDefault="003C5D07" w:rsidP="00E2040C">
      <w:pPr>
        <w:spacing w:line="276" w:lineRule="auto"/>
        <w:jc w:val="both"/>
        <w:rPr>
          <w:rFonts w:ascii="Verdana" w:hAnsi="Verdana"/>
          <w:sz w:val="22"/>
          <w:szCs w:val="22"/>
        </w:rPr>
      </w:pPr>
    </w:p>
    <w:p w14:paraId="79E78EF1" w14:textId="77777777" w:rsidR="00A908BD" w:rsidRPr="00290357" w:rsidRDefault="00A908BD" w:rsidP="00E2040C">
      <w:pPr>
        <w:pStyle w:val="Ttulo5"/>
        <w:spacing w:after="240" w:line="276" w:lineRule="auto"/>
      </w:pPr>
      <w:bookmarkStart w:id="215" w:name="_Toc207343975"/>
      <w:r w:rsidRPr="00A55B2D">
        <w:rPr>
          <w:rFonts w:ascii="Verdana" w:hAnsi="Verdana"/>
          <w:b/>
          <w:color w:val="auto"/>
          <w:sz w:val="22"/>
          <w:lang w:val="es-CO" w:eastAsia="en-US"/>
        </w:rPr>
        <w:t>Etiquetado de Medios Magnéticos y Ópticos</w:t>
      </w:r>
      <w:bookmarkEnd w:id="215"/>
    </w:p>
    <w:p w14:paraId="4363B64D" w14:textId="77777777" w:rsidR="00A908BD" w:rsidRPr="00290357" w:rsidRDefault="00A908BD" w:rsidP="00E2040C">
      <w:pPr>
        <w:spacing w:after="240" w:line="276" w:lineRule="auto"/>
        <w:jc w:val="both"/>
        <w:rPr>
          <w:rFonts w:ascii="Verdana" w:hAnsi="Verdana"/>
          <w:sz w:val="22"/>
          <w:szCs w:val="22"/>
        </w:rPr>
      </w:pPr>
      <w:r w:rsidRPr="00290357">
        <w:rPr>
          <w:rFonts w:ascii="Verdana" w:hAnsi="Verdana"/>
          <w:sz w:val="22"/>
          <w:szCs w:val="22"/>
        </w:rPr>
        <w:t>Es necesario que los medios magnéticos y ópticos sean correctamente etiquetados y organizados para facilitar su identificación y ubicación en el momento en que se requiera recuperar información. Para ello deben contar con un código sencillo escrito en la etiqueta del contenedor (puede usarse su código de barras) y el número de registro de respaldo de información al cual corresponde. Por lo tanto, ambos parámetros deben estar plasmados en el medio de almacenamiento y en el formato de Registro de Respaldo de Información o formato digital utilizado.</w:t>
      </w:r>
    </w:p>
    <w:p w14:paraId="63558076" w14:textId="77777777" w:rsidR="00A908BD" w:rsidRPr="00A55B2D" w:rsidRDefault="00A908BD" w:rsidP="00E2040C">
      <w:pPr>
        <w:pStyle w:val="Ttulo5"/>
        <w:spacing w:after="240" w:line="276" w:lineRule="auto"/>
        <w:rPr>
          <w:rFonts w:ascii="Verdana" w:hAnsi="Verdana"/>
          <w:b/>
          <w:color w:val="auto"/>
          <w:sz w:val="22"/>
          <w:lang w:val="es-CO" w:eastAsia="en-US"/>
        </w:rPr>
      </w:pPr>
      <w:bookmarkStart w:id="216" w:name="_Toc207343976"/>
      <w:r w:rsidRPr="00A55B2D">
        <w:rPr>
          <w:rFonts w:ascii="Verdana" w:hAnsi="Verdana"/>
          <w:b/>
          <w:color w:val="auto"/>
          <w:sz w:val="22"/>
          <w:lang w:val="es-CO" w:eastAsia="en-US"/>
        </w:rPr>
        <w:t>Compresión</w:t>
      </w:r>
      <w:bookmarkEnd w:id="216"/>
    </w:p>
    <w:p w14:paraId="622E1C8F" w14:textId="77777777" w:rsidR="00A908BD" w:rsidRPr="00290357" w:rsidRDefault="00A908BD" w:rsidP="00E2040C">
      <w:pPr>
        <w:spacing w:after="240" w:line="276" w:lineRule="auto"/>
        <w:jc w:val="both"/>
        <w:rPr>
          <w:rFonts w:ascii="Verdana" w:hAnsi="Verdana"/>
          <w:sz w:val="22"/>
          <w:szCs w:val="22"/>
        </w:rPr>
      </w:pPr>
      <w:r w:rsidRPr="00290357">
        <w:rPr>
          <w:rFonts w:ascii="Verdana" w:hAnsi="Verdana"/>
          <w:sz w:val="22"/>
          <w:szCs w:val="22"/>
        </w:rPr>
        <w:t>Es ideal generar copias de seguridad comprimidas que permitan optimizar la capacidad de almacenamiento de los medios.</w:t>
      </w:r>
    </w:p>
    <w:p w14:paraId="1E0A9728" w14:textId="77777777" w:rsidR="00A908BD" w:rsidRPr="00A55B2D" w:rsidRDefault="00A908BD" w:rsidP="00E2040C">
      <w:pPr>
        <w:pStyle w:val="Ttulo5"/>
        <w:spacing w:after="240" w:line="276" w:lineRule="auto"/>
        <w:rPr>
          <w:rFonts w:ascii="Verdana" w:hAnsi="Verdana"/>
          <w:b/>
          <w:color w:val="auto"/>
          <w:sz w:val="22"/>
          <w:lang w:val="es-CO" w:eastAsia="en-US"/>
        </w:rPr>
      </w:pPr>
      <w:bookmarkStart w:id="217" w:name="_Toc207343977"/>
      <w:r w:rsidRPr="00A55B2D">
        <w:rPr>
          <w:rFonts w:ascii="Verdana" w:hAnsi="Verdana"/>
          <w:b/>
          <w:color w:val="auto"/>
          <w:sz w:val="22"/>
          <w:lang w:val="es-CO" w:eastAsia="en-US"/>
        </w:rPr>
        <w:t>Pruebas de Restauración</w:t>
      </w:r>
      <w:bookmarkEnd w:id="217"/>
    </w:p>
    <w:p w14:paraId="1755A104" w14:textId="77777777" w:rsidR="00A908BD" w:rsidRPr="00823F4A" w:rsidRDefault="00A908BD" w:rsidP="00E2040C">
      <w:pPr>
        <w:pStyle w:val="Prrafodelista"/>
        <w:numPr>
          <w:ilvl w:val="0"/>
          <w:numId w:val="48"/>
        </w:numPr>
        <w:spacing w:after="160" w:line="276" w:lineRule="auto"/>
        <w:contextualSpacing/>
        <w:jc w:val="both"/>
        <w:rPr>
          <w:rFonts w:ascii="Verdana" w:hAnsi="Verdana"/>
          <w:sz w:val="22"/>
          <w:szCs w:val="22"/>
        </w:rPr>
      </w:pPr>
      <w:r w:rsidRPr="00823F4A">
        <w:rPr>
          <w:rFonts w:ascii="Verdana" w:hAnsi="Verdana"/>
          <w:sz w:val="22"/>
          <w:szCs w:val="22"/>
        </w:rPr>
        <w:t>Cuando se adiciona un nuevo activo de información al Programa de Respaldo de Información, deberá probarse la restauración de la copia de seguridad generada para verificar la eficacia del procedimiento.</w:t>
      </w:r>
    </w:p>
    <w:p w14:paraId="4B0ED4DE" w14:textId="694E29D7" w:rsidR="00A908BD" w:rsidRPr="00823F4A" w:rsidRDefault="00A908BD" w:rsidP="00E2040C">
      <w:pPr>
        <w:pStyle w:val="Prrafodelista"/>
        <w:numPr>
          <w:ilvl w:val="0"/>
          <w:numId w:val="48"/>
        </w:numPr>
        <w:spacing w:after="160" w:line="276" w:lineRule="auto"/>
        <w:contextualSpacing/>
        <w:jc w:val="both"/>
        <w:rPr>
          <w:rFonts w:ascii="Verdana" w:hAnsi="Verdana"/>
          <w:sz w:val="22"/>
          <w:szCs w:val="22"/>
        </w:rPr>
      </w:pPr>
      <w:r w:rsidRPr="00823F4A">
        <w:rPr>
          <w:rFonts w:ascii="Verdana" w:hAnsi="Verdana"/>
          <w:sz w:val="22"/>
          <w:szCs w:val="22"/>
        </w:rPr>
        <w:t>Asimismo, deben realizarse restauraciones de las copias de respaldo al menos una vez por semestre</w:t>
      </w:r>
      <w:r w:rsidR="00174F99">
        <w:rPr>
          <w:rFonts w:ascii="Verdana" w:hAnsi="Verdana"/>
          <w:sz w:val="22"/>
          <w:szCs w:val="22"/>
        </w:rPr>
        <w:t>.</w:t>
      </w:r>
    </w:p>
    <w:p w14:paraId="13092E41" w14:textId="77777777" w:rsidR="00A908BD" w:rsidRPr="00823F4A" w:rsidRDefault="00A908BD" w:rsidP="00E2040C">
      <w:pPr>
        <w:pStyle w:val="Prrafodelista"/>
        <w:numPr>
          <w:ilvl w:val="0"/>
          <w:numId w:val="48"/>
        </w:numPr>
        <w:spacing w:after="160" w:line="276" w:lineRule="auto"/>
        <w:contextualSpacing/>
        <w:jc w:val="both"/>
        <w:rPr>
          <w:rFonts w:ascii="Verdana" w:hAnsi="Verdana"/>
          <w:sz w:val="22"/>
          <w:szCs w:val="22"/>
        </w:rPr>
      </w:pPr>
      <w:r w:rsidRPr="00823F4A">
        <w:rPr>
          <w:rFonts w:ascii="Verdana" w:hAnsi="Verdana"/>
          <w:sz w:val="22"/>
          <w:szCs w:val="22"/>
        </w:rPr>
        <w:lastRenderedPageBreak/>
        <w:t>Toda prueba de restauración se realizará a partir del medio de almacenamiento que contiene la copia de seguridad.</w:t>
      </w:r>
    </w:p>
    <w:p w14:paraId="624032C7" w14:textId="77777777" w:rsidR="00A908BD" w:rsidRPr="00290357" w:rsidRDefault="00A908BD" w:rsidP="00E2040C">
      <w:pPr>
        <w:pStyle w:val="Ttulo5"/>
        <w:spacing w:after="240" w:line="276" w:lineRule="auto"/>
      </w:pPr>
      <w:bookmarkStart w:id="218" w:name="_Toc207343978"/>
      <w:r w:rsidRPr="00A55B2D">
        <w:rPr>
          <w:rFonts w:ascii="Verdana" w:hAnsi="Verdana"/>
          <w:b/>
          <w:color w:val="auto"/>
          <w:sz w:val="22"/>
          <w:lang w:val="es-CO" w:eastAsia="en-US"/>
        </w:rPr>
        <w:t>Almacenamiento</w:t>
      </w:r>
      <w:bookmarkEnd w:id="218"/>
      <w:r w:rsidRPr="00A55B2D">
        <w:rPr>
          <w:rFonts w:ascii="Verdana" w:hAnsi="Verdana"/>
          <w:b/>
          <w:color w:val="auto"/>
          <w:sz w:val="22"/>
          <w:lang w:val="es-CO" w:eastAsia="en-US"/>
        </w:rPr>
        <w:t xml:space="preserve"> </w:t>
      </w:r>
    </w:p>
    <w:p w14:paraId="53E8DADA" w14:textId="7DC3B01C" w:rsidR="00A908BD" w:rsidRPr="00823F4A" w:rsidRDefault="00A908BD" w:rsidP="00E2040C">
      <w:pPr>
        <w:pStyle w:val="Prrafodelista"/>
        <w:numPr>
          <w:ilvl w:val="0"/>
          <w:numId w:val="92"/>
        </w:numPr>
        <w:spacing w:after="160" w:line="276" w:lineRule="auto"/>
        <w:contextualSpacing/>
        <w:jc w:val="both"/>
        <w:rPr>
          <w:rFonts w:ascii="Verdana" w:hAnsi="Verdana"/>
          <w:sz w:val="22"/>
          <w:szCs w:val="22"/>
        </w:rPr>
      </w:pPr>
      <w:r w:rsidRPr="00823F4A">
        <w:rPr>
          <w:rFonts w:ascii="Verdana" w:hAnsi="Verdana"/>
          <w:sz w:val="22"/>
          <w:szCs w:val="22"/>
        </w:rPr>
        <w:t>Las instalaciones donde se almacenen los medios de respaldo de información deben cumplir con las siguientes características</w:t>
      </w:r>
      <w:r w:rsidR="0067675F">
        <w:rPr>
          <w:rFonts w:ascii="Verdana" w:hAnsi="Verdana"/>
          <w:sz w:val="22"/>
          <w:szCs w:val="22"/>
        </w:rPr>
        <w:t>.</w:t>
      </w:r>
    </w:p>
    <w:p w14:paraId="2720BFE1" w14:textId="77777777" w:rsidR="00A908BD" w:rsidRPr="00823F4A" w:rsidRDefault="00A908BD" w:rsidP="00E2040C">
      <w:pPr>
        <w:pStyle w:val="Prrafodelista"/>
        <w:numPr>
          <w:ilvl w:val="0"/>
          <w:numId w:val="92"/>
        </w:numPr>
        <w:spacing w:after="160" w:line="276" w:lineRule="auto"/>
        <w:contextualSpacing/>
        <w:jc w:val="both"/>
        <w:rPr>
          <w:rFonts w:ascii="Verdana" w:hAnsi="Verdana"/>
          <w:sz w:val="22"/>
          <w:szCs w:val="22"/>
        </w:rPr>
      </w:pPr>
      <w:r w:rsidRPr="00823F4A">
        <w:rPr>
          <w:rFonts w:ascii="Verdana" w:hAnsi="Verdana"/>
          <w:sz w:val="22"/>
          <w:szCs w:val="22"/>
        </w:rPr>
        <w:t>Mecanismos de seguridad física y control de acceso que garanticen su integridad y confidencialidad.</w:t>
      </w:r>
    </w:p>
    <w:p w14:paraId="2E6DD6AF" w14:textId="77777777" w:rsidR="00A908BD" w:rsidRPr="00823F4A" w:rsidRDefault="00A908BD" w:rsidP="00E2040C">
      <w:pPr>
        <w:pStyle w:val="Prrafodelista"/>
        <w:numPr>
          <w:ilvl w:val="0"/>
          <w:numId w:val="92"/>
        </w:numPr>
        <w:spacing w:after="160" w:line="276" w:lineRule="auto"/>
        <w:contextualSpacing/>
        <w:jc w:val="both"/>
        <w:rPr>
          <w:rFonts w:ascii="Verdana" w:hAnsi="Verdana"/>
          <w:sz w:val="22"/>
          <w:szCs w:val="22"/>
        </w:rPr>
      </w:pPr>
      <w:r w:rsidRPr="00823F4A">
        <w:rPr>
          <w:rFonts w:ascii="Verdana" w:hAnsi="Verdana"/>
          <w:sz w:val="22"/>
          <w:szCs w:val="22"/>
        </w:rPr>
        <w:t>Condiciones ambientales adecuadas (como temperatura y humedad) que garanticen su conservación.</w:t>
      </w:r>
    </w:p>
    <w:p w14:paraId="46D1B70A" w14:textId="77777777" w:rsidR="00A908BD" w:rsidRPr="00EE54F2" w:rsidRDefault="00A908BD" w:rsidP="00E2040C">
      <w:pPr>
        <w:pStyle w:val="Prrafodelista"/>
        <w:numPr>
          <w:ilvl w:val="0"/>
          <w:numId w:val="92"/>
        </w:numPr>
        <w:spacing w:after="160" w:line="276" w:lineRule="auto"/>
        <w:contextualSpacing/>
        <w:jc w:val="both"/>
        <w:rPr>
          <w:rFonts w:ascii="Verdana" w:hAnsi="Verdana"/>
          <w:sz w:val="22"/>
          <w:szCs w:val="22"/>
        </w:rPr>
      </w:pPr>
      <w:r w:rsidRPr="004749E8">
        <w:rPr>
          <w:rFonts w:ascii="Verdana" w:hAnsi="Verdana"/>
          <w:sz w:val="22"/>
          <w:szCs w:val="22"/>
        </w:rPr>
        <w:t>Las copias de respaldo almacenadas al interior de la Superintendencia de Sociedades deben garantizar que el ambiente donde son almacenadas cumpla con condiciones ambientales y de seguridad física apropiadas. Sin embargo, es necesario que las copias de seguridad más críticas sean custodiadas en instalaciones diferentes y a una distancia suficiente que permita evitar su destrucción tras accidentes o eventos de alto impacto en la infraestructura de la Organización. Para tal fin, los medios de almacenamiento de las copias de respaldo deberán ser custodiados por parte de una entidad especializada en este tema.</w:t>
      </w:r>
    </w:p>
    <w:p w14:paraId="7667CEB3" w14:textId="7079E4FD" w:rsidR="00A908BD" w:rsidRPr="00A55B2D" w:rsidRDefault="00A908BD" w:rsidP="00E2040C">
      <w:pPr>
        <w:pStyle w:val="Ttulo2"/>
        <w:numPr>
          <w:ilvl w:val="1"/>
          <w:numId w:val="274"/>
        </w:numPr>
        <w:spacing w:after="240" w:line="276" w:lineRule="auto"/>
        <w:rPr>
          <w:lang w:val="es-CO" w:eastAsia="en-US"/>
        </w:rPr>
      </w:pPr>
      <w:bookmarkStart w:id="219" w:name="_Toc207343979"/>
      <w:bookmarkStart w:id="220" w:name="_Toc209351089"/>
      <w:r w:rsidRPr="00A55B2D">
        <w:rPr>
          <w:lang w:val="es-CO" w:eastAsia="en-US"/>
        </w:rPr>
        <w:t>Otras Políticas y Complementos</w:t>
      </w:r>
      <w:bookmarkEnd w:id="219"/>
      <w:bookmarkEnd w:id="220"/>
      <w:r w:rsidRPr="00A55B2D">
        <w:rPr>
          <w:lang w:val="es-CO" w:eastAsia="en-US"/>
        </w:rPr>
        <w:t xml:space="preserve"> </w:t>
      </w:r>
    </w:p>
    <w:p w14:paraId="571DEACD" w14:textId="77777777" w:rsidR="0040333B" w:rsidRPr="0040333B" w:rsidRDefault="0040333B" w:rsidP="00E2040C">
      <w:pPr>
        <w:pStyle w:val="Prrafodelista"/>
        <w:keepNext/>
        <w:keepLines/>
        <w:numPr>
          <w:ilvl w:val="0"/>
          <w:numId w:val="37"/>
        </w:numPr>
        <w:spacing w:before="40" w:line="276" w:lineRule="auto"/>
        <w:jc w:val="both"/>
        <w:outlineLvl w:val="2"/>
        <w:rPr>
          <w:rFonts w:ascii="Verdana" w:eastAsiaTheme="majorEastAsia" w:hAnsi="Verdana" w:cstheme="majorBidi"/>
          <w:b/>
          <w:vanish/>
          <w:sz w:val="22"/>
          <w:lang w:val="es-CO" w:eastAsia="en-US"/>
        </w:rPr>
      </w:pPr>
      <w:bookmarkStart w:id="221" w:name="_Toc209079628"/>
      <w:bookmarkStart w:id="222" w:name="_Toc209080091"/>
      <w:bookmarkStart w:id="223" w:name="_Toc209351090"/>
      <w:bookmarkStart w:id="224" w:name="_Toc180576034"/>
      <w:bookmarkStart w:id="225" w:name="_Toc195707257"/>
      <w:bookmarkStart w:id="226" w:name="_Toc207343980"/>
      <w:bookmarkEnd w:id="221"/>
      <w:bookmarkEnd w:id="222"/>
      <w:bookmarkEnd w:id="223"/>
    </w:p>
    <w:p w14:paraId="04A6896D" w14:textId="77777777" w:rsidR="0040333B" w:rsidRPr="0040333B" w:rsidRDefault="0040333B" w:rsidP="00E2040C">
      <w:pPr>
        <w:pStyle w:val="Prrafodelista"/>
        <w:keepNext/>
        <w:keepLines/>
        <w:numPr>
          <w:ilvl w:val="0"/>
          <w:numId w:val="37"/>
        </w:numPr>
        <w:spacing w:before="40" w:line="276" w:lineRule="auto"/>
        <w:jc w:val="both"/>
        <w:outlineLvl w:val="2"/>
        <w:rPr>
          <w:rFonts w:ascii="Verdana" w:eastAsiaTheme="majorEastAsia" w:hAnsi="Verdana" w:cstheme="majorBidi"/>
          <w:b/>
          <w:vanish/>
          <w:sz w:val="22"/>
          <w:lang w:val="es-CO" w:eastAsia="en-US"/>
        </w:rPr>
      </w:pPr>
      <w:bookmarkStart w:id="227" w:name="_Toc209079629"/>
      <w:bookmarkStart w:id="228" w:name="_Toc209080092"/>
      <w:bookmarkStart w:id="229" w:name="_Toc209351091"/>
      <w:bookmarkEnd w:id="227"/>
      <w:bookmarkEnd w:id="228"/>
      <w:bookmarkEnd w:id="229"/>
    </w:p>
    <w:p w14:paraId="164E2FC4" w14:textId="77777777" w:rsidR="0040333B" w:rsidRPr="0040333B" w:rsidRDefault="0040333B" w:rsidP="00E2040C">
      <w:pPr>
        <w:pStyle w:val="Prrafodelista"/>
        <w:keepNext/>
        <w:keepLines/>
        <w:numPr>
          <w:ilvl w:val="0"/>
          <w:numId w:val="37"/>
        </w:numPr>
        <w:spacing w:before="40" w:line="276" w:lineRule="auto"/>
        <w:jc w:val="both"/>
        <w:outlineLvl w:val="2"/>
        <w:rPr>
          <w:rFonts w:ascii="Verdana" w:eastAsiaTheme="majorEastAsia" w:hAnsi="Verdana" w:cstheme="majorBidi"/>
          <w:b/>
          <w:vanish/>
          <w:sz w:val="22"/>
          <w:lang w:val="es-CO" w:eastAsia="en-US"/>
        </w:rPr>
      </w:pPr>
      <w:bookmarkStart w:id="230" w:name="_Toc209079630"/>
      <w:bookmarkStart w:id="231" w:name="_Toc209080093"/>
      <w:bookmarkStart w:id="232" w:name="_Toc209351092"/>
      <w:bookmarkEnd w:id="230"/>
      <w:bookmarkEnd w:id="231"/>
      <w:bookmarkEnd w:id="232"/>
    </w:p>
    <w:p w14:paraId="0553D456" w14:textId="77777777" w:rsidR="0040333B" w:rsidRPr="0040333B" w:rsidRDefault="0040333B" w:rsidP="00E2040C">
      <w:pPr>
        <w:pStyle w:val="Prrafodelista"/>
        <w:keepNext/>
        <w:keepLines/>
        <w:numPr>
          <w:ilvl w:val="0"/>
          <w:numId w:val="37"/>
        </w:numPr>
        <w:spacing w:before="40" w:line="276" w:lineRule="auto"/>
        <w:jc w:val="both"/>
        <w:outlineLvl w:val="2"/>
        <w:rPr>
          <w:rFonts w:ascii="Verdana" w:eastAsiaTheme="majorEastAsia" w:hAnsi="Verdana" w:cstheme="majorBidi"/>
          <w:b/>
          <w:vanish/>
          <w:sz w:val="22"/>
          <w:lang w:val="es-CO" w:eastAsia="en-US"/>
        </w:rPr>
      </w:pPr>
      <w:bookmarkStart w:id="233" w:name="_Toc209079631"/>
      <w:bookmarkStart w:id="234" w:name="_Toc209080094"/>
      <w:bookmarkStart w:id="235" w:name="_Toc209351093"/>
      <w:bookmarkEnd w:id="233"/>
      <w:bookmarkEnd w:id="234"/>
      <w:bookmarkEnd w:id="235"/>
    </w:p>
    <w:p w14:paraId="7C52AA6E" w14:textId="77777777" w:rsidR="0040333B" w:rsidRPr="0040333B" w:rsidRDefault="0040333B" w:rsidP="00E2040C">
      <w:pPr>
        <w:pStyle w:val="Prrafodelista"/>
        <w:keepNext/>
        <w:keepLines/>
        <w:numPr>
          <w:ilvl w:val="0"/>
          <w:numId w:val="37"/>
        </w:numPr>
        <w:spacing w:before="40" w:line="276" w:lineRule="auto"/>
        <w:jc w:val="both"/>
        <w:outlineLvl w:val="2"/>
        <w:rPr>
          <w:rFonts w:ascii="Verdana" w:eastAsiaTheme="majorEastAsia" w:hAnsi="Verdana" w:cstheme="majorBidi"/>
          <w:b/>
          <w:vanish/>
          <w:sz w:val="22"/>
          <w:lang w:val="es-CO" w:eastAsia="en-US"/>
        </w:rPr>
      </w:pPr>
      <w:bookmarkStart w:id="236" w:name="_Toc209079632"/>
      <w:bookmarkStart w:id="237" w:name="_Toc209080095"/>
      <w:bookmarkStart w:id="238" w:name="_Toc209351094"/>
      <w:bookmarkEnd w:id="236"/>
      <w:bookmarkEnd w:id="237"/>
      <w:bookmarkEnd w:id="238"/>
    </w:p>
    <w:p w14:paraId="4CE8C20B" w14:textId="77777777" w:rsidR="0040333B" w:rsidRPr="0040333B" w:rsidRDefault="0040333B" w:rsidP="00E2040C">
      <w:pPr>
        <w:pStyle w:val="Prrafodelista"/>
        <w:keepNext/>
        <w:keepLines/>
        <w:numPr>
          <w:ilvl w:val="1"/>
          <w:numId w:val="37"/>
        </w:numPr>
        <w:spacing w:before="40" w:line="276" w:lineRule="auto"/>
        <w:jc w:val="both"/>
        <w:outlineLvl w:val="2"/>
        <w:rPr>
          <w:rFonts w:ascii="Verdana" w:eastAsiaTheme="majorEastAsia" w:hAnsi="Verdana" w:cstheme="majorBidi"/>
          <w:b/>
          <w:vanish/>
          <w:sz w:val="22"/>
          <w:lang w:val="es-CO" w:eastAsia="en-US"/>
        </w:rPr>
      </w:pPr>
      <w:bookmarkStart w:id="239" w:name="_Toc209079633"/>
      <w:bookmarkStart w:id="240" w:name="_Toc209080096"/>
      <w:bookmarkStart w:id="241" w:name="_Toc209351095"/>
      <w:bookmarkEnd w:id="239"/>
      <w:bookmarkEnd w:id="240"/>
      <w:bookmarkEnd w:id="241"/>
    </w:p>
    <w:p w14:paraId="0DFD7BA7" w14:textId="77777777" w:rsidR="0040333B" w:rsidRPr="0040333B" w:rsidRDefault="0040333B" w:rsidP="00E2040C">
      <w:pPr>
        <w:pStyle w:val="Prrafodelista"/>
        <w:keepNext/>
        <w:keepLines/>
        <w:numPr>
          <w:ilvl w:val="1"/>
          <w:numId w:val="37"/>
        </w:numPr>
        <w:spacing w:before="40" w:line="276" w:lineRule="auto"/>
        <w:jc w:val="both"/>
        <w:outlineLvl w:val="2"/>
        <w:rPr>
          <w:rFonts w:ascii="Verdana" w:eastAsiaTheme="majorEastAsia" w:hAnsi="Verdana" w:cstheme="majorBidi"/>
          <w:b/>
          <w:vanish/>
          <w:sz w:val="22"/>
          <w:lang w:val="es-CO" w:eastAsia="en-US"/>
        </w:rPr>
      </w:pPr>
      <w:bookmarkStart w:id="242" w:name="_Toc209079634"/>
      <w:bookmarkStart w:id="243" w:name="_Toc209080097"/>
      <w:bookmarkStart w:id="244" w:name="_Toc209351096"/>
      <w:bookmarkEnd w:id="242"/>
      <w:bookmarkEnd w:id="243"/>
      <w:bookmarkEnd w:id="244"/>
    </w:p>
    <w:p w14:paraId="745777B5" w14:textId="77777777" w:rsidR="0040333B" w:rsidRPr="0040333B" w:rsidRDefault="0040333B" w:rsidP="00E2040C">
      <w:pPr>
        <w:pStyle w:val="Prrafodelista"/>
        <w:keepNext/>
        <w:keepLines/>
        <w:numPr>
          <w:ilvl w:val="1"/>
          <w:numId w:val="37"/>
        </w:numPr>
        <w:spacing w:before="40" w:line="276" w:lineRule="auto"/>
        <w:jc w:val="both"/>
        <w:outlineLvl w:val="2"/>
        <w:rPr>
          <w:rFonts w:ascii="Verdana" w:eastAsiaTheme="majorEastAsia" w:hAnsi="Verdana" w:cstheme="majorBidi"/>
          <w:b/>
          <w:vanish/>
          <w:sz w:val="22"/>
          <w:lang w:val="es-CO" w:eastAsia="en-US"/>
        </w:rPr>
      </w:pPr>
      <w:bookmarkStart w:id="245" w:name="_Toc209079635"/>
      <w:bookmarkStart w:id="246" w:name="_Toc209080098"/>
      <w:bookmarkStart w:id="247" w:name="_Toc209351097"/>
      <w:bookmarkEnd w:id="245"/>
      <w:bookmarkEnd w:id="246"/>
      <w:bookmarkEnd w:id="247"/>
    </w:p>
    <w:p w14:paraId="0771A197" w14:textId="507D5CA1" w:rsidR="00A908BD" w:rsidRDefault="0040333B" w:rsidP="00E2040C">
      <w:pPr>
        <w:pStyle w:val="Ttulo3"/>
        <w:spacing w:line="276" w:lineRule="auto"/>
      </w:pPr>
      <w:r>
        <w:t xml:space="preserve"> </w:t>
      </w:r>
      <w:bookmarkStart w:id="248" w:name="_Toc209351098"/>
      <w:r w:rsidR="00A908BD" w:rsidRPr="00A55B2D">
        <w:t>Política de Cumplimiento de Derechos de Propiedad Intelectual</w:t>
      </w:r>
      <w:bookmarkEnd w:id="224"/>
      <w:bookmarkEnd w:id="225"/>
      <w:bookmarkEnd w:id="226"/>
      <w:bookmarkEnd w:id="248"/>
    </w:p>
    <w:p w14:paraId="7B4ED88E" w14:textId="77777777" w:rsidR="00452948" w:rsidRPr="00452948" w:rsidRDefault="00452948" w:rsidP="00452948">
      <w:pPr>
        <w:rPr>
          <w:lang w:val="es-CO" w:eastAsia="en-US"/>
        </w:rPr>
      </w:pPr>
    </w:p>
    <w:p w14:paraId="2D50DB60" w14:textId="37099AD3" w:rsidR="00A908BD" w:rsidRPr="005550E7" w:rsidRDefault="00A908BD" w:rsidP="00E2040C">
      <w:pPr>
        <w:pStyle w:val="Textonormal"/>
        <w:ind w:left="0" w:right="0"/>
        <w:rPr>
          <w:rFonts w:ascii="Verdana" w:eastAsiaTheme="minorHAnsi" w:hAnsi="Verdana" w:cstheme="minorBidi"/>
          <w:kern w:val="2"/>
          <w:sz w:val="22"/>
          <w:szCs w:val="22"/>
          <w:lang w:eastAsia="en-US"/>
          <w14:ligatures w14:val="standardContextual"/>
        </w:rPr>
      </w:pPr>
      <w:r w:rsidRPr="005550E7">
        <w:rPr>
          <w:rFonts w:ascii="Verdana" w:eastAsiaTheme="minorHAnsi" w:hAnsi="Verdana" w:cstheme="minorBidi"/>
          <w:kern w:val="2"/>
          <w:sz w:val="22"/>
          <w:szCs w:val="22"/>
          <w:lang w:eastAsia="en-US"/>
          <w14:ligatures w14:val="standardContextual"/>
        </w:rPr>
        <w:t xml:space="preserve">La Superintendencia de Sociedades utilizará herramientas, componentes y software debidamente licenciado y velará por </w:t>
      </w:r>
      <w:r w:rsidR="00452948" w:rsidRPr="005550E7">
        <w:rPr>
          <w:rFonts w:ascii="Verdana" w:eastAsiaTheme="minorHAnsi" w:hAnsi="Verdana" w:cstheme="minorBidi"/>
          <w:kern w:val="2"/>
          <w:sz w:val="22"/>
          <w:szCs w:val="22"/>
          <w:lang w:eastAsia="en-US"/>
          <w14:ligatures w14:val="standardContextual"/>
        </w:rPr>
        <w:t>qué</w:t>
      </w:r>
      <w:r w:rsidRPr="005550E7">
        <w:rPr>
          <w:rFonts w:ascii="Verdana" w:eastAsiaTheme="minorHAnsi" w:hAnsi="Verdana" w:cstheme="minorBidi"/>
          <w:kern w:val="2"/>
          <w:sz w:val="22"/>
          <w:szCs w:val="22"/>
          <w:lang w:eastAsia="en-US"/>
          <w14:ligatures w14:val="standardContextual"/>
        </w:rPr>
        <w:t xml:space="preserve"> no se violen los derechos de propiedad intelectual. </w:t>
      </w:r>
    </w:p>
    <w:p w14:paraId="11FCAA39" w14:textId="77777777" w:rsidR="00A908BD" w:rsidRPr="005550E7" w:rsidRDefault="00A908BD" w:rsidP="00E2040C">
      <w:pPr>
        <w:pStyle w:val="Textonormal"/>
        <w:ind w:left="0" w:right="0"/>
        <w:rPr>
          <w:rFonts w:ascii="Verdana" w:eastAsiaTheme="minorHAnsi" w:hAnsi="Verdana" w:cstheme="minorBidi"/>
          <w:kern w:val="2"/>
          <w:sz w:val="22"/>
          <w:szCs w:val="22"/>
          <w:lang w:eastAsia="en-US"/>
          <w14:ligatures w14:val="standardContextual"/>
        </w:rPr>
      </w:pPr>
    </w:p>
    <w:p w14:paraId="251B16F7" w14:textId="77777777" w:rsidR="00A908BD" w:rsidRPr="005550E7" w:rsidRDefault="00A908BD" w:rsidP="00E2040C">
      <w:pPr>
        <w:pStyle w:val="Textonormal"/>
        <w:ind w:left="0" w:right="0"/>
        <w:rPr>
          <w:rFonts w:ascii="Verdana" w:eastAsiaTheme="minorHAnsi" w:hAnsi="Verdana" w:cstheme="minorBidi"/>
          <w:kern w:val="2"/>
          <w:sz w:val="22"/>
          <w:szCs w:val="22"/>
          <w:lang w:eastAsia="en-US"/>
          <w14:ligatures w14:val="standardContextual"/>
        </w:rPr>
      </w:pPr>
      <w:r w:rsidRPr="005550E7">
        <w:rPr>
          <w:rFonts w:ascii="Verdana" w:eastAsiaTheme="minorHAnsi" w:hAnsi="Verdana" w:cstheme="minorBidi"/>
          <w:kern w:val="2"/>
          <w:sz w:val="22"/>
          <w:szCs w:val="22"/>
          <w:lang w:eastAsia="en-US"/>
          <w14:ligatures w14:val="standardContextual"/>
        </w:rPr>
        <w:t>Todos los funcionarios de La Superintendencia de Sociedades deberán respetar los derechos de propiedad intelectual sobre sistemas, aplicativos e información de propiedad de la Superintendencia de Sociedades, de sus usuarios, proveedores, contratistas y terceros conservando la confidencialidad e integridad necesarias según sea el caso.</w:t>
      </w:r>
    </w:p>
    <w:p w14:paraId="1B4CB56F" w14:textId="77777777" w:rsidR="00A908BD" w:rsidRPr="005550E7" w:rsidRDefault="00A908BD" w:rsidP="00E2040C">
      <w:pPr>
        <w:pStyle w:val="Textonormal"/>
        <w:ind w:left="0" w:right="0"/>
        <w:rPr>
          <w:rFonts w:ascii="Verdana" w:eastAsiaTheme="minorHAnsi" w:hAnsi="Verdana" w:cstheme="minorBidi"/>
          <w:kern w:val="2"/>
          <w:sz w:val="22"/>
          <w:szCs w:val="22"/>
          <w:lang w:eastAsia="en-US"/>
          <w14:ligatures w14:val="standardContextual"/>
        </w:rPr>
      </w:pPr>
    </w:p>
    <w:p w14:paraId="68D92389" w14:textId="77777777" w:rsidR="00A908BD" w:rsidRPr="005550E7" w:rsidRDefault="00A908BD" w:rsidP="00E2040C">
      <w:pPr>
        <w:pStyle w:val="Textonormal"/>
        <w:ind w:left="0" w:right="0"/>
        <w:rPr>
          <w:rFonts w:ascii="Verdana" w:eastAsiaTheme="minorHAnsi" w:hAnsi="Verdana" w:cstheme="minorBidi"/>
          <w:kern w:val="2"/>
          <w:sz w:val="22"/>
          <w:szCs w:val="22"/>
          <w:lang w:eastAsia="en-US"/>
          <w14:ligatures w14:val="standardContextual"/>
        </w:rPr>
      </w:pPr>
      <w:r w:rsidRPr="005550E7">
        <w:rPr>
          <w:rFonts w:ascii="Verdana" w:eastAsiaTheme="minorHAnsi" w:hAnsi="Verdana" w:cstheme="minorBidi"/>
          <w:kern w:val="2"/>
          <w:sz w:val="22"/>
          <w:szCs w:val="22"/>
          <w:lang w:eastAsia="en-US"/>
          <w14:ligatures w14:val="standardContextual"/>
        </w:rPr>
        <w:t xml:space="preserve">La información y aplicativos o sistemas desarrollados en La Superintendencia de Sociedades, son propiedad de esta, aunque hayan sido generados por alguno de sus funcionarios, contratistas, proveedores o terceros en desarrollo de su labor, salvo que contractualmente esté establecido la propiedad de un tercero, llámese funcionario, proveedor o contratista de La Superintendencia de Sociedades. </w:t>
      </w:r>
    </w:p>
    <w:p w14:paraId="6D353228" w14:textId="77777777" w:rsidR="00A908BD" w:rsidRPr="005550E7" w:rsidRDefault="00A908BD" w:rsidP="00E2040C">
      <w:pPr>
        <w:pStyle w:val="Textonormal"/>
        <w:ind w:left="0" w:right="0"/>
        <w:rPr>
          <w:rFonts w:ascii="Verdana" w:eastAsiaTheme="minorHAnsi" w:hAnsi="Verdana" w:cstheme="minorBidi"/>
          <w:kern w:val="2"/>
          <w:sz w:val="22"/>
          <w:szCs w:val="22"/>
          <w:lang w:eastAsia="en-US"/>
          <w14:ligatures w14:val="standardContextual"/>
        </w:rPr>
      </w:pPr>
    </w:p>
    <w:p w14:paraId="2CD21E3F" w14:textId="77777777" w:rsidR="00A908BD" w:rsidRPr="005550E7" w:rsidRDefault="00A908BD" w:rsidP="00E2040C">
      <w:pPr>
        <w:pStyle w:val="Textonormal"/>
        <w:ind w:left="0" w:right="0"/>
        <w:rPr>
          <w:rFonts w:ascii="Verdana" w:eastAsiaTheme="minorHAnsi" w:hAnsi="Verdana" w:cstheme="minorBidi"/>
          <w:kern w:val="2"/>
          <w:sz w:val="22"/>
          <w:szCs w:val="22"/>
          <w:lang w:eastAsia="en-US"/>
          <w14:ligatures w14:val="standardContextual"/>
        </w:rPr>
      </w:pPr>
      <w:r w:rsidRPr="005550E7">
        <w:rPr>
          <w:rFonts w:ascii="Verdana" w:eastAsiaTheme="minorHAnsi" w:hAnsi="Verdana" w:cstheme="minorBidi"/>
          <w:kern w:val="2"/>
          <w:sz w:val="22"/>
          <w:szCs w:val="22"/>
          <w:lang w:eastAsia="en-US"/>
          <w14:ligatures w14:val="standardContextual"/>
        </w:rPr>
        <w:t>Los funcionarios de La Superintendencia de Sociedades no podrán duplicar, convertir en otro formato, ni extraer información de grabaciones (películas, audio) diferentes a los permitidos por la ley de derechos de autor. Tampoco podrán copiar total ni parcialmente libros, artículos, informes, ni otros documentos diferentes a los permitidos por la misma ley.</w:t>
      </w:r>
    </w:p>
    <w:p w14:paraId="13DF1827" w14:textId="77777777" w:rsidR="00A908BD" w:rsidRPr="005550E7" w:rsidRDefault="00A908BD" w:rsidP="00E2040C">
      <w:pPr>
        <w:pStyle w:val="Textonormal"/>
        <w:ind w:left="0" w:right="0"/>
        <w:rPr>
          <w:rFonts w:ascii="Verdana" w:eastAsiaTheme="minorHAnsi" w:hAnsi="Verdana" w:cstheme="minorBidi"/>
          <w:kern w:val="2"/>
          <w:sz w:val="22"/>
          <w:szCs w:val="22"/>
          <w:lang w:eastAsia="en-US"/>
          <w14:ligatures w14:val="standardContextual"/>
        </w:rPr>
      </w:pPr>
    </w:p>
    <w:p w14:paraId="70AE4BA9" w14:textId="77777777" w:rsidR="00A908BD" w:rsidRDefault="00A908BD" w:rsidP="00E2040C">
      <w:pPr>
        <w:pStyle w:val="Textonormal"/>
        <w:ind w:left="0" w:right="0"/>
        <w:rPr>
          <w:rFonts w:ascii="Verdana" w:eastAsiaTheme="minorHAnsi" w:hAnsi="Verdana" w:cstheme="minorBidi"/>
          <w:kern w:val="2"/>
          <w:sz w:val="22"/>
          <w:szCs w:val="22"/>
          <w:lang w:eastAsia="en-US"/>
          <w14:ligatures w14:val="standardContextual"/>
        </w:rPr>
      </w:pPr>
      <w:r w:rsidRPr="005550E7">
        <w:rPr>
          <w:rFonts w:ascii="Verdana" w:eastAsiaTheme="minorHAnsi" w:hAnsi="Verdana" w:cstheme="minorBidi"/>
          <w:kern w:val="2"/>
          <w:sz w:val="22"/>
          <w:szCs w:val="22"/>
          <w:lang w:eastAsia="en-US"/>
          <w14:ligatures w14:val="standardContextual"/>
        </w:rPr>
        <w:t>Se prohíbe la descarga e instalación de software por parte de los usuarios.</w:t>
      </w:r>
    </w:p>
    <w:p w14:paraId="43E24F01" w14:textId="77777777" w:rsidR="00870EC9" w:rsidRPr="005550E7" w:rsidRDefault="00870EC9" w:rsidP="00E2040C">
      <w:pPr>
        <w:pStyle w:val="Textonormal"/>
        <w:ind w:left="0" w:right="0"/>
        <w:rPr>
          <w:rFonts w:ascii="Verdana" w:eastAsiaTheme="minorHAnsi" w:hAnsi="Verdana" w:cstheme="minorBidi"/>
          <w:kern w:val="2"/>
          <w:sz w:val="22"/>
          <w:szCs w:val="22"/>
          <w:lang w:eastAsia="en-US"/>
          <w14:ligatures w14:val="standardContextual"/>
        </w:rPr>
      </w:pPr>
    </w:p>
    <w:p w14:paraId="699974C6" w14:textId="77777777" w:rsidR="00A908BD" w:rsidRPr="005550E7" w:rsidRDefault="00A908BD" w:rsidP="00E2040C">
      <w:pPr>
        <w:pStyle w:val="Textonormal"/>
        <w:ind w:left="0" w:right="0"/>
        <w:rPr>
          <w:rFonts w:ascii="Verdana" w:eastAsiaTheme="minorHAnsi" w:hAnsi="Verdana" w:cstheme="minorBidi"/>
          <w:kern w:val="2"/>
          <w:sz w:val="22"/>
          <w:szCs w:val="22"/>
          <w:lang w:eastAsia="en-US"/>
          <w14:ligatures w14:val="standardContextual"/>
        </w:rPr>
      </w:pPr>
      <w:r w:rsidRPr="005550E7">
        <w:rPr>
          <w:rFonts w:ascii="Verdana" w:eastAsiaTheme="minorHAnsi" w:hAnsi="Verdana" w:cstheme="minorBidi"/>
          <w:kern w:val="2"/>
          <w:sz w:val="22"/>
          <w:szCs w:val="22"/>
          <w:lang w:eastAsia="en-US"/>
          <w14:ligatures w14:val="standardContextual"/>
        </w:rPr>
        <w:t xml:space="preserve">La Dirección de tecnologías de la información y las comunicaciones debe mantener un registro actualizado de las licencias vigentes y debe solicitar el presupuesto para la compra y renovación de las licencias de “software” con la finalidad de que siempre se mantenga al día con el uso de estas. </w:t>
      </w:r>
    </w:p>
    <w:p w14:paraId="3F21BCCD" w14:textId="77777777" w:rsidR="00A908BD" w:rsidRPr="005550E7" w:rsidRDefault="00A908BD" w:rsidP="00E2040C">
      <w:pPr>
        <w:pStyle w:val="Textonormal"/>
        <w:ind w:left="0" w:right="0"/>
        <w:rPr>
          <w:rFonts w:ascii="Verdana" w:eastAsiaTheme="minorHAnsi" w:hAnsi="Verdana" w:cstheme="minorBidi"/>
          <w:kern w:val="2"/>
          <w:sz w:val="22"/>
          <w:szCs w:val="22"/>
          <w:lang w:eastAsia="en-US"/>
          <w14:ligatures w14:val="standardContextual"/>
        </w:rPr>
      </w:pPr>
    </w:p>
    <w:p w14:paraId="0C54DB65" w14:textId="77777777" w:rsidR="00A908BD" w:rsidRPr="005550E7" w:rsidRDefault="00A908BD" w:rsidP="00E2040C">
      <w:pPr>
        <w:pStyle w:val="Textonormal"/>
        <w:ind w:left="0" w:right="0"/>
        <w:rPr>
          <w:rFonts w:ascii="Verdana" w:eastAsiaTheme="minorHAnsi" w:hAnsi="Verdana" w:cstheme="minorBidi"/>
          <w:kern w:val="2"/>
          <w:sz w:val="22"/>
          <w:szCs w:val="22"/>
          <w:lang w:eastAsia="en-US"/>
          <w14:ligatures w14:val="standardContextual"/>
        </w:rPr>
      </w:pPr>
      <w:r w:rsidRPr="005550E7">
        <w:rPr>
          <w:rFonts w:ascii="Verdana" w:eastAsiaTheme="minorHAnsi" w:hAnsi="Verdana" w:cstheme="minorBidi"/>
          <w:kern w:val="2"/>
          <w:sz w:val="22"/>
          <w:szCs w:val="22"/>
          <w:lang w:eastAsia="en-US"/>
          <w14:ligatures w14:val="standardContextual"/>
        </w:rPr>
        <w:t>La descarga e instalación de cualquier software que esté fuera de la línea base de la Dirección de tecnologías de la información y las comunicaciones debe estar debidamente aprobada</w:t>
      </w:r>
    </w:p>
    <w:p w14:paraId="2E7159C8" w14:textId="77777777" w:rsidR="00A908BD" w:rsidRPr="005550E7" w:rsidRDefault="00A908BD" w:rsidP="00E2040C">
      <w:pPr>
        <w:pStyle w:val="Textonormal"/>
        <w:ind w:left="0" w:right="0"/>
        <w:rPr>
          <w:rFonts w:ascii="Verdana" w:eastAsiaTheme="minorHAnsi" w:hAnsi="Verdana" w:cstheme="minorBidi"/>
          <w:kern w:val="2"/>
          <w:sz w:val="22"/>
          <w:szCs w:val="22"/>
          <w:lang w:eastAsia="en-US"/>
          <w14:ligatures w14:val="standardContextual"/>
        </w:rPr>
      </w:pPr>
    </w:p>
    <w:p w14:paraId="4D8E07F3" w14:textId="77777777" w:rsidR="00A908BD" w:rsidRPr="005550E7" w:rsidRDefault="00A908BD" w:rsidP="00E2040C">
      <w:pPr>
        <w:pStyle w:val="Textonormal"/>
        <w:ind w:left="0" w:right="0"/>
        <w:rPr>
          <w:rFonts w:ascii="Verdana" w:eastAsiaTheme="minorHAnsi" w:hAnsi="Verdana" w:cstheme="minorBidi"/>
          <w:kern w:val="2"/>
          <w:sz w:val="22"/>
          <w:szCs w:val="22"/>
          <w:lang w:eastAsia="en-US"/>
          <w14:ligatures w14:val="standardContextual"/>
        </w:rPr>
      </w:pPr>
      <w:r w:rsidRPr="005550E7">
        <w:rPr>
          <w:rFonts w:ascii="Verdana" w:eastAsiaTheme="minorHAnsi" w:hAnsi="Verdana" w:cstheme="minorBidi"/>
          <w:kern w:val="2"/>
          <w:sz w:val="22"/>
          <w:szCs w:val="22"/>
          <w:lang w:eastAsia="en-US"/>
          <w14:ligatures w14:val="standardContextual"/>
        </w:rPr>
        <w:t>La Dirección de Tecnologías debe velar por el cumplimiento de las disposiciones sobre derechos de autor que establece la Ley para tales efectos. Para ello, desde la mesa de ayuda se debe ejecutar revisiones periódicas sobre los equipos de la entidad a fin de asegurar la legalidad de los programas instalados en los mismos, con la facultad de remover cualquier programa, archivo, video o documento, música, de las máquinas cuando no exista licencia, eximiéndose de toda responsabilidad por las consecuencias que esta acción genere sobre el usuario.</w:t>
      </w:r>
    </w:p>
    <w:p w14:paraId="5CD3DB41" w14:textId="77777777" w:rsidR="00A908BD" w:rsidRPr="005550E7" w:rsidRDefault="00A908BD" w:rsidP="00E2040C">
      <w:pPr>
        <w:pStyle w:val="Textonormal"/>
        <w:ind w:left="0" w:right="0"/>
        <w:rPr>
          <w:rFonts w:ascii="Verdana" w:eastAsiaTheme="minorHAnsi" w:hAnsi="Verdana" w:cstheme="minorBidi"/>
          <w:kern w:val="2"/>
          <w:sz w:val="22"/>
          <w:szCs w:val="22"/>
          <w:lang w:eastAsia="en-US"/>
          <w14:ligatures w14:val="standardContextual"/>
        </w:rPr>
      </w:pPr>
    </w:p>
    <w:p w14:paraId="468F2E9F" w14:textId="77777777" w:rsidR="00A908BD" w:rsidRPr="002F1039" w:rsidRDefault="00A908BD" w:rsidP="00E2040C">
      <w:pPr>
        <w:pStyle w:val="Textonormal"/>
        <w:spacing w:after="240"/>
        <w:ind w:left="0" w:right="0"/>
        <w:rPr>
          <w:rFonts w:ascii="Verdana" w:hAnsi="Verdana"/>
          <w:sz w:val="22"/>
          <w:szCs w:val="22"/>
          <w:lang w:val="es-MX"/>
        </w:rPr>
      </w:pPr>
      <w:r w:rsidRPr="005550E7">
        <w:rPr>
          <w:rFonts w:ascii="Verdana" w:eastAsiaTheme="minorHAnsi" w:hAnsi="Verdana" w:cstheme="minorBidi"/>
          <w:kern w:val="2"/>
          <w:sz w:val="22"/>
          <w:szCs w:val="22"/>
          <w:lang w:eastAsia="en-US"/>
          <w14:ligatures w14:val="standardContextual"/>
        </w:rPr>
        <w:t>Todo lo anterior según lo contempla la cláusula de seguridad de la información firmada al momento de la contratación.</w:t>
      </w:r>
    </w:p>
    <w:p w14:paraId="7DFC53B6" w14:textId="77777777" w:rsidR="00A908BD" w:rsidRDefault="00A908BD" w:rsidP="00E2040C">
      <w:pPr>
        <w:pStyle w:val="Ttulo3"/>
        <w:spacing w:line="276" w:lineRule="auto"/>
      </w:pPr>
      <w:bookmarkStart w:id="249" w:name="_Toc180576038"/>
      <w:bookmarkStart w:id="250" w:name="_Toc195707261"/>
      <w:bookmarkStart w:id="251" w:name="_Toc207343981"/>
      <w:bookmarkStart w:id="252" w:name="_Toc209351099"/>
      <w:r w:rsidRPr="00A55B2D">
        <w:t>Política de Seguridad del Talento Humano</w:t>
      </w:r>
      <w:bookmarkEnd w:id="249"/>
      <w:bookmarkEnd w:id="250"/>
      <w:bookmarkEnd w:id="251"/>
      <w:bookmarkEnd w:id="252"/>
    </w:p>
    <w:p w14:paraId="43148CD0" w14:textId="77777777" w:rsidR="00E4590F" w:rsidRPr="00E4590F" w:rsidRDefault="00E4590F" w:rsidP="00E4590F">
      <w:pPr>
        <w:rPr>
          <w:lang w:val="es-CO" w:eastAsia="en-US"/>
        </w:rPr>
      </w:pPr>
    </w:p>
    <w:p w14:paraId="54247809" w14:textId="77777777" w:rsidR="00A908BD" w:rsidRDefault="00A908BD" w:rsidP="00E2040C">
      <w:pPr>
        <w:pStyle w:val="Textonormal"/>
        <w:ind w:left="0" w:right="0"/>
        <w:rPr>
          <w:rFonts w:ascii="Verdana" w:hAnsi="Verdana"/>
          <w:sz w:val="22"/>
          <w:szCs w:val="22"/>
          <w:lang w:val="es-MX"/>
        </w:rPr>
      </w:pPr>
      <w:r w:rsidRPr="002F1039">
        <w:rPr>
          <w:rFonts w:ascii="Verdana" w:hAnsi="Verdana"/>
          <w:sz w:val="22"/>
          <w:szCs w:val="22"/>
          <w:lang w:val="es-MX"/>
        </w:rPr>
        <w:t>Todo el talento humano de la Organización de la Superintendencia de Sociedades, empleados, contratistas y proveedores deben cumplir las Políticas de Seguridad de la Información, al igual que, conocer y firmar el Acuerdo de Confidencialidad de Información.</w:t>
      </w:r>
    </w:p>
    <w:p w14:paraId="161DC21F" w14:textId="77777777" w:rsidR="00A908BD" w:rsidRPr="002F1039" w:rsidRDefault="00A908BD" w:rsidP="00E2040C">
      <w:pPr>
        <w:pStyle w:val="Textonormal"/>
        <w:ind w:left="0" w:right="0"/>
        <w:rPr>
          <w:rFonts w:ascii="Verdana" w:hAnsi="Verdana"/>
          <w:sz w:val="22"/>
          <w:szCs w:val="22"/>
          <w:lang w:val="es-MX"/>
        </w:rPr>
      </w:pPr>
    </w:p>
    <w:p w14:paraId="0EACD25E" w14:textId="77777777" w:rsidR="00A908BD" w:rsidRPr="002F1039" w:rsidRDefault="00A908BD" w:rsidP="00E2040C">
      <w:pPr>
        <w:pStyle w:val="Textonormal"/>
        <w:ind w:left="0" w:right="0"/>
        <w:rPr>
          <w:rFonts w:ascii="Verdana" w:hAnsi="Verdana"/>
          <w:sz w:val="22"/>
          <w:szCs w:val="22"/>
          <w:lang w:val="es-MX"/>
        </w:rPr>
      </w:pPr>
      <w:r w:rsidRPr="002F1039">
        <w:rPr>
          <w:rFonts w:ascii="Verdana" w:hAnsi="Verdana"/>
          <w:sz w:val="22"/>
          <w:szCs w:val="22"/>
          <w:lang w:val="es-MX"/>
        </w:rPr>
        <w:t xml:space="preserve">Cualquier incumplimiento a las políticas de seguridad de la información, serán sancionados según lo estipulado en la </w:t>
      </w:r>
      <w:r w:rsidRPr="002F1039">
        <w:rPr>
          <w:rFonts w:ascii="Verdana" w:hAnsi="Verdana"/>
          <w:b/>
          <w:sz w:val="22"/>
          <w:szCs w:val="22"/>
          <w:lang w:val="es-MX"/>
        </w:rPr>
        <w:t>POLÍTICA DEL SISTEMA DE GESTION INTEGRADO</w:t>
      </w:r>
      <w:r w:rsidRPr="002F1039">
        <w:rPr>
          <w:rFonts w:ascii="Verdana" w:hAnsi="Verdana"/>
          <w:sz w:val="22"/>
          <w:szCs w:val="22"/>
          <w:lang w:val="es-MX"/>
        </w:rPr>
        <w:t>.</w:t>
      </w:r>
    </w:p>
    <w:p w14:paraId="170F0EFB" w14:textId="77777777" w:rsidR="00A908BD" w:rsidRPr="002F1039" w:rsidRDefault="00A908BD" w:rsidP="00E2040C">
      <w:pPr>
        <w:pStyle w:val="Textonormal"/>
        <w:ind w:left="0" w:right="0"/>
        <w:rPr>
          <w:rFonts w:ascii="Verdana" w:hAnsi="Verdana"/>
          <w:sz w:val="22"/>
          <w:szCs w:val="22"/>
          <w:lang w:val="es-MX"/>
        </w:rPr>
      </w:pPr>
    </w:p>
    <w:p w14:paraId="37BE7AD1" w14:textId="77777777" w:rsidR="00A908BD" w:rsidRDefault="00A908BD" w:rsidP="00E2040C">
      <w:pPr>
        <w:pStyle w:val="Textonormal"/>
        <w:ind w:left="0" w:right="0"/>
        <w:rPr>
          <w:rFonts w:ascii="Verdana" w:hAnsi="Verdana"/>
          <w:sz w:val="22"/>
          <w:szCs w:val="22"/>
          <w:lang w:val="es-MX"/>
        </w:rPr>
      </w:pPr>
      <w:r w:rsidRPr="002F1039">
        <w:rPr>
          <w:rFonts w:ascii="Verdana" w:hAnsi="Verdana"/>
          <w:sz w:val="22"/>
          <w:szCs w:val="22"/>
          <w:lang w:val="es-MX"/>
        </w:rPr>
        <w:t>Es responsabilidad del Grupo de Desarrollo del Talento Humano incluir en los programas de inducción y capacitación, la sensibilización en Seguridad de la Información. También debe tener en cuenta:</w:t>
      </w:r>
    </w:p>
    <w:p w14:paraId="217A7048" w14:textId="77777777" w:rsidR="00A908BD" w:rsidRPr="002F1039" w:rsidRDefault="00A908BD" w:rsidP="00E2040C">
      <w:pPr>
        <w:pStyle w:val="Textonormal"/>
        <w:ind w:left="0" w:right="0"/>
        <w:rPr>
          <w:rFonts w:ascii="Verdana" w:hAnsi="Verdana"/>
          <w:sz w:val="22"/>
          <w:szCs w:val="22"/>
          <w:lang w:val="es-MX"/>
        </w:rPr>
      </w:pPr>
    </w:p>
    <w:p w14:paraId="71323127" w14:textId="77777777" w:rsidR="00A908BD" w:rsidRPr="00C252BE" w:rsidRDefault="00A908BD" w:rsidP="00E2040C">
      <w:pPr>
        <w:pStyle w:val="Prrafodelista"/>
        <w:numPr>
          <w:ilvl w:val="0"/>
          <w:numId w:val="94"/>
        </w:num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line="276" w:lineRule="auto"/>
        <w:contextualSpacing/>
        <w:jc w:val="both"/>
        <w:rPr>
          <w:rFonts w:ascii="Verdana" w:hAnsi="Verdana" w:cs="Arial"/>
          <w:sz w:val="22"/>
          <w:szCs w:val="22"/>
        </w:rPr>
      </w:pPr>
      <w:r w:rsidRPr="00C252BE">
        <w:rPr>
          <w:rFonts w:ascii="Verdana" w:hAnsi="Verdana" w:cs="Arial"/>
          <w:b/>
          <w:sz w:val="22"/>
          <w:szCs w:val="22"/>
          <w:lang w:val="es-MX"/>
        </w:rPr>
        <w:t>Antes de la contratación:</w:t>
      </w:r>
      <w:r w:rsidRPr="00C252BE">
        <w:rPr>
          <w:rFonts w:ascii="Verdana" w:hAnsi="Verdana" w:cs="Arial"/>
          <w:sz w:val="22"/>
          <w:szCs w:val="22"/>
          <w:lang w:val="es-MX"/>
        </w:rPr>
        <w:t xml:space="preserve"> </w:t>
      </w:r>
      <w:r w:rsidRPr="00C252BE">
        <w:rPr>
          <w:rFonts w:ascii="Verdana" w:hAnsi="Verdana" w:cs="Arial"/>
          <w:sz w:val="22"/>
          <w:szCs w:val="22"/>
        </w:rPr>
        <w:t>Realizar las verificaciones de los antecedentes de todos los candidatos a un empleo y se deberían llevar a cabo de acuerdo con las leyes, reglamentos y ética pertinentes, y deberían ser proporcionales a los requisitos de negocio, a la clasificación de la información a que se va a tener acceso, y a los riesgos percibidos. Esto incluye:</w:t>
      </w:r>
    </w:p>
    <w:p w14:paraId="2D948B72" w14:textId="77777777" w:rsidR="00A908BD" w:rsidRPr="002F1039" w:rsidRDefault="00A908BD" w:rsidP="00E2040C">
      <w:pPr>
        <w:pStyle w:val="Prrafodelista"/>
        <w:numPr>
          <w:ilvl w:val="0"/>
          <w:numId w:val="95"/>
        </w:numPr>
        <w:spacing w:line="276" w:lineRule="auto"/>
        <w:jc w:val="both"/>
        <w:rPr>
          <w:rFonts w:ascii="Verdana" w:hAnsi="Verdana" w:cs="Arial"/>
          <w:sz w:val="22"/>
          <w:szCs w:val="22"/>
        </w:rPr>
      </w:pPr>
      <w:r w:rsidRPr="002F1039">
        <w:rPr>
          <w:rFonts w:ascii="Verdana" w:hAnsi="Verdana" w:cs="Arial"/>
          <w:sz w:val="22"/>
          <w:szCs w:val="22"/>
        </w:rPr>
        <w:t>Hoja de vida</w:t>
      </w:r>
    </w:p>
    <w:p w14:paraId="36B66C02" w14:textId="77777777" w:rsidR="00A908BD" w:rsidRPr="002F1039" w:rsidRDefault="00A908BD" w:rsidP="00E2040C">
      <w:pPr>
        <w:pStyle w:val="Prrafodelista"/>
        <w:numPr>
          <w:ilvl w:val="0"/>
          <w:numId w:val="95"/>
        </w:numPr>
        <w:spacing w:line="276" w:lineRule="auto"/>
        <w:jc w:val="both"/>
        <w:rPr>
          <w:rFonts w:ascii="Verdana" w:hAnsi="Verdana" w:cs="Arial"/>
          <w:sz w:val="22"/>
          <w:szCs w:val="22"/>
        </w:rPr>
      </w:pPr>
      <w:r w:rsidRPr="002F1039">
        <w:rPr>
          <w:rFonts w:ascii="Verdana" w:hAnsi="Verdana" w:cs="Arial"/>
          <w:sz w:val="22"/>
          <w:szCs w:val="22"/>
        </w:rPr>
        <w:t>Referencias personales y laborales</w:t>
      </w:r>
    </w:p>
    <w:p w14:paraId="0F5A492B" w14:textId="77777777" w:rsidR="00A908BD" w:rsidRPr="002F1039" w:rsidRDefault="00A908BD" w:rsidP="00E2040C">
      <w:pPr>
        <w:pStyle w:val="Prrafodelista"/>
        <w:numPr>
          <w:ilvl w:val="0"/>
          <w:numId w:val="95"/>
        </w:numPr>
        <w:spacing w:line="276" w:lineRule="auto"/>
        <w:jc w:val="both"/>
        <w:rPr>
          <w:rFonts w:ascii="Verdana" w:hAnsi="Verdana" w:cs="Arial"/>
          <w:sz w:val="22"/>
          <w:szCs w:val="22"/>
        </w:rPr>
      </w:pPr>
      <w:r w:rsidRPr="002F1039">
        <w:rPr>
          <w:rFonts w:ascii="Verdana" w:hAnsi="Verdana" w:cs="Arial"/>
          <w:sz w:val="22"/>
          <w:szCs w:val="22"/>
        </w:rPr>
        <w:t>Información académica y crediticia.</w:t>
      </w:r>
    </w:p>
    <w:p w14:paraId="15B5B231" w14:textId="77777777" w:rsidR="00A908BD" w:rsidRPr="002F1039" w:rsidRDefault="00A908BD" w:rsidP="00E2040C">
      <w:pPr>
        <w:pStyle w:val="Prrafodelista"/>
        <w:numPr>
          <w:ilvl w:val="0"/>
          <w:numId w:val="95"/>
        </w:numPr>
        <w:spacing w:line="276" w:lineRule="auto"/>
        <w:jc w:val="both"/>
        <w:rPr>
          <w:rFonts w:ascii="Verdana" w:hAnsi="Verdana" w:cs="Arial"/>
          <w:sz w:val="22"/>
          <w:szCs w:val="22"/>
        </w:rPr>
      </w:pPr>
      <w:r w:rsidRPr="002F1039">
        <w:rPr>
          <w:rFonts w:ascii="Verdana" w:hAnsi="Verdana" w:cs="Arial"/>
          <w:sz w:val="22"/>
          <w:szCs w:val="22"/>
        </w:rPr>
        <w:t>Antecedentes fiscales y judiciales.</w:t>
      </w:r>
    </w:p>
    <w:p w14:paraId="7681C4C9" w14:textId="77777777" w:rsidR="00A908BD" w:rsidRPr="002F1039" w:rsidRDefault="00A908BD" w:rsidP="00E2040C">
      <w:pPr>
        <w:pStyle w:val="Vieta10"/>
        <w:numPr>
          <w:ilvl w:val="0"/>
          <w:numId w:val="0"/>
        </w:numPr>
        <w:ind w:right="0"/>
        <w:rPr>
          <w:rFonts w:ascii="Verdana" w:hAnsi="Verdana"/>
          <w:sz w:val="22"/>
          <w:szCs w:val="22"/>
        </w:rPr>
      </w:pPr>
    </w:p>
    <w:p w14:paraId="6B673BB1" w14:textId="77777777" w:rsidR="00A908BD" w:rsidRDefault="00A908BD" w:rsidP="00E2040C">
      <w:pPr>
        <w:spacing w:line="276" w:lineRule="auto"/>
        <w:rPr>
          <w:rFonts w:ascii="Verdana" w:hAnsi="Verdana"/>
          <w:b/>
          <w:sz w:val="22"/>
          <w:szCs w:val="22"/>
          <w:lang w:val="es-MX"/>
        </w:rPr>
      </w:pPr>
      <w:r w:rsidRPr="002F1039">
        <w:rPr>
          <w:rFonts w:ascii="Verdana" w:hAnsi="Verdana"/>
          <w:sz w:val="22"/>
          <w:szCs w:val="22"/>
          <w:lang w:val="es-MX"/>
        </w:rPr>
        <w:t xml:space="preserve">Se debe incluir en los procesos de nombramiento la firma y aceptación del </w:t>
      </w:r>
      <w:r w:rsidRPr="002F1039">
        <w:rPr>
          <w:rFonts w:ascii="Verdana" w:hAnsi="Verdana"/>
          <w:b/>
          <w:sz w:val="22"/>
          <w:szCs w:val="22"/>
          <w:lang w:val="es-MX"/>
        </w:rPr>
        <w:t>GTH-F</w:t>
      </w:r>
      <w:r>
        <w:rPr>
          <w:rFonts w:ascii="Verdana" w:hAnsi="Verdana"/>
          <w:b/>
          <w:sz w:val="22"/>
          <w:szCs w:val="22"/>
          <w:lang w:val="es-MX"/>
        </w:rPr>
        <w:t>M</w:t>
      </w:r>
      <w:r w:rsidRPr="002F1039">
        <w:rPr>
          <w:rFonts w:ascii="Verdana" w:hAnsi="Verdana"/>
          <w:b/>
          <w:sz w:val="22"/>
          <w:szCs w:val="22"/>
          <w:lang w:val="es-MX"/>
        </w:rPr>
        <w:t>-026 Formato Acuerdo Confidencialidad</w:t>
      </w:r>
      <w:r>
        <w:rPr>
          <w:rFonts w:ascii="Verdana" w:hAnsi="Verdana"/>
          <w:b/>
          <w:sz w:val="22"/>
          <w:szCs w:val="22"/>
          <w:lang w:val="es-MX"/>
        </w:rPr>
        <w:t xml:space="preserve">. </w:t>
      </w:r>
    </w:p>
    <w:p w14:paraId="4FBD226A" w14:textId="77777777" w:rsidR="00E4590F" w:rsidRDefault="00E4590F" w:rsidP="00E2040C">
      <w:pPr>
        <w:spacing w:line="276" w:lineRule="auto"/>
        <w:rPr>
          <w:rFonts w:ascii="Verdana" w:hAnsi="Verdana"/>
          <w:b/>
          <w:sz w:val="22"/>
          <w:szCs w:val="22"/>
          <w:lang w:val="es-MX"/>
        </w:rPr>
      </w:pPr>
    </w:p>
    <w:p w14:paraId="7269EC0F" w14:textId="77777777" w:rsidR="00A908BD" w:rsidRDefault="00A908BD" w:rsidP="00E2040C">
      <w:pPr>
        <w:spacing w:line="276" w:lineRule="auto"/>
        <w:jc w:val="both"/>
        <w:rPr>
          <w:rFonts w:ascii="Verdana" w:hAnsi="Verdana"/>
          <w:bCs/>
          <w:sz w:val="22"/>
          <w:szCs w:val="22"/>
          <w:lang w:val="es-MX"/>
        </w:rPr>
      </w:pPr>
      <w:r>
        <w:rPr>
          <w:rFonts w:ascii="Verdana" w:hAnsi="Verdana"/>
          <w:bCs/>
          <w:sz w:val="22"/>
          <w:szCs w:val="22"/>
          <w:lang w:val="es-MX"/>
        </w:rPr>
        <w:t xml:space="preserve">Para el caso de contratistas en el clausulado contractual se debe incluir lo relacionado con la confidencialidad de la información. </w:t>
      </w:r>
    </w:p>
    <w:p w14:paraId="540C2601" w14:textId="77777777" w:rsidR="00E4590F" w:rsidRDefault="00E4590F" w:rsidP="00E2040C">
      <w:pPr>
        <w:spacing w:line="276" w:lineRule="auto"/>
        <w:jc w:val="both"/>
        <w:rPr>
          <w:rFonts w:ascii="Verdana" w:hAnsi="Verdana"/>
          <w:b/>
          <w:sz w:val="22"/>
          <w:szCs w:val="22"/>
          <w:lang w:val="es-MX"/>
        </w:rPr>
      </w:pPr>
    </w:p>
    <w:p w14:paraId="6491F7E7" w14:textId="77777777" w:rsidR="00A908BD" w:rsidRPr="00C252BE" w:rsidRDefault="00A908BD" w:rsidP="00E2040C">
      <w:pPr>
        <w:pStyle w:val="Prrafodelista"/>
        <w:numPr>
          <w:ilvl w:val="0"/>
          <w:numId w:val="96"/>
        </w:numPr>
        <w:spacing w:after="160" w:line="276" w:lineRule="auto"/>
        <w:contextualSpacing/>
        <w:jc w:val="both"/>
        <w:rPr>
          <w:rFonts w:ascii="Verdana" w:hAnsi="Verdana"/>
          <w:b/>
          <w:sz w:val="22"/>
          <w:szCs w:val="22"/>
          <w:lang w:val="es-MX"/>
        </w:rPr>
      </w:pPr>
      <w:r w:rsidRPr="00C252BE">
        <w:rPr>
          <w:rFonts w:ascii="Verdana" w:hAnsi="Verdana"/>
          <w:b/>
          <w:sz w:val="22"/>
          <w:szCs w:val="22"/>
          <w:lang w:val="es-MX"/>
        </w:rPr>
        <w:t>Durante la ejecución del contrato:</w:t>
      </w:r>
      <w:r w:rsidRPr="00C252BE">
        <w:rPr>
          <w:rFonts w:ascii="Verdana" w:hAnsi="Verdana"/>
          <w:sz w:val="22"/>
          <w:szCs w:val="22"/>
          <w:lang w:val="es-MX"/>
        </w:rPr>
        <w:t xml:space="preserve"> Todos los </w:t>
      </w:r>
      <w:r>
        <w:rPr>
          <w:rFonts w:ascii="Verdana" w:hAnsi="Verdana"/>
          <w:sz w:val="22"/>
          <w:szCs w:val="22"/>
          <w:lang w:val="es-MX"/>
        </w:rPr>
        <w:t>servidores</w:t>
      </w:r>
      <w:r w:rsidRPr="00C252BE">
        <w:rPr>
          <w:rFonts w:ascii="Verdana" w:hAnsi="Verdana"/>
          <w:sz w:val="22"/>
          <w:szCs w:val="22"/>
          <w:lang w:val="es-MX"/>
        </w:rPr>
        <w:t xml:space="preserve"> </w:t>
      </w:r>
      <w:r>
        <w:rPr>
          <w:rFonts w:ascii="Verdana" w:hAnsi="Verdana"/>
          <w:sz w:val="22"/>
          <w:szCs w:val="22"/>
          <w:lang w:val="es-MX"/>
        </w:rPr>
        <w:t xml:space="preserve">públicos </w:t>
      </w:r>
      <w:r w:rsidRPr="00C252BE">
        <w:rPr>
          <w:rFonts w:ascii="Verdana" w:hAnsi="Verdana"/>
          <w:sz w:val="22"/>
          <w:szCs w:val="22"/>
          <w:lang w:val="es-MX"/>
        </w:rPr>
        <w:t>y en donde sea pertinente, deben recibir la formación en toma de conciencia apropiada, y actualizaciones regulares sobre las políticas y procedimientos de la organización pertinentes para su cargo, mediante programas de inducción y capacitación en Seguridad de la Información. Si un individuo es contratado para un rol de seguridad de la información específico, la entidad debe asegurar que el nuevo funcionario tenga la competencia necesaria para desempeñar el cargo o de lo contrario debe asegurar su preparación.</w:t>
      </w:r>
    </w:p>
    <w:p w14:paraId="4EE04DE1" w14:textId="77777777" w:rsidR="00A908BD" w:rsidRPr="00C252BE" w:rsidRDefault="00A908BD" w:rsidP="00E2040C">
      <w:pPr>
        <w:pStyle w:val="Prrafodelista"/>
        <w:numPr>
          <w:ilvl w:val="0"/>
          <w:numId w:val="96"/>
        </w:num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line="276" w:lineRule="auto"/>
        <w:contextualSpacing/>
        <w:jc w:val="both"/>
        <w:rPr>
          <w:rFonts w:ascii="Verdana" w:hAnsi="Verdana"/>
          <w:sz w:val="22"/>
          <w:szCs w:val="22"/>
        </w:rPr>
      </w:pPr>
      <w:r w:rsidRPr="00C252BE">
        <w:rPr>
          <w:rFonts w:ascii="Verdana" w:hAnsi="Verdana"/>
          <w:b/>
          <w:sz w:val="22"/>
          <w:szCs w:val="22"/>
          <w:lang w:val="es-MX"/>
        </w:rPr>
        <w:t>Terminación</w:t>
      </w:r>
      <w:r w:rsidRPr="00C252BE">
        <w:rPr>
          <w:rFonts w:ascii="Verdana" w:hAnsi="Verdana"/>
          <w:b/>
          <w:sz w:val="22"/>
          <w:szCs w:val="22"/>
        </w:rPr>
        <w:t xml:space="preserve"> o cambio de contrato:</w:t>
      </w:r>
      <w:r w:rsidRPr="00C252BE">
        <w:rPr>
          <w:rFonts w:ascii="Verdana" w:hAnsi="Verdana"/>
          <w:sz w:val="22"/>
          <w:szCs w:val="22"/>
        </w:rPr>
        <w:t xml:space="preserve"> Las responsabilidades y deberes de seguridad de la información que permanecen válidos después de la terminación o cambio de contrato se definen, comunican al empleado o contratista y se deben hacer cumplir. Esto incluye:</w:t>
      </w:r>
    </w:p>
    <w:p w14:paraId="0E189F56" w14:textId="77777777" w:rsidR="00A908BD" w:rsidRPr="00183BE3" w:rsidRDefault="00A908BD" w:rsidP="00E2040C">
      <w:pPr>
        <w:pStyle w:val="Prrafodelista"/>
        <w:numPr>
          <w:ilvl w:val="0"/>
          <w:numId w:val="97"/>
        </w:numPr>
        <w:spacing w:line="276" w:lineRule="auto"/>
        <w:contextualSpacing/>
        <w:jc w:val="both"/>
        <w:rPr>
          <w:rFonts w:ascii="Verdana" w:hAnsi="Verdana" w:cs="Arial"/>
          <w:sz w:val="22"/>
          <w:szCs w:val="22"/>
        </w:rPr>
      </w:pPr>
      <w:r w:rsidRPr="00183BE3">
        <w:rPr>
          <w:rFonts w:ascii="Verdana" w:hAnsi="Verdana" w:cs="Arial"/>
          <w:sz w:val="22"/>
          <w:szCs w:val="22"/>
        </w:rPr>
        <w:t>La devolución de los activos informáticos (incluida la información confidencial).</w:t>
      </w:r>
    </w:p>
    <w:p w14:paraId="61A55D9D" w14:textId="77777777" w:rsidR="00A908BD" w:rsidRPr="00183BE3" w:rsidRDefault="00A908BD" w:rsidP="00E2040C">
      <w:pPr>
        <w:pStyle w:val="Prrafodelista"/>
        <w:numPr>
          <w:ilvl w:val="0"/>
          <w:numId w:val="97"/>
        </w:numPr>
        <w:spacing w:line="276" w:lineRule="auto"/>
        <w:contextualSpacing/>
        <w:jc w:val="both"/>
        <w:rPr>
          <w:rFonts w:ascii="Verdana" w:hAnsi="Verdana" w:cs="Arial"/>
          <w:sz w:val="22"/>
          <w:szCs w:val="22"/>
        </w:rPr>
      </w:pPr>
      <w:r w:rsidRPr="00183BE3">
        <w:rPr>
          <w:rFonts w:ascii="Verdana" w:hAnsi="Verdana" w:cs="Arial"/>
          <w:sz w:val="22"/>
          <w:szCs w:val="22"/>
        </w:rPr>
        <w:t>La deshabilitación de los usuarios, roles y perfiles.</w:t>
      </w:r>
    </w:p>
    <w:p w14:paraId="200532CB" w14:textId="77777777" w:rsidR="00A908BD" w:rsidRPr="00183BE3" w:rsidRDefault="00A908BD" w:rsidP="00E2040C">
      <w:pPr>
        <w:pStyle w:val="Prrafodelista"/>
        <w:numPr>
          <w:ilvl w:val="0"/>
          <w:numId w:val="97"/>
        </w:numPr>
        <w:spacing w:line="276" w:lineRule="auto"/>
        <w:contextualSpacing/>
        <w:jc w:val="both"/>
        <w:rPr>
          <w:rFonts w:ascii="Verdana" w:hAnsi="Verdana" w:cs="Arial"/>
          <w:sz w:val="22"/>
          <w:szCs w:val="22"/>
        </w:rPr>
      </w:pPr>
      <w:r w:rsidRPr="00183BE3">
        <w:rPr>
          <w:rFonts w:ascii="Verdana" w:hAnsi="Verdana" w:cs="Arial"/>
          <w:sz w:val="22"/>
          <w:szCs w:val="22"/>
        </w:rPr>
        <w:t>La habilitación de nuevos roles y perfiles, en caso de cambio de cargo.</w:t>
      </w:r>
    </w:p>
    <w:p w14:paraId="027A58A9" w14:textId="77777777" w:rsidR="00A908BD" w:rsidRPr="00183BE3" w:rsidRDefault="00A908BD" w:rsidP="00E2040C">
      <w:pPr>
        <w:pStyle w:val="Prrafodelista"/>
        <w:numPr>
          <w:ilvl w:val="0"/>
          <w:numId w:val="97"/>
        </w:numPr>
        <w:spacing w:after="240" w:line="276" w:lineRule="auto"/>
        <w:contextualSpacing/>
        <w:jc w:val="both"/>
        <w:rPr>
          <w:rFonts w:ascii="Verdana" w:hAnsi="Verdana" w:cs="Arial"/>
          <w:sz w:val="22"/>
          <w:szCs w:val="22"/>
        </w:rPr>
      </w:pPr>
      <w:r w:rsidRPr="00183BE3">
        <w:rPr>
          <w:rFonts w:ascii="Verdana" w:hAnsi="Verdana" w:cs="Arial"/>
          <w:sz w:val="22"/>
          <w:szCs w:val="22"/>
        </w:rPr>
        <w:t>Modificación y comunicación de las funciones</w:t>
      </w:r>
      <w:r>
        <w:rPr>
          <w:rFonts w:ascii="Verdana" w:hAnsi="Verdana" w:cs="Arial"/>
          <w:sz w:val="22"/>
          <w:szCs w:val="22"/>
        </w:rPr>
        <w:t>.</w:t>
      </w:r>
    </w:p>
    <w:p w14:paraId="2AA806BD" w14:textId="77777777" w:rsidR="00A908BD" w:rsidRDefault="00A908BD" w:rsidP="00E2040C">
      <w:pPr>
        <w:pStyle w:val="Ttulo3"/>
        <w:spacing w:line="276" w:lineRule="auto"/>
      </w:pPr>
      <w:bookmarkStart w:id="253" w:name="_Toc180576036"/>
      <w:bookmarkStart w:id="254" w:name="_Toc195706095"/>
      <w:bookmarkStart w:id="255" w:name="_Toc207343982"/>
      <w:bookmarkStart w:id="256" w:name="_Toc209351100"/>
      <w:r w:rsidRPr="00A55B2D">
        <w:lastRenderedPageBreak/>
        <w:t>Política de Escritorio Despejado y Pantalla Limpia</w:t>
      </w:r>
      <w:bookmarkEnd w:id="253"/>
      <w:bookmarkEnd w:id="254"/>
      <w:bookmarkEnd w:id="255"/>
      <w:bookmarkEnd w:id="256"/>
    </w:p>
    <w:p w14:paraId="0B17551C" w14:textId="77777777" w:rsidR="00A908BD" w:rsidRPr="002F1039" w:rsidRDefault="00A908BD" w:rsidP="00E2040C">
      <w:pPr>
        <w:pStyle w:val="Textonormal"/>
        <w:ind w:left="0" w:right="0"/>
        <w:rPr>
          <w:rFonts w:ascii="Verdana" w:hAnsi="Verdana"/>
          <w:sz w:val="22"/>
          <w:szCs w:val="22"/>
        </w:rPr>
      </w:pPr>
      <w:r w:rsidRPr="002F1039">
        <w:rPr>
          <w:rFonts w:ascii="Verdana" w:hAnsi="Verdana"/>
          <w:sz w:val="22"/>
          <w:szCs w:val="22"/>
        </w:rPr>
        <w:t>Todos los funcionarios de la Superintendencia de Sociedades deberán mantener la información objeto de su labor debidamente custodiada y salvaguardada del acceso de personas no autorizadas, según la clasificación de los activos de información.</w:t>
      </w:r>
    </w:p>
    <w:p w14:paraId="1928D27D" w14:textId="77777777" w:rsidR="00A908BD" w:rsidRPr="002F1039" w:rsidRDefault="00A908BD" w:rsidP="00E2040C">
      <w:pPr>
        <w:pStyle w:val="Textonormal"/>
        <w:ind w:left="0" w:right="0"/>
        <w:rPr>
          <w:rFonts w:ascii="Verdana" w:hAnsi="Verdana"/>
          <w:sz w:val="22"/>
          <w:szCs w:val="22"/>
        </w:rPr>
      </w:pPr>
    </w:p>
    <w:p w14:paraId="4E1FCB8B" w14:textId="77777777" w:rsidR="00A908BD" w:rsidRPr="002F1039" w:rsidRDefault="00A908BD" w:rsidP="00E2040C">
      <w:pPr>
        <w:pStyle w:val="Textonormal"/>
        <w:ind w:left="0" w:right="0"/>
        <w:rPr>
          <w:rFonts w:ascii="Verdana" w:hAnsi="Verdana"/>
          <w:sz w:val="22"/>
          <w:szCs w:val="22"/>
        </w:rPr>
      </w:pPr>
      <w:r w:rsidRPr="002F1039">
        <w:rPr>
          <w:rFonts w:ascii="Verdana" w:hAnsi="Verdana"/>
          <w:sz w:val="22"/>
          <w:szCs w:val="22"/>
        </w:rPr>
        <w:t>Los puestos de trabajo físicamente deberán permanecer organizados y solo debe existir información pública reposando sobre ellos, otro tipo de información (Publica clasificada o publica reservada) deberá guardarse bajo llave en cajoneras y/o en lugares vigilados mientras el funcionario responsable de la misma no esté utilizando dicha información.</w:t>
      </w:r>
    </w:p>
    <w:p w14:paraId="34D06DF0" w14:textId="77777777" w:rsidR="00A908BD" w:rsidRPr="002F1039" w:rsidRDefault="00A908BD" w:rsidP="00E2040C">
      <w:pPr>
        <w:pStyle w:val="Textonormal"/>
        <w:ind w:left="0" w:right="0"/>
        <w:rPr>
          <w:rFonts w:ascii="Verdana" w:hAnsi="Verdana"/>
          <w:sz w:val="22"/>
          <w:szCs w:val="22"/>
        </w:rPr>
      </w:pPr>
    </w:p>
    <w:p w14:paraId="3B164CE1" w14:textId="77777777" w:rsidR="00A908BD" w:rsidRDefault="00A908BD" w:rsidP="00E2040C">
      <w:pPr>
        <w:spacing w:after="240" w:line="276" w:lineRule="auto"/>
        <w:jc w:val="both"/>
        <w:rPr>
          <w:rFonts w:ascii="Verdana" w:hAnsi="Verdana"/>
          <w:sz w:val="22"/>
          <w:szCs w:val="22"/>
        </w:rPr>
      </w:pPr>
      <w:r w:rsidRPr="002F1039">
        <w:rPr>
          <w:rFonts w:ascii="Verdana" w:hAnsi="Verdana"/>
          <w:sz w:val="22"/>
          <w:szCs w:val="22"/>
        </w:rPr>
        <w:t>Ningún dispositivo móvil o documento que se encuentre en tránsito y que almacene información de la entidad debe dejarse al alcance de personal no autorizado. En cuanto a la información que se maneja en los equipos de cómputo (de la Entidad o de los Usuarios), todo usuario dentro de la Superintendencia de Sociedades deberá conservar la pantalla libre de accesos directos a directorios de información no pública (clasificada o reservada) de los funcionarios o de la Entidad, asimismo, no deben tener archivos de trabajo con información no pública en la pantalla de escritorio. Para efectos de control de acceso a equipos de cómputo en tiempos de ausencia de funcionarios de su puesto de trabajo, se deberá realizar el bloqueo de la sesión, a través de las teclas (Ctrl + Alt + Supr ó Tecla Windows + L).</w:t>
      </w:r>
    </w:p>
    <w:p w14:paraId="61903285" w14:textId="77777777" w:rsidR="00A908BD" w:rsidRPr="00A55B2D" w:rsidRDefault="00A908BD" w:rsidP="00E2040C">
      <w:pPr>
        <w:pStyle w:val="Ttulo3"/>
        <w:spacing w:line="276" w:lineRule="auto"/>
      </w:pPr>
      <w:bookmarkStart w:id="257" w:name="_Toc180576040"/>
      <w:bookmarkStart w:id="258" w:name="_Toc195707114"/>
      <w:bookmarkStart w:id="259" w:name="_Toc207343983"/>
      <w:bookmarkStart w:id="260" w:name="_Toc209351101"/>
      <w:r w:rsidRPr="00A55B2D">
        <w:t>Política de Manejo de Medios</w:t>
      </w:r>
      <w:bookmarkEnd w:id="257"/>
      <w:bookmarkEnd w:id="258"/>
      <w:bookmarkEnd w:id="259"/>
      <w:bookmarkEnd w:id="260"/>
    </w:p>
    <w:p w14:paraId="73EF0FE6" w14:textId="77777777" w:rsidR="00A908BD" w:rsidRPr="002F1039" w:rsidRDefault="00A908BD" w:rsidP="00E2040C">
      <w:pPr>
        <w:pStyle w:val="Textonormal"/>
        <w:ind w:left="0" w:right="0"/>
        <w:rPr>
          <w:rFonts w:ascii="Verdana" w:hAnsi="Verdana"/>
          <w:sz w:val="22"/>
          <w:szCs w:val="22"/>
        </w:rPr>
      </w:pPr>
      <w:r w:rsidRPr="002F1039">
        <w:rPr>
          <w:rFonts w:ascii="Verdana" w:hAnsi="Verdana"/>
          <w:sz w:val="22"/>
          <w:szCs w:val="22"/>
        </w:rPr>
        <w:t>La información puede estar en diferente medio (digital, físico o papel, imagen, etc) el objetivo de la presente política es evitar la divulgación, la modificación, el retiro o la destrucción no autorizada de información almacenada en estos medios.</w:t>
      </w:r>
    </w:p>
    <w:p w14:paraId="3541E6DD" w14:textId="77777777" w:rsidR="00A908BD" w:rsidRPr="002F1039" w:rsidRDefault="00A908BD" w:rsidP="00E2040C">
      <w:pPr>
        <w:pStyle w:val="Textonormal"/>
        <w:ind w:left="0" w:right="0"/>
        <w:rPr>
          <w:rFonts w:ascii="Verdana" w:hAnsi="Verdana"/>
          <w:sz w:val="22"/>
          <w:szCs w:val="22"/>
          <w:lang w:val="es-MX"/>
        </w:rPr>
      </w:pPr>
    </w:p>
    <w:p w14:paraId="3C426CF3" w14:textId="77777777" w:rsidR="00A908BD" w:rsidRDefault="00A908BD" w:rsidP="00E2040C">
      <w:pPr>
        <w:pStyle w:val="Textonormal"/>
        <w:ind w:left="0" w:right="0"/>
        <w:rPr>
          <w:rFonts w:ascii="Verdana" w:hAnsi="Verdana"/>
          <w:sz w:val="22"/>
          <w:szCs w:val="22"/>
          <w:lang w:val="es-MX"/>
        </w:rPr>
      </w:pPr>
      <w:r w:rsidRPr="002F1039">
        <w:rPr>
          <w:rFonts w:ascii="Verdana" w:hAnsi="Verdana"/>
          <w:sz w:val="22"/>
          <w:szCs w:val="22"/>
          <w:lang w:val="es-MX"/>
        </w:rPr>
        <w:t>En la superintendencia de sociedades se deben desarrollar procedimientos para la gestión de medios en cualquier formato que se posea, para su transferencia o intercambio y para su disposición final, acorde con la clasificación de la información contenida en ellos.</w:t>
      </w:r>
    </w:p>
    <w:p w14:paraId="5B5A76C0" w14:textId="77777777" w:rsidR="00A908BD" w:rsidRPr="002F1039" w:rsidRDefault="00A908BD" w:rsidP="00E2040C">
      <w:pPr>
        <w:pStyle w:val="Textonormal"/>
        <w:ind w:left="0" w:right="0"/>
        <w:rPr>
          <w:rFonts w:ascii="Verdana" w:hAnsi="Verdana"/>
          <w:sz w:val="22"/>
          <w:szCs w:val="22"/>
          <w:lang w:val="es-MX"/>
        </w:rPr>
      </w:pPr>
    </w:p>
    <w:p w14:paraId="388A80BD" w14:textId="77777777" w:rsidR="00A908BD" w:rsidRDefault="00A908BD" w:rsidP="00E2040C">
      <w:pPr>
        <w:pStyle w:val="Textonormal"/>
        <w:spacing w:after="240"/>
        <w:ind w:left="0" w:right="0"/>
        <w:rPr>
          <w:rFonts w:ascii="Verdana" w:hAnsi="Verdana"/>
          <w:sz w:val="22"/>
          <w:szCs w:val="22"/>
        </w:rPr>
      </w:pPr>
      <w:r w:rsidRPr="002F1039">
        <w:rPr>
          <w:rFonts w:ascii="Verdana" w:hAnsi="Verdana"/>
          <w:sz w:val="22"/>
          <w:szCs w:val="22"/>
        </w:rPr>
        <w:t xml:space="preserve">Esta política se relaciona con el </w:t>
      </w:r>
      <w:r w:rsidRPr="002F1039">
        <w:rPr>
          <w:rFonts w:ascii="Verdana" w:hAnsi="Verdana"/>
          <w:b/>
          <w:sz w:val="22"/>
          <w:szCs w:val="22"/>
        </w:rPr>
        <w:t>MODELO DE MANEJO DE MEDIOS</w:t>
      </w:r>
      <w:r w:rsidRPr="002F1039">
        <w:rPr>
          <w:rFonts w:ascii="Verdana" w:hAnsi="Verdana"/>
          <w:sz w:val="22"/>
          <w:szCs w:val="22"/>
        </w:rPr>
        <w:t>.</w:t>
      </w:r>
    </w:p>
    <w:p w14:paraId="34799619" w14:textId="4C080D3B" w:rsidR="00A908BD" w:rsidRPr="00A55B2D" w:rsidRDefault="00A908BD" w:rsidP="00E2040C">
      <w:pPr>
        <w:pStyle w:val="Ttulo5"/>
        <w:spacing w:after="240" w:line="276" w:lineRule="auto"/>
        <w:rPr>
          <w:rFonts w:ascii="Verdana" w:hAnsi="Verdana"/>
          <w:b/>
          <w:color w:val="auto"/>
          <w:sz w:val="22"/>
          <w:lang w:val="es-CO" w:eastAsia="en-US"/>
        </w:rPr>
      </w:pPr>
      <w:bookmarkStart w:id="261" w:name="_Toc149223275"/>
      <w:bookmarkStart w:id="262" w:name="_Toc207343984"/>
      <w:r w:rsidRPr="00A55B2D">
        <w:rPr>
          <w:rFonts w:ascii="Verdana" w:hAnsi="Verdana"/>
          <w:b/>
          <w:color w:val="auto"/>
          <w:sz w:val="22"/>
          <w:lang w:val="es-CO" w:eastAsia="en-US"/>
        </w:rPr>
        <w:t>Modelo de Manejo de Medios</w:t>
      </w:r>
      <w:bookmarkEnd w:id="261"/>
      <w:bookmarkEnd w:id="262"/>
    </w:p>
    <w:p w14:paraId="378002D7" w14:textId="77777777" w:rsidR="00A908BD" w:rsidRPr="00E41BD5" w:rsidRDefault="00A908BD" w:rsidP="00E2040C">
      <w:pPr>
        <w:pStyle w:val="Prrafodelista"/>
        <w:tabs>
          <w:tab w:val="left" w:pos="284"/>
        </w:tabs>
        <w:suppressAutoHyphens/>
        <w:spacing w:after="240" w:line="276" w:lineRule="auto"/>
        <w:ind w:left="0"/>
        <w:jc w:val="both"/>
        <w:rPr>
          <w:rFonts w:ascii="Verdana" w:hAnsi="Verdana" w:cs="Arial"/>
          <w:sz w:val="22"/>
          <w:szCs w:val="22"/>
          <w:lang w:val="es-MX"/>
        </w:rPr>
      </w:pPr>
      <w:r w:rsidRPr="00E41BD5">
        <w:rPr>
          <w:rFonts w:ascii="Verdana" w:hAnsi="Verdana" w:cs="Arial"/>
          <w:sz w:val="22"/>
          <w:szCs w:val="22"/>
          <w:lang w:val="es-MX"/>
        </w:rPr>
        <w:t xml:space="preserve">La superintendencia de Sociedades debe proteger la información pública clasificada o pública reservada de divulgación, modificación, retiro o destrucción no autorizada que se encuentre almacenada en diferentes medios. </w:t>
      </w:r>
    </w:p>
    <w:p w14:paraId="44F9D011" w14:textId="77777777" w:rsidR="00A908BD" w:rsidRPr="00E41BD5" w:rsidRDefault="00A908BD" w:rsidP="00E2040C">
      <w:pPr>
        <w:pStyle w:val="Ttulo5"/>
        <w:spacing w:after="240" w:line="276" w:lineRule="auto"/>
      </w:pPr>
      <w:bookmarkStart w:id="263" w:name="_Toc207343985"/>
      <w:r w:rsidRPr="00A55B2D">
        <w:rPr>
          <w:rFonts w:ascii="Verdana" w:hAnsi="Verdana"/>
          <w:b/>
          <w:color w:val="auto"/>
          <w:sz w:val="22"/>
          <w:lang w:val="es-CO" w:eastAsia="en-US"/>
        </w:rPr>
        <w:lastRenderedPageBreak/>
        <w:t>Objetivo</w:t>
      </w:r>
      <w:bookmarkEnd w:id="263"/>
    </w:p>
    <w:p w14:paraId="3EAFED79" w14:textId="77777777" w:rsidR="00A908BD" w:rsidRPr="00CD6D2D" w:rsidRDefault="00A908BD" w:rsidP="00E2040C">
      <w:pPr>
        <w:pStyle w:val="Prrafodelista"/>
        <w:spacing w:after="240" w:line="276" w:lineRule="auto"/>
        <w:ind w:left="0" w:right="51"/>
        <w:jc w:val="both"/>
        <w:rPr>
          <w:rFonts w:ascii="Arial" w:hAnsi="Arial" w:cs="Arial"/>
          <w:sz w:val="22"/>
          <w:szCs w:val="22"/>
        </w:rPr>
      </w:pPr>
      <w:r w:rsidRPr="00E41BD5">
        <w:rPr>
          <w:rFonts w:ascii="Verdana" w:hAnsi="Verdana" w:cs="Arial"/>
          <w:sz w:val="22"/>
          <w:szCs w:val="22"/>
          <w:lang w:val="es-MX"/>
        </w:rPr>
        <w:t>El propósito del modelo manejo de medios es proteger adecuadamente la información almacenada en ellos, mediante procedimientos y responsabilidades que se aplican a todos los funcionarios internos y externos que interactúan con estos medios</w:t>
      </w:r>
      <w:r w:rsidRPr="00CD6D2D">
        <w:rPr>
          <w:rFonts w:ascii="Arial" w:eastAsia="Calibri" w:hAnsi="Arial" w:cs="Arial"/>
          <w:sz w:val="22"/>
          <w:szCs w:val="22"/>
        </w:rPr>
        <w:t>.</w:t>
      </w:r>
      <w:r w:rsidRPr="00CD6D2D">
        <w:rPr>
          <w:rFonts w:ascii="Arial" w:hAnsi="Arial" w:cs="Arial"/>
          <w:sz w:val="22"/>
          <w:szCs w:val="22"/>
        </w:rPr>
        <w:t xml:space="preserve"> </w:t>
      </w:r>
    </w:p>
    <w:p w14:paraId="7E3617DD" w14:textId="77777777" w:rsidR="00A908BD" w:rsidRPr="000E5792" w:rsidRDefault="00A908BD" w:rsidP="00E2040C">
      <w:pPr>
        <w:pStyle w:val="Ttulo5"/>
        <w:spacing w:after="240" w:line="276" w:lineRule="auto"/>
      </w:pPr>
      <w:bookmarkStart w:id="264" w:name="_Toc207343986"/>
      <w:r w:rsidRPr="00A55B2D">
        <w:rPr>
          <w:rFonts w:ascii="Verdana" w:hAnsi="Verdana"/>
          <w:b/>
          <w:color w:val="auto"/>
          <w:sz w:val="22"/>
          <w:lang w:val="es-CO" w:eastAsia="en-US"/>
        </w:rPr>
        <w:t>Alcance</w:t>
      </w:r>
      <w:bookmarkEnd w:id="264"/>
    </w:p>
    <w:p w14:paraId="7C3E827A" w14:textId="77777777" w:rsidR="00A908BD" w:rsidRPr="000E5792" w:rsidRDefault="00A908BD" w:rsidP="00E2040C">
      <w:pPr>
        <w:pStyle w:val="Prrafodelista"/>
        <w:spacing w:line="276" w:lineRule="auto"/>
        <w:ind w:left="0" w:right="51"/>
        <w:jc w:val="both"/>
        <w:rPr>
          <w:rFonts w:ascii="Verdana" w:hAnsi="Verdana" w:cs="Arial"/>
          <w:sz w:val="22"/>
          <w:szCs w:val="22"/>
          <w:lang w:val="es-MX"/>
        </w:rPr>
      </w:pPr>
      <w:r w:rsidRPr="000E5792">
        <w:rPr>
          <w:rFonts w:ascii="Verdana" w:hAnsi="Verdana" w:cs="Arial"/>
          <w:sz w:val="22"/>
          <w:szCs w:val="22"/>
          <w:lang w:val="es-MX"/>
        </w:rPr>
        <w:t>El modelo y sus requisitos se deben aplicar a todas las personas que interactúan con estos medios en Supersociedades. Esto incluye:</w:t>
      </w:r>
    </w:p>
    <w:p w14:paraId="052072A4" w14:textId="77777777" w:rsidR="00A908BD" w:rsidRPr="000E5792" w:rsidRDefault="00A908BD" w:rsidP="00E2040C">
      <w:pPr>
        <w:pStyle w:val="Prrafodelista"/>
        <w:numPr>
          <w:ilvl w:val="0"/>
          <w:numId w:val="105"/>
        </w:numPr>
        <w:spacing w:line="276" w:lineRule="auto"/>
        <w:contextualSpacing/>
        <w:jc w:val="both"/>
        <w:rPr>
          <w:rFonts w:ascii="Verdana" w:hAnsi="Verdana" w:cs="Arial"/>
          <w:sz w:val="22"/>
          <w:szCs w:val="22"/>
          <w:lang w:val="es-MX"/>
        </w:rPr>
      </w:pPr>
      <w:r w:rsidRPr="000E5792">
        <w:rPr>
          <w:rFonts w:ascii="Verdana" w:hAnsi="Verdana" w:cs="Arial"/>
          <w:sz w:val="22"/>
          <w:szCs w:val="22"/>
          <w:lang w:val="es-MX"/>
        </w:rPr>
        <w:t>Contratistas</w:t>
      </w:r>
      <w:r>
        <w:rPr>
          <w:rFonts w:ascii="Verdana" w:hAnsi="Verdana" w:cs="Arial"/>
          <w:sz w:val="22"/>
          <w:szCs w:val="22"/>
          <w:lang w:val="es-MX"/>
        </w:rPr>
        <w:t>.</w:t>
      </w:r>
    </w:p>
    <w:p w14:paraId="48DABBD8" w14:textId="77777777" w:rsidR="00A908BD" w:rsidRPr="000E5792" w:rsidRDefault="00A908BD" w:rsidP="00E2040C">
      <w:pPr>
        <w:pStyle w:val="Prrafodelista"/>
        <w:numPr>
          <w:ilvl w:val="0"/>
          <w:numId w:val="105"/>
        </w:numPr>
        <w:spacing w:line="276" w:lineRule="auto"/>
        <w:contextualSpacing/>
        <w:jc w:val="both"/>
        <w:rPr>
          <w:rFonts w:ascii="Verdana" w:hAnsi="Verdana" w:cs="Arial"/>
          <w:sz w:val="22"/>
          <w:szCs w:val="22"/>
          <w:lang w:val="es-MX"/>
        </w:rPr>
      </w:pPr>
      <w:r w:rsidRPr="000E5792">
        <w:rPr>
          <w:rFonts w:ascii="Verdana" w:hAnsi="Verdana" w:cs="Arial"/>
          <w:sz w:val="22"/>
          <w:szCs w:val="22"/>
          <w:lang w:val="es-MX"/>
        </w:rPr>
        <w:t>Proveedores de servicios</w:t>
      </w:r>
      <w:r>
        <w:rPr>
          <w:rFonts w:ascii="Verdana" w:hAnsi="Verdana" w:cs="Arial"/>
          <w:sz w:val="22"/>
          <w:szCs w:val="22"/>
          <w:lang w:val="es-MX"/>
        </w:rPr>
        <w:t>.</w:t>
      </w:r>
    </w:p>
    <w:p w14:paraId="0A652523" w14:textId="77777777" w:rsidR="00A908BD" w:rsidRPr="000E5792" w:rsidRDefault="00A908BD" w:rsidP="00E2040C">
      <w:pPr>
        <w:pStyle w:val="Prrafodelista"/>
        <w:numPr>
          <w:ilvl w:val="0"/>
          <w:numId w:val="105"/>
        </w:numPr>
        <w:spacing w:line="276" w:lineRule="auto"/>
        <w:contextualSpacing/>
        <w:jc w:val="both"/>
        <w:rPr>
          <w:rFonts w:ascii="Verdana" w:hAnsi="Verdana" w:cs="Arial"/>
          <w:sz w:val="22"/>
          <w:szCs w:val="22"/>
          <w:lang w:val="es-MX"/>
        </w:rPr>
      </w:pPr>
      <w:r w:rsidRPr="000E5792">
        <w:rPr>
          <w:rFonts w:ascii="Verdana" w:hAnsi="Verdana" w:cs="Arial"/>
          <w:sz w:val="22"/>
          <w:szCs w:val="22"/>
          <w:lang w:val="es-MX"/>
        </w:rPr>
        <w:t>Proveedores de infraestructura</w:t>
      </w:r>
      <w:r>
        <w:rPr>
          <w:rFonts w:ascii="Verdana" w:hAnsi="Verdana" w:cs="Arial"/>
          <w:sz w:val="22"/>
          <w:szCs w:val="22"/>
          <w:lang w:val="es-MX"/>
        </w:rPr>
        <w:t>.</w:t>
      </w:r>
    </w:p>
    <w:p w14:paraId="654E771F" w14:textId="77777777" w:rsidR="00A908BD" w:rsidRPr="000E5792" w:rsidRDefault="00A908BD" w:rsidP="00E2040C">
      <w:pPr>
        <w:pStyle w:val="Prrafodelista"/>
        <w:numPr>
          <w:ilvl w:val="0"/>
          <w:numId w:val="105"/>
        </w:numPr>
        <w:spacing w:after="240" w:line="276" w:lineRule="auto"/>
        <w:contextualSpacing/>
        <w:jc w:val="both"/>
        <w:rPr>
          <w:rFonts w:ascii="Verdana" w:hAnsi="Verdana" w:cs="Arial"/>
          <w:sz w:val="22"/>
          <w:szCs w:val="22"/>
          <w:lang w:val="es-MX"/>
        </w:rPr>
      </w:pPr>
      <w:r w:rsidRPr="000E5792">
        <w:rPr>
          <w:rFonts w:ascii="Verdana" w:hAnsi="Verdana" w:cs="Arial"/>
          <w:sz w:val="22"/>
          <w:szCs w:val="22"/>
          <w:lang w:val="es-MX"/>
        </w:rPr>
        <w:t>Terceros (funcionarios de proveedores que trabajan en instalaciones de Supersociedades)</w:t>
      </w:r>
      <w:r>
        <w:rPr>
          <w:rFonts w:ascii="Verdana" w:hAnsi="Verdana" w:cs="Arial"/>
          <w:sz w:val="22"/>
          <w:szCs w:val="22"/>
          <w:lang w:val="es-MX"/>
        </w:rPr>
        <w:t>.</w:t>
      </w:r>
    </w:p>
    <w:p w14:paraId="0E3CBE13" w14:textId="77777777" w:rsidR="00A908BD" w:rsidRPr="00A55B2D" w:rsidRDefault="00A908BD" w:rsidP="00E2040C">
      <w:pPr>
        <w:pStyle w:val="Ttulo5"/>
        <w:spacing w:after="240" w:line="276" w:lineRule="auto"/>
        <w:rPr>
          <w:rFonts w:ascii="Verdana" w:hAnsi="Verdana"/>
          <w:b/>
          <w:color w:val="auto"/>
          <w:sz w:val="22"/>
          <w:lang w:val="es-CO" w:eastAsia="en-US"/>
        </w:rPr>
      </w:pPr>
      <w:bookmarkStart w:id="265" w:name="_Toc207343987"/>
      <w:r w:rsidRPr="00A55B2D">
        <w:rPr>
          <w:rFonts w:ascii="Verdana" w:hAnsi="Verdana"/>
          <w:b/>
          <w:color w:val="auto"/>
          <w:sz w:val="22"/>
          <w:lang w:val="es-CO" w:eastAsia="en-US"/>
        </w:rPr>
        <w:t>Política Aplicable</w:t>
      </w:r>
      <w:bookmarkEnd w:id="265"/>
    </w:p>
    <w:p w14:paraId="4B54A243" w14:textId="77777777" w:rsidR="00A908BD" w:rsidRDefault="00A908BD" w:rsidP="00E2040C">
      <w:pPr>
        <w:spacing w:line="276" w:lineRule="auto"/>
        <w:ind w:right="-640"/>
        <w:jc w:val="both"/>
        <w:rPr>
          <w:rFonts w:ascii="Arial" w:hAnsi="Arial" w:cs="Arial"/>
          <w:b/>
          <w:sz w:val="22"/>
          <w:szCs w:val="22"/>
        </w:rPr>
      </w:pPr>
      <w:r w:rsidRPr="000E5792">
        <w:rPr>
          <w:rFonts w:ascii="Verdana" w:hAnsi="Verdana" w:cs="Arial"/>
          <w:sz w:val="22"/>
          <w:szCs w:val="22"/>
          <w:lang w:val="es-MX"/>
        </w:rPr>
        <w:t xml:space="preserve">Este modelo complementa la </w:t>
      </w:r>
      <w:r w:rsidRPr="000E5792">
        <w:rPr>
          <w:rFonts w:ascii="Verdana" w:hAnsi="Verdana" w:cs="Arial"/>
          <w:b/>
          <w:bCs/>
          <w:sz w:val="22"/>
          <w:szCs w:val="22"/>
          <w:lang w:val="es-MX"/>
        </w:rPr>
        <w:t>POLÍTICA DE MANEJO DE MEDIOS</w:t>
      </w:r>
      <w:r w:rsidRPr="00CD6D2D">
        <w:rPr>
          <w:rFonts w:ascii="Arial" w:hAnsi="Arial" w:cs="Arial"/>
          <w:b/>
          <w:sz w:val="22"/>
          <w:szCs w:val="22"/>
        </w:rPr>
        <w:t>.</w:t>
      </w:r>
    </w:p>
    <w:p w14:paraId="4281A5D1" w14:textId="77777777" w:rsidR="0091649C" w:rsidRPr="00CD6D2D" w:rsidRDefault="0091649C" w:rsidP="00E2040C">
      <w:pPr>
        <w:spacing w:line="276" w:lineRule="auto"/>
        <w:ind w:right="-640"/>
        <w:jc w:val="both"/>
        <w:rPr>
          <w:rFonts w:ascii="Arial" w:hAnsi="Arial" w:cs="Arial"/>
          <w:b/>
          <w:sz w:val="22"/>
          <w:szCs w:val="22"/>
        </w:rPr>
      </w:pPr>
    </w:p>
    <w:p w14:paraId="08E1C97F" w14:textId="6BF064BA" w:rsidR="00A908BD" w:rsidRPr="00A55B2D" w:rsidRDefault="00A908BD" w:rsidP="00E2040C">
      <w:pPr>
        <w:pStyle w:val="Ttulo5"/>
        <w:spacing w:after="240" w:line="276" w:lineRule="auto"/>
        <w:rPr>
          <w:rFonts w:ascii="Verdana" w:hAnsi="Verdana"/>
          <w:b/>
          <w:color w:val="auto"/>
          <w:sz w:val="22"/>
          <w:lang w:val="es-CO" w:eastAsia="en-US"/>
        </w:rPr>
      </w:pPr>
      <w:bookmarkStart w:id="266" w:name="_Toc207343988"/>
      <w:r w:rsidRPr="00A55B2D">
        <w:rPr>
          <w:rFonts w:ascii="Verdana" w:hAnsi="Verdana"/>
          <w:b/>
          <w:color w:val="auto"/>
          <w:sz w:val="22"/>
          <w:lang w:val="es-CO" w:eastAsia="en-US"/>
        </w:rPr>
        <w:t>Descripción del modelo</w:t>
      </w:r>
      <w:bookmarkEnd w:id="266"/>
    </w:p>
    <w:p w14:paraId="58FBC8DA" w14:textId="77777777" w:rsidR="00A908BD" w:rsidRPr="001F6627" w:rsidRDefault="00A908BD" w:rsidP="00E2040C">
      <w:pPr>
        <w:spacing w:line="276" w:lineRule="auto"/>
        <w:jc w:val="both"/>
        <w:rPr>
          <w:rFonts w:ascii="Verdana" w:hAnsi="Verdana" w:cs="Arial"/>
          <w:sz w:val="22"/>
          <w:szCs w:val="22"/>
          <w:lang w:val="es-MX"/>
        </w:rPr>
      </w:pPr>
      <w:r w:rsidRPr="001F6627">
        <w:rPr>
          <w:rFonts w:ascii="Verdana" w:hAnsi="Verdana" w:cs="Arial"/>
          <w:sz w:val="22"/>
          <w:szCs w:val="22"/>
          <w:lang w:val="es-MX"/>
        </w:rPr>
        <w:t xml:space="preserve">La responsabilidad sobre la gestión de medios con información almacenada es de todos los funcionarios nombrados en el alcance del presente modelo. </w:t>
      </w:r>
    </w:p>
    <w:p w14:paraId="4E554A7B" w14:textId="77777777" w:rsidR="00A908BD" w:rsidRPr="001F6627" w:rsidRDefault="00A908BD" w:rsidP="00E2040C">
      <w:pPr>
        <w:spacing w:after="240" w:line="276" w:lineRule="auto"/>
        <w:jc w:val="both"/>
        <w:rPr>
          <w:rFonts w:ascii="Verdana" w:hAnsi="Verdana" w:cs="Arial"/>
          <w:sz w:val="22"/>
          <w:szCs w:val="22"/>
          <w:lang w:val="es-MX"/>
        </w:rPr>
      </w:pPr>
      <w:r w:rsidRPr="001F6627">
        <w:rPr>
          <w:rFonts w:ascii="Verdana" w:hAnsi="Verdana" w:cs="Arial"/>
          <w:sz w:val="22"/>
          <w:szCs w:val="22"/>
          <w:lang w:val="es-MX"/>
        </w:rPr>
        <w:t>El modelo tiene en cuenta los siguientes aspectos a considerar:</w:t>
      </w:r>
    </w:p>
    <w:p w14:paraId="3917311E" w14:textId="77777777" w:rsidR="00A908BD" w:rsidRPr="000E5792" w:rsidRDefault="00A908BD" w:rsidP="00E2040C">
      <w:pPr>
        <w:pStyle w:val="Ttulo5"/>
        <w:spacing w:after="240" w:line="276" w:lineRule="auto"/>
      </w:pPr>
      <w:bookmarkStart w:id="267" w:name="_Toc207343989"/>
      <w:r w:rsidRPr="00A55B2D">
        <w:rPr>
          <w:rFonts w:ascii="Verdana" w:hAnsi="Verdana"/>
          <w:b/>
          <w:color w:val="auto"/>
          <w:sz w:val="22"/>
          <w:lang w:val="es-CO" w:eastAsia="en-US"/>
        </w:rPr>
        <w:t>Gestión de medios removibles:</w:t>
      </w:r>
      <w:bookmarkEnd w:id="267"/>
    </w:p>
    <w:p w14:paraId="49C41CF8" w14:textId="77777777" w:rsidR="00A908BD" w:rsidRPr="001F6627" w:rsidRDefault="00A908BD" w:rsidP="00E2040C">
      <w:pPr>
        <w:spacing w:line="276" w:lineRule="auto"/>
        <w:jc w:val="both"/>
        <w:rPr>
          <w:rFonts w:ascii="Verdana" w:hAnsi="Verdana" w:cs="Arial"/>
          <w:sz w:val="22"/>
          <w:szCs w:val="22"/>
          <w:lang w:val="es-MX"/>
        </w:rPr>
      </w:pPr>
      <w:r w:rsidRPr="001F6627">
        <w:rPr>
          <w:rFonts w:ascii="Verdana" w:hAnsi="Verdana" w:cs="Arial"/>
          <w:sz w:val="22"/>
          <w:szCs w:val="22"/>
          <w:lang w:val="es-MX"/>
        </w:rPr>
        <w:t>Se deben implementar procedimientos para la gestión de medios removibles, de acuerdo con el esquema de clasificación adoptado por la Superintendencia de Sociedades. Esta gestión debe considerar:</w:t>
      </w:r>
    </w:p>
    <w:p w14:paraId="03984478" w14:textId="77777777" w:rsidR="00A908BD" w:rsidRPr="003842D2" w:rsidRDefault="00A908BD" w:rsidP="00E2040C">
      <w:pPr>
        <w:pStyle w:val="Prrafodelista"/>
        <w:numPr>
          <w:ilvl w:val="0"/>
          <w:numId w:val="106"/>
        </w:numPr>
        <w:spacing w:after="160" w:line="276" w:lineRule="auto"/>
        <w:contextualSpacing/>
        <w:jc w:val="both"/>
        <w:rPr>
          <w:rFonts w:ascii="Verdana" w:hAnsi="Verdana" w:cs="Arial"/>
          <w:sz w:val="22"/>
          <w:szCs w:val="22"/>
          <w:lang w:val="es-MX"/>
        </w:rPr>
      </w:pPr>
      <w:r w:rsidRPr="003842D2">
        <w:rPr>
          <w:rFonts w:ascii="Verdana" w:hAnsi="Verdana" w:cs="Arial"/>
          <w:sz w:val="22"/>
          <w:szCs w:val="22"/>
          <w:lang w:val="es-MX"/>
        </w:rPr>
        <w:t>Si la información almacenada en un medio removible no se requiere, se debe remover de manera segura y evitar su reproducción.</w:t>
      </w:r>
    </w:p>
    <w:p w14:paraId="03875211" w14:textId="77777777" w:rsidR="00A908BD" w:rsidRPr="003842D2" w:rsidRDefault="00A908BD" w:rsidP="00E2040C">
      <w:pPr>
        <w:pStyle w:val="Prrafodelista"/>
        <w:numPr>
          <w:ilvl w:val="0"/>
          <w:numId w:val="106"/>
        </w:numPr>
        <w:spacing w:after="160" w:line="276" w:lineRule="auto"/>
        <w:contextualSpacing/>
        <w:jc w:val="both"/>
        <w:rPr>
          <w:rFonts w:ascii="Verdana" w:hAnsi="Verdana" w:cs="Arial"/>
          <w:sz w:val="22"/>
          <w:szCs w:val="22"/>
          <w:lang w:val="es-MX"/>
        </w:rPr>
      </w:pPr>
      <w:r w:rsidRPr="003842D2">
        <w:rPr>
          <w:rFonts w:ascii="Verdana" w:hAnsi="Verdana" w:cs="Arial"/>
          <w:sz w:val="22"/>
          <w:szCs w:val="22"/>
          <w:lang w:val="es-MX"/>
        </w:rPr>
        <w:t>Todos los medios se deberían almacenar en un ambiente protegido y seguro, de acuerdo con las especificaciones de los fabricantes.</w:t>
      </w:r>
    </w:p>
    <w:p w14:paraId="7963F891" w14:textId="77777777" w:rsidR="00A908BD" w:rsidRPr="003842D2" w:rsidRDefault="00A908BD" w:rsidP="00E2040C">
      <w:pPr>
        <w:pStyle w:val="Prrafodelista"/>
        <w:numPr>
          <w:ilvl w:val="0"/>
          <w:numId w:val="106"/>
        </w:numPr>
        <w:spacing w:after="160" w:line="276" w:lineRule="auto"/>
        <w:contextualSpacing/>
        <w:jc w:val="both"/>
        <w:rPr>
          <w:rFonts w:ascii="Verdana" w:hAnsi="Verdana" w:cs="Arial"/>
          <w:sz w:val="22"/>
          <w:szCs w:val="22"/>
          <w:lang w:val="es-MX"/>
        </w:rPr>
      </w:pPr>
      <w:r w:rsidRPr="003842D2">
        <w:rPr>
          <w:rFonts w:ascii="Verdana" w:hAnsi="Verdana" w:cs="Arial"/>
          <w:sz w:val="22"/>
          <w:szCs w:val="22"/>
          <w:lang w:val="es-MX"/>
        </w:rPr>
        <w:t>Si la información es confidencialidad o la integridad de los datos se consideran importantes, se deberían usar técnicas criptográficas para proteger los datos que se encuentran en los medios removibles.</w:t>
      </w:r>
    </w:p>
    <w:p w14:paraId="0B43BAD4" w14:textId="77777777" w:rsidR="00A908BD" w:rsidRPr="003842D2" w:rsidRDefault="00A908BD" w:rsidP="00E2040C">
      <w:pPr>
        <w:pStyle w:val="Prrafodelista"/>
        <w:numPr>
          <w:ilvl w:val="0"/>
          <w:numId w:val="106"/>
        </w:numPr>
        <w:spacing w:after="160" w:line="276" w:lineRule="auto"/>
        <w:contextualSpacing/>
        <w:jc w:val="both"/>
        <w:rPr>
          <w:rFonts w:ascii="Verdana" w:hAnsi="Verdana" w:cs="Arial"/>
          <w:sz w:val="22"/>
          <w:szCs w:val="22"/>
          <w:lang w:val="es-MX"/>
        </w:rPr>
      </w:pPr>
      <w:r w:rsidRPr="003842D2">
        <w:rPr>
          <w:rFonts w:ascii="Verdana" w:hAnsi="Verdana" w:cs="Arial"/>
          <w:sz w:val="22"/>
          <w:szCs w:val="22"/>
          <w:lang w:val="es-MX"/>
        </w:rPr>
        <w:t>Para reducir el riesgo de daño de la información por degradación del medio en que se encuentre, se deben realizar acciones como:</w:t>
      </w:r>
    </w:p>
    <w:p w14:paraId="40631D13" w14:textId="77777777" w:rsidR="00A908BD" w:rsidRPr="003842D2" w:rsidRDefault="00A908BD" w:rsidP="00E2040C">
      <w:pPr>
        <w:pStyle w:val="Prrafodelista"/>
        <w:numPr>
          <w:ilvl w:val="1"/>
          <w:numId w:val="106"/>
        </w:numPr>
        <w:spacing w:after="160" w:line="276" w:lineRule="auto"/>
        <w:contextualSpacing/>
        <w:jc w:val="both"/>
        <w:rPr>
          <w:rFonts w:ascii="Verdana" w:hAnsi="Verdana" w:cs="Arial"/>
          <w:sz w:val="22"/>
          <w:szCs w:val="22"/>
          <w:lang w:val="es-MX"/>
        </w:rPr>
      </w:pPr>
      <w:r w:rsidRPr="003842D2">
        <w:rPr>
          <w:rFonts w:ascii="Verdana" w:hAnsi="Verdana" w:cs="Arial"/>
          <w:sz w:val="22"/>
          <w:szCs w:val="22"/>
          <w:lang w:val="es-MX"/>
        </w:rPr>
        <w:lastRenderedPageBreak/>
        <w:t>Mantener varias copias en diferentes lugares especiales de almacenamiento y custodia.</w:t>
      </w:r>
    </w:p>
    <w:p w14:paraId="355F3560" w14:textId="77777777" w:rsidR="00A908BD" w:rsidRPr="003842D2" w:rsidRDefault="00A908BD" w:rsidP="00E2040C">
      <w:pPr>
        <w:pStyle w:val="Prrafodelista"/>
        <w:numPr>
          <w:ilvl w:val="1"/>
          <w:numId w:val="106"/>
        </w:numPr>
        <w:spacing w:after="160" w:line="276" w:lineRule="auto"/>
        <w:contextualSpacing/>
        <w:jc w:val="both"/>
        <w:rPr>
          <w:rFonts w:ascii="Verdana" w:hAnsi="Verdana" w:cs="Arial"/>
          <w:sz w:val="22"/>
          <w:szCs w:val="22"/>
          <w:lang w:val="es-MX"/>
        </w:rPr>
      </w:pPr>
      <w:r w:rsidRPr="003842D2">
        <w:rPr>
          <w:rFonts w:ascii="Verdana" w:hAnsi="Verdana" w:cs="Arial"/>
          <w:sz w:val="22"/>
          <w:szCs w:val="22"/>
          <w:lang w:val="es-MX"/>
        </w:rPr>
        <w:t>Realizar recopias pasado el tiempo que los fabricantes anuncian de degradación de medios.</w:t>
      </w:r>
    </w:p>
    <w:p w14:paraId="208F64B1" w14:textId="77777777" w:rsidR="00A908BD" w:rsidRPr="003842D2" w:rsidRDefault="00A908BD" w:rsidP="00E2040C">
      <w:pPr>
        <w:pStyle w:val="Prrafodelista"/>
        <w:numPr>
          <w:ilvl w:val="0"/>
          <w:numId w:val="106"/>
        </w:numPr>
        <w:spacing w:after="160" w:line="276" w:lineRule="auto"/>
        <w:contextualSpacing/>
        <w:jc w:val="both"/>
        <w:rPr>
          <w:rFonts w:ascii="Verdana" w:hAnsi="Verdana" w:cs="Arial"/>
          <w:sz w:val="22"/>
          <w:szCs w:val="22"/>
          <w:lang w:val="es-MX"/>
        </w:rPr>
      </w:pPr>
      <w:r w:rsidRPr="003842D2">
        <w:rPr>
          <w:rFonts w:ascii="Verdana" w:hAnsi="Verdana" w:cs="Arial"/>
          <w:sz w:val="22"/>
          <w:szCs w:val="22"/>
          <w:lang w:val="es-MX"/>
        </w:rPr>
        <w:t>Sólo se deberían habilitar unidades de medios removibles si hay una razón de negocio para hacerlo</w:t>
      </w:r>
      <w:r>
        <w:rPr>
          <w:rFonts w:ascii="Verdana" w:hAnsi="Verdana" w:cs="Arial"/>
          <w:sz w:val="22"/>
          <w:szCs w:val="22"/>
          <w:lang w:val="es-MX"/>
        </w:rPr>
        <w:t xml:space="preserve"> conforme a lo establecido en la </w:t>
      </w:r>
      <w:r w:rsidRPr="00026BC1">
        <w:rPr>
          <w:rFonts w:ascii="Verdana" w:hAnsi="Verdana" w:cs="Arial"/>
          <w:b/>
          <w:bCs/>
          <w:sz w:val="22"/>
          <w:szCs w:val="22"/>
        </w:rPr>
        <w:t>GIN-GU-004</w:t>
      </w:r>
      <w:r w:rsidRPr="00026BC1">
        <w:rPr>
          <w:rFonts w:ascii="Verdana" w:hAnsi="Verdana" w:cs="Arial"/>
          <w:b/>
          <w:bCs/>
          <w:sz w:val="22"/>
          <w:szCs w:val="22"/>
          <w:lang w:val="es-MX"/>
        </w:rPr>
        <w:t xml:space="preserve"> </w:t>
      </w:r>
      <w:r w:rsidRPr="00026BC1">
        <w:rPr>
          <w:rFonts w:ascii="Verdana" w:hAnsi="Verdana" w:cs="Arial"/>
          <w:b/>
          <w:bCs/>
          <w:sz w:val="22"/>
          <w:szCs w:val="22"/>
        </w:rPr>
        <w:t>GUÍA PARA EL USO ACEPTABLE DE LOS ACTIVOS DE INFORMACIÓN</w:t>
      </w:r>
      <w:r w:rsidRPr="003842D2">
        <w:rPr>
          <w:rFonts w:ascii="Verdana" w:hAnsi="Verdana" w:cs="Arial"/>
          <w:sz w:val="22"/>
          <w:szCs w:val="22"/>
          <w:lang w:val="es-MX"/>
        </w:rPr>
        <w:t>.</w:t>
      </w:r>
    </w:p>
    <w:p w14:paraId="38169259" w14:textId="77777777" w:rsidR="00A908BD" w:rsidRPr="003842D2" w:rsidRDefault="00A908BD" w:rsidP="00E2040C">
      <w:pPr>
        <w:pStyle w:val="Prrafodelista"/>
        <w:numPr>
          <w:ilvl w:val="0"/>
          <w:numId w:val="106"/>
        </w:numPr>
        <w:spacing w:after="160" w:line="276" w:lineRule="auto"/>
        <w:contextualSpacing/>
        <w:jc w:val="both"/>
        <w:rPr>
          <w:rFonts w:ascii="Verdana" w:hAnsi="Verdana" w:cs="Arial"/>
          <w:sz w:val="22"/>
          <w:szCs w:val="22"/>
          <w:lang w:val="es-MX"/>
        </w:rPr>
      </w:pPr>
      <w:r w:rsidRPr="003842D2">
        <w:rPr>
          <w:rFonts w:ascii="Verdana" w:hAnsi="Verdana" w:cs="Arial"/>
          <w:sz w:val="22"/>
          <w:szCs w:val="22"/>
          <w:lang w:val="es-MX"/>
        </w:rPr>
        <w:t>Los medios removibles se deben inventariar y registrar la trazabilidad de acceso a los mismos.</w:t>
      </w:r>
    </w:p>
    <w:p w14:paraId="54F93513" w14:textId="77777777" w:rsidR="00A908BD" w:rsidRPr="00A55B2D" w:rsidRDefault="00A908BD" w:rsidP="00E2040C">
      <w:pPr>
        <w:pStyle w:val="Ttulo5"/>
        <w:spacing w:after="240" w:line="276" w:lineRule="auto"/>
        <w:rPr>
          <w:rFonts w:ascii="Verdana" w:hAnsi="Verdana"/>
          <w:b/>
          <w:color w:val="auto"/>
          <w:sz w:val="22"/>
          <w:lang w:val="es-CO" w:eastAsia="en-US"/>
        </w:rPr>
      </w:pPr>
      <w:bookmarkStart w:id="268" w:name="_Toc207343990"/>
      <w:r w:rsidRPr="00A55B2D">
        <w:rPr>
          <w:rFonts w:ascii="Verdana" w:hAnsi="Verdana"/>
          <w:b/>
          <w:color w:val="auto"/>
          <w:sz w:val="22"/>
          <w:lang w:val="es-CO" w:eastAsia="en-US"/>
        </w:rPr>
        <w:t>Disposición de los medios:</w:t>
      </w:r>
      <w:bookmarkEnd w:id="268"/>
    </w:p>
    <w:p w14:paraId="77760473" w14:textId="77777777" w:rsidR="00A908BD" w:rsidRPr="00761E4D" w:rsidRDefault="00A908BD" w:rsidP="00E2040C">
      <w:pPr>
        <w:autoSpaceDE w:val="0"/>
        <w:autoSpaceDN w:val="0"/>
        <w:adjustRightInd w:val="0"/>
        <w:spacing w:line="276" w:lineRule="auto"/>
        <w:jc w:val="both"/>
        <w:rPr>
          <w:rFonts w:ascii="Verdana" w:hAnsi="Verdana" w:cs="Arial"/>
          <w:sz w:val="22"/>
          <w:szCs w:val="22"/>
          <w:lang w:val="es-MX"/>
        </w:rPr>
      </w:pPr>
      <w:r w:rsidRPr="00761E4D">
        <w:rPr>
          <w:rFonts w:ascii="Verdana" w:hAnsi="Verdana" w:cs="Arial"/>
          <w:sz w:val="22"/>
          <w:szCs w:val="22"/>
          <w:lang w:val="es-MX"/>
        </w:rPr>
        <w:t>Para minimizar el riesgo de fuga de información pública clasificada o pública reservada a personas no autorizadas, se deben generar procedimientos formales para disponer de los medios de almacenamiento de información. Los procedimientos para la disposición segura de los medios que contienen información pública clasificada o pública reservada deberían ser proporcionales a lo sensible de esa información. Se deberían considerar los siguientes aspectos:</w:t>
      </w:r>
    </w:p>
    <w:p w14:paraId="059594DC" w14:textId="77777777" w:rsidR="00A908BD" w:rsidRPr="00761E4D" w:rsidRDefault="00A908BD" w:rsidP="00E2040C">
      <w:pPr>
        <w:pStyle w:val="Prrafodelista"/>
        <w:numPr>
          <w:ilvl w:val="0"/>
          <w:numId w:val="107"/>
        </w:numPr>
        <w:spacing w:line="276" w:lineRule="auto"/>
        <w:jc w:val="both"/>
        <w:rPr>
          <w:rFonts w:ascii="Verdana" w:hAnsi="Verdana" w:cs="Arial"/>
          <w:sz w:val="22"/>
          <w:szCs w:val="22"/>
          <w:lang w:val="es-MX"/>
        </w:rPr>
      </w:pPr>
      <w:r w:rsidRPr="00761E4D">
        <w:rPr>
          <w:rFonts w:ascii="Verdana" w:hAnsi="Verdana" w:cs="Arial"/>
          <w:sz w:val="22"/>
          <w:szCs w:val="22"/>
          <w:lang w:val="es-MX"/>
        </w:rPr>
        <w:t>Los medios que contienen información pública clasificada o pública reservada se deberían almacenar y disponer en forma segura, por ejemplo, mediante incineración, destrucción o el borrado de datos antes de ser usado por otra aplicación dentro de la organización.</w:t>
      </w:r>
    </w:p>
    <w:p w14:paraId="567C70BF" w14:textId="77777777" w:rsidR="00A908BD" w:rsidRPr="00761E4D" w:rsidRDefault="00A908BD" w:rsidP="00E2040C">
      <w:pPr>
        <w:pStyle w:val="Prrafodelista"/>
        <w:numPr>
          <w:ilvl w:val="0"/>
          <w:numId w:val="107"/>
        </w:numPr>
        <w:spacing w:line="276" w:lineRule="auto"/>
        <w:jc w:val="both"/>
        <w:rPr>
          <w:rFonts w:ascii="Verdana" w:hAnsi="Verdana" w:cs="Arial"/>
          <w:sz w:val="22"/>
          <w:szCs w:val="22"/>
          <w:lang w:val="es-MX"/>
        </w:rPr>
      </w:pPr>
      <w:r w:rsidRPr="00761E4D">
        <w:rPr>
          <w:rFonts w:ascii="Verdana" w:hAnsi="Verdana" w:cs="Arial"/>
          <w:sz w:val="22"/>
          <w:szCs w:val="22"/>
          <w:lang w:val="es-MX"/>
        </w:rPr>
        <w:t>Los medios que contienen información pública clasificada o pública reservada se deben identificar para requerir su disposición segura.</w:t>
      </w:r>
    </w:p>
    <w:p w14:paraId="7EFE2B65" w14:textId="77777777" w:rsidR="00A908BD" w:rsidRPr="00761E4D" w:rsidRDefault="00A908BD" w:rsidP="00E2040C">
      <w:pPr>
        <w:pStyle w:val="Prrafodelista"/>
        <w:numPr>
          <w:ilvl w:val="0"/>
          <w:numId w:val="107"/>
        </w:numPr>
        <w:spacing w:line="276" w:lineRule="auto"/>
        <w:jc w:val="both"/>
        <w:rPr>
          <w:rFonts w:ascii="Verdana" w:hAnsi="Verdana" w:cs="Arial"/>
          <w:sz w:val="22"/>
          <w:szCs w:val="22"/>
          <w:lang w:val="es-MX"/>
        </w:rPr>
      </w:pPr>
      <w:r w:rsidRPr="00761E4D">
        <w:rPr>
          <w:rFonts w:ascii="Verdana" w:hAnsi="Verdana" w:cs="Arial"/>
          <w:sz w:val="22"/>
          <w:szCs w:val="22"/>
          <w:lang w:val="es-MX"/>
        </w:rPr>
        <w:t>Se debe contar con entidades especializadas en la disposición final de medios de almacenamiento, definiendo los controles necesarios.</w:t>
      </w:r>
    </w:p>
    <w:p w14:paraId="77D3C3FD" w14:textId="77777777" w:rsidR="00A908BD" w:rsidRPr="00761E4D" w:rsidRDefault="00A908BD" w:rsidP="00E2040C">
      <w:pPr>
        <w:pStyle w:val="Prrafodelista"/>
        <w:numPr>
          <w:ilvl w:val="0"/>
          <w:numId w:val="107"/>
        </w:numPr>
        <w:spacing w:line="276" w:lineRule="auto"/>
        <w:jc w:val="both"/>
        <w:rPr>
          <w:rFonts w:ascii="Verdana" w:hAnsi="Verdana" w:cs="Arial"/>
          <w:sz w:val="22"/>
          <w:szCs w:val="22"/>
          <w:lang w:val="es-MX"/>
        </w:rPr>
      </w:pPr>
      <w:r w:rsidRPr="00761E4D">
        <w:rPr>
          <w:rFonts w:ascii="Verdana" w:hAnsi="Verdana" w:cs="Arial"/>
          <w:sz w:val="22"/>
          <w:szCs w:val="22"/>
          <w:lang w:val="es-MX"/>
        </w:rPr>
        <w:t>La disposición final de los medios debe registrarse a fin de llevar trazabilidad y auditoria sobre ellos.</w:t>
      </w:r>
    </w:p>
    <w:p w14:paraId="1212BC52" w14:textId="77777777" w:rsidR="00A908BD" w:rsidRPr="00761E4D" w:rsidRDefault="00A908BD" w:rsidP="00E2040C">
      <w:pPr>
        <w:pStyle w:val="Prrafodelista"/>
        <w:numPr>
          <w:ilvl w:val="0"/>
          <w:numId w:val="107"/>
        </w:numPr>
        <w:spacing w:after="240" w:line="276" w:lineRule="auto"/>
        <w:jc w:val="both"/>
        <w:rPr>
          <w:rFonts w:ascii="Verdana" w:hAnsi="Verdana" w:cs="Arial"/>
          <w:sz w:val="22"/>
          <w:szCs w:val="22"/>
          <w:lang w:val="es-MX"/>
        </w:rPr>
      </w:pPr>
      <w:r w:rsidRPr="00761E4D">
        <w:rPr>
          <w:rFonts w:ascii="Verdana" w:hAnsi="Verdana" w:cs="Arial"/>
          <w:sz w:val="22"/>
          <w:szCs w:val="22"/>
          <w:lang w:val="es-MX"/>
        </w:rPr>
        <w:t>Cuando un medio de almacenamiento con información pública clasificada o pública reservada se daña, es necesario realizar análisis de riesgo para determinar si es preferible su destrucción antes de su arreglo o recuperación.</w:t>
      </w:r>
    </w:p>
    <w:p w14:paraId="73CF4F8E" w14:textId="77777777" w:rsidR="00A908BD" w:rsidRPr="00A55B2D" w:rsidRDefault="00A908BD" w:rsidP="00E2040C">
      <w:pPr>
        <w:pStyle w:val="Ttulo5"/>
        <w:spacing w:after="240" w:line="276" w:lineRule="auto"/>
        <w:rPr>
          <w:rFonts w:ascii="Verdana" w:hAnsi="Verdana"/>
          <w:b/>
          <w:color w:val="auto"/>
          <w:sz w:val="22"/>
          <w:lang w:val="es-CO" w:eastAsia="en-US"/>
        </w:rPr>
      </w:pPr>
      <w:bookmarkStart w:id="269" w:name="_Toc207343991"/>
      <w:r w:rsidRPr="00A55B2D">
        <w:rPr>
          <w:rFonts w:ascii="Verdana" w:hAnsi="Verdana"/>
          <w:b/>
          <w:color w:val="auto"/>
          <w:sz w:val="22"/>
          <w:lang w:val="es-CO" w:eastAsia="en-US"/>
        </w:rPr>
        <w:t>Transferencia de medios físicos:</w:t>
      </w:r>
      <w:bookmarkEnd w:id="269"/>
    </w:p>
    <w:p w14:paraId="732BFC82" w14:textId="77777777" w:rsidR="00A908BD" w:rsidRPr="00761E4D" w:rsidRDefault="00A908BD" w:rsidP="00E2040C">
      <w:pPr>
        <w:autoSpaceDE w:val="0"/>
        <w:autoSpaceDN w:val="0"/>
        <w:adjustRightInd w:val="0"/>
        <w:spacing w:line="276" w:lineRule="auto"/>
        <w:jc w:val="both"/>
        <w:rPr>
          <w:rFonts w:ascii="Verdana" w:hAnsi="Verdana" w:cs="Arial"/>
          <w:sz w:val="22"/>
          <w:szCs w:val="22"/>
          <w:lang w:val="es-MX"/>
        </w:rPr>
      </w:pPr>
      <w:r w:rsidRPr="00761E4D">
        <w:rPr>
          <w:rFonts w:ascii="Verdana" w:hAnsi="Verdana" w:cs="Arial"/>
          <w:sz w:val="22"/>
          <w:szCs w:val="22"/>
          <w:lang w:val="es-MX"/>
        </w:rPr>
        <w:t>Los medios que contienen información se deberían proteger contra acceso no autorizado, uso indebido o corrupción durante el transporte. Se deben tener en cuenta los siguientes aspectos:</w:t>
      </w:r>
    </w:p>
    <w:p w14:paraId="7983063A" w14:textId="77777777" w:rsidR="00A908BD" w:rsidRPr="00761E4D" w:rsidRDefault="00A908BD" w:rsidP="00E2040C">
      <w:pPr>
        <w:pStyle w:val="Prrafodelista"/>
        <w:numPr>
          <w:ilvl w:val="0"/>
          <w:numId w:val="108"/>
        </w:numPr>
        <w:spacing w:line="276" w:lineRule="auto"/>
        <w:contextualSpacing/>
        <w:jc w:val="both"/>
        <w:rPr>
          <w:rFonts w:ascii="Verdana" w:hAnsi="Verdana" w:cs="Arial"/>
          <w:sz w:val="22"/>
          <w:szCs w:val="22"/>
          <w:lang w:val="es-MX"/>
        </w:rPr>
      </w:pPr>
      <w:r w:rsidRPr="00761E4D">
        <w:rPr>
          <w:rFonts w:ascii="Verdana" w:hAnsi="Verdana" w:cs="Arial"/>
          <w:sz w:val="22"/>
          <w:szCs w:val="22"/>
          <w:lang w:val="es-MX"/>
        </w:rPr>
        <w:t>Usar un transporte o servicios de mensajería confiables.</w:t>
      </w:r>
    </w:p>
    <w:p w14:paraId="3292DAC7" w14:textId="77777777" w:rsidR="00A908BD" w:rsidRPr="00761E4D" w:rsidRDefault="00A908BD" w:rsidP="00E2040C">
      <w:pPr>
        <w:pStyle w:val="Prrafodelista"/>
        <w:numPr>
          <w:ilvl w:val="0"/>
          <w:numId w:val="108"/>
        </w:numPr>
        <w:spacing w:line="276" w:lineRule="auto"/>
        <w:contextualSpacing/>
        <w:jc w:val="both"/>
        <w:rPr>
          <w:rFonts w:ascii="Verdana" w:hAnsi="Verdana" w:cs="Arial"/>
          <w:sz w:val="22"/>
          <w:szCs w:val="22"/>
          <w:lang w:val="es-MX"/>
        </w:rPr>
      </w:pPr>
      <w:r w:rsidRPr="00761E4D">
        <w:rPr>
          <w:rFonts w:ascii="Verdana" w:hAnsi="Verdana" w:cs="Arial"/>
          <w:sz w:val="22"/>
          <w:szCs w:val="22"/>
          <w:lang w:val="es-MX"/>
        </w:rPr>
        <w:t>Contar con una lista de servicios de mensajería autorizados.</w:t>
      </w:r>
    </w:p>
    <w:p w14:paraId="46DFD9F0" w14:textId="77777777" w:rsidR="00A908BD" w:rsidRPr="00761E4D" w:rsidRDefault="00A908BD" w:rsidP="00E2040C">
      <w:pPr>
        <w:pStyle w:val="Prrafodelista"/>
        <w:numPr>
          <w:ilvl w:val="0"/>
          <w:numId w:val="108"/>
        </w:numPr>
        <w:autoSpaceDE w:val="0"/>
        <w:autoSpaceDN w:val="0"/>
        <w:adjustRightInd w:val="0"/>
        <w:spacing w:line="276" w:lineRule="auto"/>
        <w:contextualSpacing/>
        <w:jc w:val="both"/>
        <w:rPr>
          <w:rFonts w:ascii="Verdana" w:hAnsi="Verdana" w:cs="Arial"/>
          <w:sz w:val="22"/>
          <w:szCs w:val="22"/>
          <w:lang w:val="es-MX"/>
        </w:rPr>
      </w:pPr>
      <w:r w:rsidRPr="00761E4D">
        <w:rPr>
          <w:rFonts w:ascii="Verdana" w:hAnsi="Verdana" w:cs="Arial"/>
          <w:sz w:val="22"/>
          <w:szCs w:val="22"/>
          <w:lang w:val="es-MX"/>
        </w:rPr>
        <w:lastRenderedPageBreak/>
        <w:t>Desarrollar procedimientos para verificar la identificación de los servicios de mensajería.</w:t>
      </w:r>
    </w:p>
    <w:p w14:paraId="14B89745" w14:textId="77777777" w:rsidR="00A908BD" w:rsidRPr="00761E4D" w:rsidRDefault="00A908BD" w:rsidP="00E2040C">
      <w:pPr>
        <w:pStyle w:val="Prrafodelista"/>
        <w:numPr>
          <w:ilvl w:val="0"/>
          <w:numId w:val="108"/>
        </w:numPr>
        <w:autoSpaceDE w:val="0"/>
        <w:autoSpaceDN w:val="0"/>
        <w:adjustRightInd w:val="0"/>
        <w:spacing w:line="276" w:lineRule="auto"/>
        <w:contextualSpacing/>
        <w:jc w:val="both"/>
        <w:rPr>
          <w:rFonts w:ascii="Verdana" w:hAnsi="Verdana" w:cs="Arial"/>
          <w:sz w:val="22"/>
          <w:szCs w:val="22"/>
          <w:lang w:val="es-MX"/>
        </w:rPr>
      </w:pPr>
      <w:r w:rsidRPr="00761E4D">
        <w:rPr>
          <w:rFonts w:ascii="Verdana" w:hAnsi="Verdana" w:cs="Arial"/>
          <w:sz w:val="22"/>
          <w:szCs w:val="22"/>
          <w:lang w:val="es-MX"/>
        </w:rPr>
        <w:t>Usar técnicas de embalaje para proteger el contenido contra cualquier daño físico que pudiera presentarse durante el tránsito, y de acuerdo con las especificaciones de los fabricantes, por ejemplo, protección contra cualquier factor ambiental que pueda reducir la eficacia de la restauración del medio, tal como exposición al calor, humedad o campos electromagnéticos.</w:t>
      </w:r>
    </w:p>
    <w:p w14:paraId="088FE5B2" w14:textId="77777777" w:rsidR="00A908BD" w:rsidRDefault="00A908BD" w:rsidP="00E2040C">
      <w:pPr>
        <w:pStyle w:val="Prrafodelista"/>
        <w:numPr>
          <w:ilvl w:val="0"/>
          <w:numId w:val="108"/>
        </w:numPr>
        <w:spacing w:line="276" w:lineRule="auto"/>
        <w:contextualSpacing/>
        <w:jc w:val="both"/>
        <w:rPr>
          <w:rFonts w:ascii="Verdana" w:hAnsi="Verdana" w:cs="Arial"/>
          <w:sz w:val="22"/>
          <w:szCs w:val="22"/>
          <w:lang w:val="es-MX"/>
        </w:rPr>
      </w:pPr>
      <w:r w:rsidRPr="00761E4D">
        <w:rPr>
          <w:rFonts w:ascii="Verdana" w:hAnsi="Verdana" w:cs="Arial"/>
          <w:sz w:val="22"/>
          <w:szCs w:val="22"/>
          <w:lang w:val="es-MX"/>
        </w:rPr>
        <w:t>Llevar un registro que identifique el contenido de los medios, la protección aplicada, al igual que los tiempos de transferencia a los responsables durante el transporte, y el recibo en su destino</w:t>
      </w:r>
      <w:r>
        <w:rPr>
          <w:rFonts w:ascii="Verdana" w:hAnsi="Verdana" w:cs="Arial"/>
          <w:sz w:val="22"/>
          <w:szCs w:val="22"/>
          <w:lang w:val="es-MX"/>
        </w:rPr>
        <w:t>.</w:t>
      </w:r>
    </w:p>
    <w:p w14:paraId="136B96EA" w14:textId="77777777" w:rsidR="00A908BD" w:rsidRPr="00761E4D" w:rsidRDefault="00A908BD" w:rsidP="00E2040C">
      <w:pPr>
        <w:pStyle w:val="Prrafodelista"/>
        <w:spacing w:line="276" w:lineRule="auto"/>
        <w:jc w:val="both"/>
        <w:rPr>
          <w:rFonts w:ascii="Verdana" w:hAnsi="Verdana" w:cs="Arial"/>
          <w:sz w:val="22"/>
          <w:szCs w:val="22"/>
          <w:lang w:val="es-MX"/>
        </w:rPr>
      </w:pPr>
    </w:p>
    <w:p w14:paraId="218939CB" w14:textId="77777777" w:rsidR="00A908BD" w:rsidRPr="00761E4D" w:rsidRDefault="00A908BD" w:rsidP="00E2040C">
      <w:pPr>
        <w:pStyle w:val="Textonormal"/>
        <w:spacing w:after="240"/>
        <w:ind w:left="0" w:right="0"/>
        <w:rPr>
          <w:rFonts w:ascii="Verdana" w:hAnsi="Verdana"/>
          <w:sz w:val="22"/>
          <w:szCs w:val="22"/>
          <w:lang w:val="es-MX"/>
        </w:rPr>
      </w:pPr>
      <w:r w:rsidRPr="00761E4D">
        <w:rPr>
          <w:rFonts w:ascii="Verdana" w:hAnsi="Verdana"/>
          <w:sz w:val="22"/>
          <w:szCs w:val="22"/>
          <w:lang w:val="es-MX"/>
        </w:rPr>
        <w:t>Cuando la información pública clasificada o pública reservada en los medios no está encriptada, se debería considerar la protección física adicional, por ejemplo, para medios en papel.</w:t>
      </w:r>
    </w:p>
    <w:p w14:paraId="287AEFB9" w14:textId="77777777" w:rsidR="00A908BD" w:rsidRPr="00A55B2D" w:rsidRDefault="00A908BD" w:rsidP="00E2040C">
      <w:pPr>
        <w:pStyle w:val="Ttulo3"/>
        <w:spacing w:line="276" w:lineRule="auto"/>
      </w:pPr>
      <w:bookmarkStart w:id="270" w:name="_Toc180576042"/>
      <w:bookmarkStart w:id="271" w:name="_Toc195707116"/>
      <w:bookmarkStart w:id="272" w:name="_Toc207343992"/>
      <w:bookmarkStart w:id="273" w:name="_Toc209351102"/>
      <w:r w:rsidRPr="00A55B2D">
        <w:t>Política de Trabajo Remoto y Dispositivos Móviles</w:t>
      </w:r>
      <w:bookmarkEnd w:id="270"/>
      <w:bookmarkEnd w:id="271"/>
      <w:bookmarkEnd w:id="272"/>
      <w:bookmarkEnd w:id="273"/>
    </w:p>
    <w:p w14:paraId="0F4B50EB" w14:textId="77777777" w:rsidR="00A908BD" w:rsidRPr="002F1039" w:rsidRDefault="00A908BD" w:rsidP="00E2040C">
      <w:pPr>
        <w:pStyle w:val="Textonormal"/>
        <w:ind w:left="0" w:right="0"/>
        <w:rPr>
          <w:rFonts w:ascii="Verdana" w:hAnsi="Verdana"/>
          <w:sz w:val="22"/>
          <w:szCs w:val="22"/>
        </w:rPr>
      </w:pPr>
      <w:r w:rsidRPr="002F1039">
        <w:rPr>
          <w:rFonts w:ascii="Verdana" w:hAnsi="Verdana"/>
          <w:sz w:val="22"/>
          <w:szCs w:val="22"/>
        </w:rPr>
        <w:t xml:space="preserve">El Trabajo Remoto que implique el acceso a la plataforma tecnológica de servicios no publicados hacia redes externas o que impliquen la administración remota de la plataforma, deberá ser aprobado por el jefe inmediato, previa justificación y solicitud a través del formato </w:t>
      </w:r>
      <w:r w:rsidRPr="002F1039">
        <w:rPr>
          <w:rFonts w:ascii="Verdana" w:hAnsi="Verdana"/>
          <w:b/>
          <w:sz w:val="22"/>
          <w:szCs w:val="22"/>
        </w:rPr>
        <w:t>Trámite 46001 Autorización Servicios Informáticos para Usuarios.</w:t>
      </w:r>
    </w:p>
    <w:p w14:paraId="576C1080" w14:textId="77777777" w:rsidR="00A908BD" w:rsidRPr="002F1039" w:rsidRDefault="00A908BD" w:rsidP="00E2040C">
      <w:pPr>
        <w:pStyle w:val="Textonormal"/>
        <w:ind w:left="0" w:right="0"/>
        <w:rPr>
          <w:rFonts w:ascii="Verdana" w:hAnsi="Verdana"/>
          <w:sz w:val="22"/>
          <w:szCs w:val="22"/>
        </w:rPr>
      </w:pPr>
    </w:p>
    <w:p w14:paraId="67C1E320" w14:textId="77777777" w:rsidR="00A908BD" w:rsidRPr="002F1039" w:rsidRDefault="00A908BD" w:rsidP="00E2040C">
      <w:pPr>
        <w:pStyle w:val="Textonormal"/>
        <w:ind w:left="0" w:right="0"/>
        <w:rPr>
          <w:rFonts w:ascii="Verdana" w:hAnsi="Verdana"/>
          <w:sz w:val="22"/>
          <w:szCs w:val="22"/>
        </w:rPr>
      </w:pPr>
      <w:r w:rsidRPr="002F1039">
        <w:rPr>
          <w:rFonts w:ascii="Verdana" w:hAnsi="Verdana"/>
          <w:sz w:val="22"/>
          <w:szCs w:val="22"/>
        </w:rPr>
        <w:t>No se permite la instalación o uso de software que permita tomar control o establecer conexiones desde redes externas no pertenecientes a la Superintendencia de Sociedades a cualquier elemento de la plataforma tecnológica.</w:t>
      </w:r>
    </w:p>
    <w:p w14:paraId="143340A8" w14:textId="77777777" w:rsidR="00A908BD" w:rsidRPr="002F1039" w:rsidRDefault="00A908BD" w:rsidP="00E2040C">
      <w:pPr>
        <w:pStyle w:val="Textonormal"/>
        <w:ind w:left="0" w:right="0"/>
        <w:rPr>
          <w:rFonts w:ascii="Verdana" w:hAnsi="Verdana"/>
          <w:sz w:val="22"/>
          <w:szCs w:val="22"/>
        </w:rPr>
      </w:pPr>
    </w:p>
    <w:p w14:paraId="0D443471" w14:textId="77777777" w:rsidR="00A908BD" w:rsidRPr="002F1039" w:rsidRDefault="00A908BD" w:rsidP="00E2040C">
      <w:pPr>
        <w:pStyle w:val="Textonormal"/>
        <w:ind w:left="0" w:right="0"/>
        <w:rPr>
          <w:rFonts w:ascii="Verdana" w:hAnsi="Verdana"/>
          <w:sz w:val="22"/>
          <w:szCs w:val="22"/>
        </w:rPr>
      </w:pPr>
      <w:r w:rsidRPr="002F1039">
        <w:rPr>
          <w:rFonts w:ascii="Verdana" w:hAnsi="Verdana"/>
          <w:sz w:val="22"/>
          <w:szCs w:val="22"/>
        </w:rPr>
        <w:t>Se debe garantizar la seguridad de acceso, la transmisión de datos, el soporte técnico en el punto de trabajo y los dispositivos o equipos desde los cuales se hace conexión.</w:t>
      </w:r>
    </w:p>
    <w:p w14:paraId="0C9C8A80" w14:textId="77777777" w:rsidR="00A908BD" w:rsidRPr="002F1039" w:rsidRDefault="00A908BD" w:rsidP="00E2040C">
      <w:pPr>
        <w:pStyle w:val="Textonormal"/>
        <w:ind w:left="0" w:right="0"/>
        <w:rPr>
          <w:rFonts w:ascii="Verdana" w:hAnsi="Verdana"/>
          <w:sz w:val="22"/>
          <w:szCs w:val="22"/>
        </w:rPr>
      </w:pPr>
      <w:r w:rsidRPr="002F1039">
        <w:rPr>
          <w:rFonts w:ascii="Verdana" w:hAnsi="Verdana"/>
          <w:sz w:val="22"/>
          <w:szCs w:val="22"/>
        </w:rPr>
        <w:t>Para el uso de dispositivos móviles desde los cuales se pueda acceder a la plataforma tecnológica de Super</w:t>
      </w:r>
      <w:r>
        <w:rPr>
          <w:rFonts w:ascii="Verdana" w:hAnsi="Verdana"/>
          <w:sz w:val="22"/>
          <w:szCs w:val="22"/>
        </w:rPr>
        <w:t>S</w:t>
      </w:r>
      <w:r w:rsidRPr="002F1039">
        <w:rPr>
          <w:rFonts w:ascii="Verdana" w:hAnsi="Verdana"/>
          <w:sz w:val="22"/>
          <w:szCs w:val="22"/>
        </w:rPr>
        <w:t>ociedades hay que gestionar los riesgos que genera este tipo acceso de tal manera que no se comprometa la información del negocio.</w:t>
      </w:r>
    </w:p>
    <w:p w14:paraId="6C7A13DC" w14:textId="77777777" w:rsidR="00A908BD" w:rsidRPr="002F1039" w:rsidRDefault="00A908BD" w:rsidP="00E2040C">
      <w:pPr>
        <w:pStyle w:val="Textonormal"/>
        <w:ind w:left="0" w:right="0"/>
        <w:rPr>
          <w:rFonts w:ascii="Verdana" w:hAnsi="Verdana"/>
          <w:sz w:val="22"/>
          <w:szCs w:val="22"/>
          <w:highlight w:val="yellow"/>
        </w:rPr>
      </w:pPr>
    </w:p>
    <w:p w14:paraId="2258C414" w14:textId="77777777" w:rsidR="00A908BD" w:rsidRDefault="00A908BD" w:rsidP="00E2040C">
      <w:pPr>
        <w:pStyle w:val="Textonormal"/>
        <w:spacing w:after="240"/>
        <w:ind w:left="0" w:right="0"/>
        <w:rPr>
          <w:rFonts w:ascii="Verdana" w:hAnsi="Verdana"/>
          <w:sz w:val="22"/>
          <w:szCs w:val="22"/>
        </w:rPr>
      </w:pPr>
      <w:r w:rsidRPr="002F1039">
        <w:rPr>
          <w:rFonts w:ascii="Verdana" w:hAnsi="Verdana"/>
          <w:sz w:val="22"/>
          <w:szCs w:val="22"/>
        </w:rPr>
        <w:t xml:space="preserve">Para efecto de realizar TELETRABAJO Y TRABAJO EN CASA y su requerimiento de acceso remoto, las exigencias de control se establecerán según el </w:t>
      </w:r>
      <w:r w:rsidRPr="002F1039">
        <w:rPr>
          <w:rFonts w:ascii="Verdana" w:hAnsi="Verdana"/>
          <w:b/>
          <w:bCs/>
          <w:sz w:val="22"/>
          <w:szCs w:val="22"/>
        </w:rPr>
        <w:t>MODELO DE TELETRABAJO, TRABAJO EN CASA Y DISPOSITIVOS MOVILES</w:t>
      </w:r>
      <w:r>
        <w:rPr>
          <w:rFonts w:ascii="Verdana" w:hAnsi="Verdana"/>
          <w:b/>
          <w:bCs/>
          <w:sz w:val="22"/>
          <w:szCs w:val="22"/>
        </w:rPr>
        <w:t xml:space="preserve"> </w:t>
      </w:r>
      <w:r w:rsidRPr="00061FE2">
        <w:rPr>
          <w:rFonts w:ascii="Verdana" w:hAnsi="Verdana"/>
          <w:sz w:val="22"/>
          <w:szCs w:val="22"/>
        </w:rPr>
        <w:t>y lo considerado</w:t>
      </w:r>
      <w:r>
        <w:rPr>
          <w:rFonts w:ascii="Verdana" w:hAnsi="Verdana"/>
          <w:b/>
          <w:bCs/>
          <w:sz w:val="22"/>
          <w:szCs w:val="22"/>
        </w:rPr>
        <w:t xml:space="preserve"> </w:t>
      </w:r>
      <w:r w:rsidRPr="00061FE2">
        <w:rPr>
          <w:rFonts w:ascii="Verdana" w:hAnsi="Verdana"/>
          <w:sz w:val="22"/>
          <w:szCs w:val="22"/>
        </w:rPr>
        <w:t>en el</w:t>
      </w:r>
      <w:r>
        <w:rPr>
          <w:rFonts w:ascii="Verdana" w:hAnsi="Verdana"/>
          <w:b/>
          <w:bCs/>
          <w:sz w:val="22"/>
          <w:szCs w:val="22"/>
        </w:rPr>
        <w:t xml:space="preserve"> </w:t>
      </w:r>
      <w:r w:rsidRPr="00061FE2">
        <w:rPr>
          <w:rFonts w:ascii="Verdana" w:hAnsi="Verdana"/>
          <w:b/>
          <w:bCs/>
          <w:sz w:val="22"/>
          <w:szCs w:val="22"/>
          <w:lang w:val="es-CO"/>
        </w:rPr>
        <w:t>GTH-MA-003</w:t>
      </w:r>
      <w:r>
        <w:rPr>
          <w:rFonts w:ascii="Verdana" w:hAnsi="Verdana"/>
          <w:b/>
          <w:bCs/>
          <w:sz w:val="22"/>
          <w:szCs w:val="22"/>
          <w:lang w:val="es-CO"/>
        </w:rPr>
        <w:t xml:space="preserve"> </w:t>
      </w:r>
      <w:r w:rsidRPr="00061FE2">
        <w:rPr>
          <w:rFonts w:ascii="Verdana" w:hAnsi="Verdana"/>
          <w:b/>
          <w:bCs/>
          <w:sz w:val="22"/>
          <w:szCs w:val="22"/>
          <w:lang w:val="es-CO"/>
        </w:rPr>
        <w:t>MANUAL DE TELETRABAJO</w:t>
      </w:r>
      <w:r w:rsidRPr="002F1039">
        <w:rPr>
          <w:rFonts w:ascii="Verdana" w:hAnsi="Verdana"/>
          <w:sz w:val="22"/>
          <w:szCs w:val="22"/>
        </w:rPr>
        <w:t>.</w:t>
      </w:r>
    </w:p>
    <w:p w14:paraId="4266EF22" w14:textId="77777777" w:rsidR="00A908BD" w:rsidRPr="00A55B2D" w:rsidRDefault="00A908BD" w:rsidP="00E2040C">
      <w:pPr>
        <w:pStyle w:val="Ttulo5"/>
        <w:spacing w:after="240" w:line="276" w:lineRule="auto"/>
        <w:rPr>
          <w:rFonts w:ascii="Verdana" w:hAnsi="Verdana"/>
          <w:b/>
          <w:color w:val="auto"/>
          <w:sz w:val="22"/>
          <w:lang w:val="es-CO" w:eastAsia="en-US"/>
        </w:rPr>
      </w:pPr>
      <w:bookmarkStart w:id="274" w:name="_Toc149223269"/>
      <w:bookmarkStart w:id="275" w:name="_Toc207343993"/>
      <w:r w:rsidRPr="00A55B2D">
        <w:rPr>
          <w:rFonts w:ascii="Verdana" w:hAnsi="Verdana"/>
          <w:b/>
          <w:color w:val="auto"/>
          <w:sz w:val="22"/>
          <w:lang w:val="es-CO" w:eastAsia="en-US"/>
        </w:rPr>
        <w:lastRenderedPageBreak/>
        <w:t>Modelo de Teletrabajo, Trabajo en Casa y Dispositivos Móviles.</w:t>
      </w:r>
      <w:bookmarkEnd w:id="274"/>
      <w:bookmarkEnd w:id="275"/>
    </w:p>
    <w:p w14:paraId="01F0CA37" w14:textId="77777777" w:rsidR="00A908BD" w:rsidRPr="00BA4E85" w:rsidRDefault="00A908BD" w:rsidP="00E2040C">
      <w:pPr>
        <w:spacing w:after="240" w:line="276" w:lineRule="auto"/>
        <w:jc w:val="both"/>
        <w:rPr>
          <w:rFonts w:ascii="Verdana" w:eastAsia="Calibri" w:hAnsi="Verdana" w:cs="Arial"/>
          <w:sz w:val="22"/>
          <w:szCs w:val="22"/>
        </w:rPr>
      </w:pPr>
      <w:r w:rsidRPr="00BA4E85">
        <w:rPr>
          <w:rFonts w:ascii="Verdana" w:eastAsia="Calibri" w:hAnsi="Verdana" w:cs="Arial"/>
          <w:sz w:val="22"/>
          <w:szCs w:val="22"/>
        </w:rPr>
        <w:t xml:space="preserve">De conformidad con el artículo 2 del Decreto 884 de 2012, teletrabajo es la forma de organización laboral que se desarrolla en el marco de un contrato de trabajo o de una relación laboral dependiente, que consiste en el desempeño de actividades remuneradas </w:t>
      </w:r>
      <w:r w:rsidRPr="00BA4E85">
        <w:rPr>
          <w:rFonts w:ascii="Verdana" w:eastAsia="Calibri" w:hAnsi="Verdana" w:cs="Arial"/>
          <w:b/>
          <w:i/>
          <w:sz w:val="22"/>
          <w:szCs w:val="22"/>
          <w:u w:val="single"/>
        </w:rPr>
        <w:t>utilizando como soporte las tecnologías de la información y la comunicación (TIC),</w:t>
      </w:r>
      <w:r w:rsidRPr="00BA4E85">
        <w:rPr>
          <w:rFonts w:ascii="Verdana" w:eastAsia="Calibri" w:hAnsi="Verdana" w:cs="Arial"/>
          <w:sz w:val="22"/>
          <w:szCs w:val="22"/>
        </w:rPr>
        <w:t xml:space="preserve"> para el contacto entre el trabajador y empleador sin requerirse la presencia física del trabajador en un sitio específico de trabajo.</w:t>
      </w:r>
    </w:p>
    <w:p w14:paraId="0D8A51D0" w14:textId="77777777" w:rsidR="00A908BD" w:rsidRPr="00A55B2D" w:rsidRDefault="00A908BD" w:rsidP="00E2040C">
      <w:pPr>
        <w:pStyle w:val="Ttulo5"/>
        <w:spacing w:after="240" w:line="276" w:lineRule="auto"/>
        <w:rPr>
          <w:rFonts w:ascii="Verdana" w:hAnsi="Verdana"/>
          <w:b/>
          <w:color w:val="auto"/>
          <w:sz w:val="22"/>
          <w:lang w:val="es-CO" w:eastAsia="en-US"/>
        </w:rPr>
      </w:pPr>
      <w:bookmarkStart w:id="276" w:name="_Toc207343994"/>
      <w:r w:rsidRPr="00A55B2D">
        <w:rPr>
          <w:rFonts w:ascii="Verdana" w:hAnsi="Verdana"/>
          <w:b/>
          <w:color w:val="auto"/>
          <w:sz w:val="22"/>
          <w:lang w:val="es-CO" w:eastAsia="en-US"/>
        </w:rPr>
        <w:t>Objetivo</w:t>
      </w:r>
      <w:bookmarkEnd w:id="276"/>
    </w:p>
    <w:p w14:paraId="0E714407" w14:textId="77777777" w:rsidR="00A908BD" w:rsidRPr="00BA4E85" w:rsidRDefault="00A908BD" w:rsidP="00E2040C">
      <w:pPr>
        <w:spacing w:after="240" w:line="276" w:lineRule="auto"/>
        <w:jc w:val="both"/>
        <w:rPr>
          <w:rFonts w:ascii="Verdana" w:hAnsi="Verdana" w:cs="Arial"/>
          <w:sz w:val="22"/>
          <w:szCs w:val="22"/>
        </w:rPr>
      </w:pPr>
      <w:r w:rsidRPr="00BA4E85">
        <w:rPr>
          <w:rFonts w:ascii="Verdana" w:eastAsia="Calibri" w:hAnsi="Verdana" w:cs="Arial"/>
          <w:sz w:val="22"/>
          <w:szCs w:val="22"/>
        </w:rPr>
        <w:t xml:space="preserve">El modelo pretende </w:t>
      </w:r>
      <w:r w:rsidRPr="00BA4E85">
        <w:rPr>
          <w:rFonts w:ascii="Verdana" w:hAnsi="Verdana" w:cs="Arial"/>
          <w:sz w:val="22"/>
          <w:szCs w:val="22"/>
        </w:rPr>
        <w:t>Garantizar la seguridad del teletrabajo y trabajo en casa y el uso de dispositivos móviles, con el fin de que no se comprometa la información de SuperSociedades. Los controles establecidos en el presente modelo son de obligatorio cumplimiento.</w:t>
      </w:r>
    </w:p>
    <w:p w14:paraId="2A4B7226" w14:textId="77777777" w:rsidR="00A908BD" w:rsidRPr="00A55B2D" w:rsidRDefault="00A908BD" w:rsidP="00E2040C">
      <w:pPr>
        <w:pStyle w:val="Ttulo5"/>
        <w:spacing w:after="240" w:line="276" w:lineRule="auto"/>
        <w:rPr>
          <w:rFonts w:ascii="Verdana" w:hAnsi="Verdana"/>
          <w:b/>
          <w:color w:val="auto"/>
          <w:sz w:val="22"/>
          <w:lang w:val="es-CO" w:eastAsia="en-US"/>
        </w:rPr>
      </w:pPr>
      <w:bookmarkStart w:id="277" w:name="_Toc207343995"/>
      <w:r w:rsidRPr="00A55B2D">
        <w:rPr>
          <w:rFonts w:ascii="Verdana" w:hAnsi="Verdana"/>
          <w:b/>
          <w:color w:val="auto"/>
          <w:sz w:val="22"/>
          <w:lang w:val="es-CO" w:eastAsia="en-US"/>
        </w:rPr>
        <w:t>Alcance</w:t>
      </w:r>
      <w:bookmarkEnd w:id="277"/>
    </w:p>
    <w:p w14:paraId="2B66D8B9" w14:textId="77777777" w:rsidR="00A908BD" w:rsidRPr="00BA4E85" w:rsidRDefault="00A908BD" w:rsidP="00E2040C">
      <w:pPr>
        <w:spacing w:line="276" w:lineRule="auto"/>
        <w:jc w:val="both"/>
        <w:rPr>
          <w:rFonts w:ascii="Verdana" w:eastAsia="Calibri" w:hAnsi="Verdana" w:cs="Arial"/>
          <w:sz w:val="22"/>
          <w:szCs w:val="22"/>
        </w:rPr>
      </w:pPr>
      <w:r w:rsidRPr="00BA4E85">
        <w:rPr>
          <w:rFonts w:ascii="Verdana" w:eastAsia="Calibri" w:hAnsi="Verdana" w:cs="Arial"/>
          <w:sz w:val="22"/>
          <w:szCs w:val="22"/>
        </w:rPr>
        <w:t>El modelo aplica a todos los funcionarios con los que se establezcan convenios de trabajo remoto o teletrabajo, para actividades como las siguientes:</w:t>
      </w:r>
    </w:p>
    <w:p w14:paraId="2394FE89" w14:textId="77777777" w:rsidR="00A908BD" w:rsidRPr="006905F3" w:rsidRDefault="00A908BD" w:rsidP="00E2040C">
      <w:pPr>
        <w:pStyle w:val="Prrafodelista"/>
        <w:numPr>
          <w:ilvl w:val="0"/>
          <w:numId w:val="110"/>
        </w:numPr>
        <w:spacing w:line="276" w:lineRule="auto"/>
        <w:contextualSpacing/>
        <w:jc w:val="both"/>
        <w:rPr>
          <w:rFonts w:ascii="Verdana" w:eastAsia="Calibri" w:hAnsi="Verdana" w:cs="Arial"/>
          <w:sz w:val="22"/>
          <w:szCs w:val="22"/>
        </w:rPr>
      </w:pPr>
      <w:r w:rsidRPr="006905F3">
        <w:rPr>
          <w:rFonts w:ascii="Verdana" w:eastAsia="Calibri" w:hAnsi="Verdana" w:cs="Arial"/>
          <w:sz w:val="22"/>
          <w:szCs w:val="22"/>
        </w:rPr>
        <w:t>Administración de plataformas tecnológicas</w:t>
      </w:r>
    </w:p>
    <w:p w14:paraId="25F592A1" w14:textId="77777777" w:rsidR="00A908BD" w:rsidRPr="006905F3" w:rsidRDefault="00A908BD" w:rsidP="00E2040C">
      <w:pPr>
        <w:pStyle w:val="Prrafodelista"/>
        <w:numPr>
          <w:ilvl w:val="0"/>
          <w:numId w:val="110"/>
        </w:numPr>
        <w:spacing w:line="276" w:lineRule="auto"/>
        <w:contextualSpacing/>
        <w:jc w:val="both"/>
        <w:rPr>
          <w:rFonts w:ascii="Verdana" w:eastAsia="Calibri" w:hAnsi="Verdana" w:cs="Arial"/>
          <w:sz w:val="22"/>
          <w:szCs w:val="22"/>
        </w:rPr>
      </w:pPr>
      <w:r w:rsidRPr="006905F3">
        <w:rPr>
          <w:rFonts w:ascii="Verdana" w:eastAsia="Calibri" w:hAnsi="Verdana" w:cs="Arial"/>
          <w:sz w:val="22"/>
          <w:szCs w:val="22"/>
        </w:rPr>
        <w:t>Administración de sistemas de información.</w:t>
      </w:r>
    </w:p>
    <w:p w14:paraId="5907018E" w14:textId="77777777" w:rsidR="00A908BD" w:rsidRPr="006905F3" w:rsidRDefault="00A908BD" w:rsidP="00E2040C">
      <w:pPr>
        <w:pStyle w:val="Prrafodelista"/>
        <w:numPr>
          <w:ilvl w:val="0"/>
          <w:numId w:val="110"/>
        </w:numPr>
        <w:spacing w:line="276" w:lineRule="auto"/>
        <w:contextualSpacing/>
        <w:jc w:val="both"/>
        <w:rPr>
          <w:rFonts w:ascii="Verdana" w:eastAsia="Calibri" w:hAnsi="Verdana" w:cs="Arial"/>
          <w:sz w:val="22"/>
          <w:szCs w:val="22"/>
        </w:rPr>
      </w:pPr>
      <w:r w:rsidRPr="006905F3">
        <w:rPr>
          <w:rFonts w:ascii="Verdana" w:eastAsia="Calibri" w:hAnsi="Verdana" w:cs="Arial"/>
          <w:sz w:val="22"/>
          <w:szCs w:val="22"/>
        </w:rPr>
        <w:t>Acceso a sistemas aplicativos necesarios para cumplimiento de labores.</w:t>
      </w:r>
    </w:p>
    <w:p w14:paraId="7CD380F8" w14:textId="77777777" w:rsidR="00A908BD" w:rsidRPr="006905F3" w:rsidRDefault="00A908BD" w:rsidP="00E2040C">
      <w:pPr>
        <w:pStyle w:val="Prrafodelista"/>
        <w:numPr>
          <w:ilvl w:val="0"/>
          <w:numId w:val="110"/>
        </w:numPr>
        <w:spacing w:line="276" w:lineRule="auto"/>
        <w:contextualSpacing/>
        <w:jc w:val="both"/>
        <w:rPr>
          <w:rFonts w:ascii="Verdana" w:eastAsia="Calibri" w:hAnsi="Verdana" w:cs="Arial"/>
          <w:sz w:val="22"/>
          <w:szCs w:val="22"/>
        </w:rPr>
      </w:pPr>
      <w:r w:rsidRPr="006905F3">
        <w:rPr>
          <w:rFonts w:ascii="Verdana" w:eastAsia="Calibri" w:hAnsi="Verdana" w:cs="Arial"/>
          <w:sz w:val="22"/>
          <w:szCs w:val="22"/>
        </w:rPr>
        <w:t>Acceso a correo electrónico institucional.</w:t>
      </w:r>
    </w:p>
    <w:p w14:paraId="5907A8DF" w14:textId="77777777" w:rsidR="00A908BD" w:rsidRPr="006905F3" w:rsidRDefault="00A908BD" w:rsidP="00E2040C">
      <w:pPr>
        <w:pStyle w:val="Prrafodelista"/>
        <w:numPr>
          <w:ilvl w:val="0"/>
          <w:numId w:val="110"/>
        </w:numPr>
        <w:spacing w:line="276" w:lineRule="auto"/>
        <w:contextualSpacing/>
        <w:jc w:val="both"/>
        <w:rPr>
          <w:rFonts w:ascii="Verdana" w:eastAsia="Calibri" w:hAnsi="Verdana" w:cs="Arial"/>
          <w:sz w:val="22"/>
          <w:szCs w:val="22"/>
        </w:rPr>
      </w:pPr>
      <w:r w:rsidRPr="006905F3">
        <w:rPr>
          <w:rFonts w:ascii="Verdana" w:eastAsia="Calibri" w:hAnsi="Verdana" w:cs="Arial"/>
          <w:sz w:val="22"/>
          <w:szCs w:val="22"/>
        </w:rPr>
        <w:t>Captura de información en aplicativos que no se accedan por el portal de Super</w:t>
      </w:r>
      <w:r>
        <w:rPr>
          <w:rFonts w:ascii="Verdana" w:eastAsia="Calibri" w:hAnsi="Verdana" w:cs="Arial"/>
          <w:sz w:val="22"/>
          <w:szCs w:val="22"/>
        </w:rPr>
        <w:t>S</w:t>
      </w:r>
      <w:r w:rsidRPr="006905F3">
        <w:rPr>
          <w:rFonts w:ascii="Verdana" w:eastAsia="Calibri" w:hAnsi="Verdana" w:cs="Arial"/>
          <w:sz w:val="22"/>
          <w:szCs w:val="22"/>
        </w:rPr>
        <w:t>ociedades.</w:t>
      </w:r>
    </w:p>
    <w:p w14:paraId="15E659BE" w14:textId="77777777" w:rsidR="00A908BD" w:rsidRPr="006905F3" w:rsidRDefault="00A908BD" w:rsidP="00E2040C">
      <w:pPr>
        <w:pStyle w:val="Prrafodelista"/>
        <w:numPr>
          <w:ilvl w:val="0"/>
          <w:numId w:val="110"/>
        </w:numPr>
        <w:spacing w:line="276" w:lineRule="auto"/>
        <w:contextualSpacing/>
        <w:jc w:val="both"/>
        <w:rPr>
          <w:rFonts w:ascii="Verdana" w:eastAsia="Calibri" w:hAnsi="Verdana" w:cs="Arial"/>
          <w:sz w:val="22"/>
          <w:szCs w:val="22"/>
        </w:rPr>
      </w:pPr>
      <w:r w:rsidRPr="006905F3">
        <w:rPr>
          <w:rFonts w:ascii="Verdana" w:eastAsia="Calibri" w:hAnsi="Verdana" w:cs="Arial"/>
          <w:sz w:val="22"/>
          <w:szCs w:val="22"/>
        </w:rPr>
        <w:t>Ambientes de contingencia y planes de continuidad.</w:t>
      </w:r>
    </w:p>
    <w:p w14:paraId="410D82A0" w14:textId="77777777" w:rsidR="00A908BD" w:rsidRPr="006905F3" w:rsidRDefault="00A908BD" w:rsidP="00E2040C">
      <w:pPr>
        <w:pStyle w:val="Prrafodelista"/>
        <w:numPr>
          <w:ilvl w:val="0"/>
          <w:numId w:val="110"/>
        </w:numPr>
        <w:spacing w:line="276" w:lineRule="auto"/>
        <w:contextualSpacing/>
        <w:jc w:val="both"/>
        <w:rPr>
          <w:rFonts w:ascii="Verdana" w:eastAsia="Calibri" w:hAnsi="Verdana" w:cs="Arial"/>
          <w:sz w:val="22"/>
          <w:szCs w:val="22"/>
        </w:rPr>
      </w:pPr>
      <w:r w:rsidRPr="006905F3">
        <w:rPr>
          <w:rFonts w:ascii="Verdana" w:eastAsia="Calibri" w:hAnsi="Verdana" w:cs="Arial"/>
          <w:sz w:val="22"/>
          <w:szCs w:val="22"/>
        </w:rPr>
        <w:t>Teletrabajo</w:t>
      </w:r>
      <w:r>
        <w:rPr>
          <w:rFonts w:ascii="Verdana" w:eastAsia="Calibri" w:hAnsi="Verdana" w:cs="Arial"/>
          <w:sz w:val="22"/>
          <w:szCs w:val="22"/>
        </w:rPr>
        <w:t>.</w:t>
      </w:r>
    </w:p>
    <w:p w14:paraId="3E58FB3B" w14:textId="77777777" w:rsidR="00A908BD" w:rsidRPr="00BA4E85" w:rsidRDefault="00A908BD" w:rsidP="00E2040C">
      <w:pPr>
        <w:spacing w:line="276" w:lineRule="auto"/>
        <w:jc w:val="both"/>
        <w:rPr>
          <w:rFonts w:ascii="Verdana" w:eastAsia="Calibri" w:hAnsi="Verdana" w:cs="Arial"/>
          <w:sz w:val="22"/>
          <w:szCs w:val="22"/>
        </w:rPr>
      </w:pPr>
      <w:r w:rsidRPr="00BA4E85">
        <w:rPr>
          <w:rFonts w:ascii="Verdana" w:eastAsia="Calibri" w:hAnsi="Verdana" w:cs="Arial"/>
          <w:sz w:val="22"/>
          <w:szCs w:val="22"/>
        </w:rPr>
        <w:t>El modelo también incluye el uso de dispositivos móviles para facilidad de acceso a información, correos y comunicación con funcionarios de Super</w:t>
      </w:r>
      <w:r>
        <w:rPr>
          <w:rFonts w:ascii="Verdana" w:eastAsia="Calibri" w:hAnsi="Verdana" w:cs="Arial"/>
          <w:sz w:val="22"/>
          <w:szCs w:val="22"/>
        </w:rPr>
        <w:t>S</w:t>
      </w:r>
      <w:r w:rsidRPr="00BA4E85">
        <w:rPr>
          <w:rFonts w:ascii="Verdana" w:eastAsia="Calibri" w:hAnsi="Verdana" w:cs="Arial"/>
          <w:sz w:val="22"/>
          <w:szCs w:val="22"/>
        </w:rPr>
        <w:t>ociedades.</w:t>
      </w:r>
    </w:p>
    <w:p w14:paraId="76AAEEBB" w14:textId="77777777" w:rsidR="00A908BD" w:rsidRPr="00BA4E85" w:rsidRDefault="00A908BD" w:rsidP="00E2040C">
      <w:pPr>
        <w:spacing w:after="240" w:line="276" w:lineRule="auto"/>
        <w:jc w:val="both"/>
        <w:rPr>
          <w:rFonts w:ascii="Verdana" w:eastAsia="Calibri" w:hAnsi="Verdana" w:cs="Arial"/>
          <w:sz w:val="22"/>
          <w:szCs w:val="22"/>
        </w:rPr>
      </w:pPr>
      <w:r w:rsidRPr="00BA4E85">
        <w:rPr>
          <w:rFonts w:ascii="Verdana" w:eastAsia="Calibri" w:hAnsi="Verdana" w:cs="Arial"/>
          <w:sz w:val="22"/>
          <w:szCs w:val="22"/>
        </w:rPr>
        <w:t>El alcance se extiende a los usuarios, contratistas, proveedores y otras partes interesadas que usan acceso remoto, dispositivos inalámbricos y hacen uso de la información de la cual es propietaria La Superintendencia de Sociedades.</w:t>
      </w:r>
    </w:p>
    <w:p w14:paraId="16957625" w14:textId="77777777" w:rsidR="00A908BD" w:rsidRPr="00A55B2D" w:rsidRDefault="00A908BD" w:rsidP="00E2040C">
      <w:pPr>
        <w:pStyle w:val="Ttulo5"/>
        <w:spacing w:after="240" w:line="276" w:lineRule="auto"/>
        <w:rPr>
          <w:rFonts w:ascii="Verdana" w:hAnsi="Verdana"/>
          <w:b/>
          <w:color w:val="auto"/>
          <w:sz w:val="22"/>
          <w:lang w:val="es-CO" w:eastAsia="en-US"/>
        </w:rPr>
      </w:pPr>
      <w:bookmarkStart w:id="278" w:name="_Toc207343996"/>
      <w:r w:rsidRPr="00A55B2D">
        <w:rPr>
          <w:rFonts w:ascii="Verdana" w:hAnsi="Verdana"/>
          <w:b/>
          <w:color w:val="auto"/>
          <w:sz w:val="22"/>
          <w:lang w:val="es-CO" w:eastAsia="en-US"/>
        </w:rPr>
        <w:t>Política Aplicable</w:t>
      </w:r>
      <w:bookmarkEnd w:id="278"/>
    </w:p>
    <w:p w14:paraId="7EE226CE" w14:textId="77777777" w:rsidR="00A908BD" w:rsidRPr="00BA4E85" w:rsidRDefault="00A908BD" w:rsidP="00E2040C">
      <w:pPr>
        <w:spacing w:after="240" w:line="276" w:lineRule="auto"/>
        <w:ind w:right="-91"/>
        <w:jc w:val="both"/>
        <w:rPr>
          <w:rFonts w:ascii="Verdana" w:hAnsi="Verdana" w:cs="Arial"/>
          <w:b/>
          <w:sz w:val="22"/>
          <w:szCs w:val="22"/>
        </w:rPr>
      </w:pPr>
      <w:r w:rsidRPr="00BA4E85">
        <w:rPr>
          <w:rFonts w:ascii="Verdana" w:hAnsi="Verdana" w:cs="Arial"/>
          <w:sz w:val="22"/>
          <w:szCs w:val="22"/>
        </w:rPr>
        <w:t xml:space="preserve">Este modelo complementa la </w:t>
      </w:r>
      <w:r w:rsidRPr="006905F3">
        <w:rPr>
          <w:rFonts w:ascii="Verdana" w:hAnsi="Verdana" w:cs="Arial"/>
          <w:b/>
          <w:bCs/>
          <w:sz w:val="22"/>
          <w:szCs w:val="22"/>
        </w:rPr>
        <w:t xml:space="preserve">Política de trabajo </w:t>
      </w:r>
      <w:r>
        <w:rPr>
          <w:rFonts w:ascii="Verdana" w:hAnsi="Verdana" w:cs="Arial"/>
          <w:b/>
          <w:bCs/>
          <w:sz w:val="22"/>
          <w:szCs w:val="22"/>
        </w:rPr>
        <w:t xml:space="preserve">remoto </w:t>
      </w:r>
      <w:r w:rsidRPr="006905F3">
        <w:rPr>
          <w:rFonts w:ascii="Verdana" w:hAnsi="Verdana" w:cs="Arial"/>
          <w:b/>
          <w:bCs/>
          <w:sz w:val="22"/>
          <w:szCs w:val="22"/>
        </w:rPr>
        <w:t>y dispositivos móviles</w:t>
      </w:r>
      <w:r w:rsidRPr="00BA4E85">
        <w:rPr>
          <w:rFonts w:ascii="Verdana" w:hAnsi="Verdana" w:cs="Arial"/>
          <w:sz w:val="22"/>
          <w:szCs w:val="22"/>
        </w:rPr>
        <w:t>.</w:t>
      </w:r>
    </w:p>
    <w:p w14:paraId="44F7A3F9" w14:textId="77777777" w:rsidR="00A908BD" w:rsidRPr="00A55B2D" w:rsidRDefault="00A908BD" w:rsidP="00E2040C">
      <w:pPr>
        <w:pStyle w:val="Ttulo5"/>
        <w:spacing w:after="240" w:line="276" w:lineRule="auto"/>
        <w:rPr>
          <w:rFonts w:ascii="Verdana" w:hAnsi="Verdana"/>
          <w:b/>
          <w:color w:val="auto"/>
          <w:sz w:val="22"/>
          <w:lang w:val="es-CO" w:eastAsia="en-US"/>
        </w:rPr>
      </w:pPr>
      <w:bookmarkStart w:id="279" w:name="_Toc207343997"/>
      <w:r w:rsidRPr="00A55B2D">
        <w:rPr>
          <w:rFonts w:ascii="Verdana" w:hAnsi="Verdana"/>
          <w:b/>
          <w:color w:val="auto"/>
          <w:sz w:val="22"/>
          <w:lang w:val="es-CO" w:eastAsia="en-US"/>
        </w:rPr>
        <w:lastRenderedPageBreak/>
        <w:t>Descripción del Modelo</w:t>
      </w:r>
      <w:bookmarkEnd w:id="279"/>
    </w:p>
    <w:p w14:paraId="6B5A5A1A" w14:textId="77777777" w:rsidR="00A908BD" w:rsidRPr="00BA4E85" w:rsidRDefault="00A908BD" w:rsidP="00E2040C">
      <w:pPr>
        <w:spacing w:after="240" w:line="276" w:lineRule="auto"/>
        <w:jc w:val="both"/>
        <w:rPr>
          <w:rFonts w:ascii="Verdana" w:hAnsi="Verdana" w:cs="Arial"/>
          <w:sz w:val="22"/>
          <w:szCs w:val="22"/>
        </w:rPr>
      </w:pPr>
      <w:r w:rsidRPr="00BA4E85">
        <w:rPr>
          <w:rFonts w:ascii="Verdana" w:hAnsi="Verdana" w:cs="Arial"/>
          <w:sz w:val="22"/>
          <w:szCs w:val="22"/>
        </w:rPr>
        <w:t>El Teletrabajo y trabajo en casa en Super</w:t>
      </w:r>
      <w:r>
        <w:rPr>
          <w:rFonts w:ascii="Verdana" w:hAnsi="Verdana" w:cs="Arial"/>
          <w:sz w:val="22"/>
          <w:szCs w:val="22"/>
        </w:rPr>
        <w:t>S</w:t>
      </w:r>
      <w:r w:rsidRPr="00BA4E85">
        <w:rPr>
          <w:rFonts w:ascii="Verdana" w:hAnsi="Verdana" w:cs="Arial"/>
          <w:sz w:val="22"/>
          <w:szCs w:val="22"/>
        </w:rPr>
        <w:t>ociedades contempla los siguientes aspectos tecnológicos y de procedimientos:</w:t>
      </w:r>
    </w:p>
    <w:p w14:paraId="043F7EB3" w14:textId="77777777" w:rsidR="00A908BD" w:rsidRPr="00A55B2D" w:rsidRDefault="00A908BD" w:rsidP="00E2040C">
      <w:pPr>
        <w:pStyle w:val="Ttulo5"/>
        <w:spacing w:after="240" w:line="276" w:lineRule="auto"/>
        <w:rPr>
          <w:rFonts w:ascii="Verdana" w:hAnsi="Verdana"/>
          <w:b/>
          <w:color w:val="auto"/>
          <w:sz w:val="22"/>
          <w:lang w:val="es-CO" w:eastAsia="en-US"/>
        </w:rPr>
      </w:pPr>
      <w:r w:rsidRPr="00A55B2D">
        <w:rPr>
          <w:rFonts w:ascii="Verdana" w:hAnsi="Verdana"/>
          <w:b/>
          <w:color w:val="auto"/>
          <w:sz w:val="22"/>
          <w:lang w:val="es-CO" w:eastAsia="en-US"/>
        </w:rPr>
        <w:t>Ambiente técnico - Teletrabajo</w:t>
      </w:r>
    </w:p>
    <w:p w14:paraId="12EC5832" w14:textId="77777777" w:rsidR="00A908BD" w:rsidRPr="00BA4E85" w:rsidRDefault="00A908BD" w:rsidP="00E2040C">
      <w:pPr>
        <w:autoSpaceDE w:val="0"/>
        <w:autoSpaceDN w:val="0"/>
        <w:adjustRightInd w:val="0"/>
        <w:spacing w:line="276" w:lineRule="auto"/>
        <w:jc w:val="both"/>
        <w:rPr>
          <w:rFonts w:ascii="Verdana" w:hAnsi="Verdana" w:cs="Arial"/>
          <w:sz w:val="22"/>
          <w:szCs w:val="22"/>
        </w:rPr>
      </w:pPr>
      <w:r w:rsidRPr="00BA4E85">
        <w:rPr>
          <w:rFonts w:ascii="Verdana" w:hAnsi="Verdana" w:cs="Arial"/>
          <w:sz w:val="22"/>
          <w:szCs w:val="22"/>
        </w:rPr>
        <w:t>Se debe incluir en la visita al domicilio del teletrabajador autorizado, la evaluación de los riesgos de seguridad de la información del trabajo y verificar que los siguientes controles se especifiquen:</w:t>
      </w:r>
    </w:p>
    <w:p w14:paraId="10002E5D" w14:textId="77777777" w:rsidR="00A908BD" w:rsidRPr="005D3366" w:rsidRDefault="00A908BD" w:rsidP="00E2040C">
      <w:pPr>
        <w:pStyle w:val="Prrafodelista"/>
        <w:numPr>
          <w:ilvl w:val="0"/>
          <w:numId w:val="111"/>
        </w:numPr>
        <w:autoSpaceDE w:val="0"/>
        <w:autoSpaceDN w:val="0"/>
        <w:adjustRightInd w:val="0"/>
        <w:spacing w:line="276" w:lineRule="auto"/>
        <w:contextualSpacing/>
        <w:jc w:val="both"/>
        <w:rPr>
          <w:rFonts w:ascii="Verdana" w:hAnsi="Verdana" w:cs="Arial"/>
          <w:sz w:val="22"/>
          <w:szCs w:val="22"/>
        </w:rPr>
      </w:pPr>
      <w:r w:rsidRPr="005D3366">
        <w:rPr>
          <w:rFonts w:ascii="Verdana" w:hAnsi="Verdana" w:cs="Arial"/>
          <w:sz w:val="22"/>
          <w:szCs w:val="22"/>
        </w:rPr>
        <w:t>El equipo de trabajo debe ser asignado por Supersociedades, estar configurado con la línea base de software y con restricciones técnicas que se consideren y a este, solo debe tener acceso el teletrabajador.</w:t>
      </w:r>
    </w:p>
    <w:p w14:paraId="71FF621A" w14:textId="77777777" w:rsidR="00A908BD" w:rsidRPr="005D3366" w:rsidRDefault="00A908BD" w:rsidP="00E2040C">
      <w:pPr>
        <w:pStyle w:val="Prrafodelista"/>
        <w:numPr>
          <w:ilvl w:val="0"/>
          <w:numId w:val="111"/>
        </w:numPr>
        <w:autoSpaceDE w:val="0"/>
        <w:autoSpaceDN w:val="0"/>
        <w:adjustRightInd w:val="0"/>
        <w:spacing w:line="276" w:lineRule="auto"/>
        <w:contextualSpacing/>
        <w:jc w:val="both"/>
        <w:rPr>
          <w:rFonts w:ascii="Verdana" w:hAnsi="Verdana" w:cs="Arial"/>
          <w:sz w:val="22"/>
          <w:szCs w:val="22"/>
        </w:rPr>
      </w:pPr>
      <w:r w:rsidRPr="005D3366">
        <w:rPr>
          <w:rFonts w:ascii="Verdana" w:hAnsi="Verdana" w:cs="Arial"/>
          <w:sz w:val="22"/>
          <w:szCs w:val="22"/>
        </w:rPr>
        <w:t>No se debe dar permisos al teletrabajador para realizar cambios a la configuración del equipo asignado y se debe realizar una revisión periódica para asegurar que esta configuración no se ha modificado.</w:t>
      </w:r>
    </w:p>
    <w:p w14:paraId="6D6361C0" w14:textId="77777777" w:rsidR="00A908BD" w:rsidRPr="005D3366" w:rsidRDefault="00A908BD" w:rsidP="00E2040C">
      <w:pPr>
        <w:pStyle w:val="Prrafodelista"/>
        <w:numPr>
          <w:ilvl w:val="0"/>
          <w:numId w:val="111"/>
        </w:numPr>
        <w:autoSpaceDE w:val="0"/>
        <w:autoSpaceDN w:val="0"/>
        <w:adjustRightInd w:val="0"/>
        <w:spacing w:line="276" w:lineRule="auto"/>
        <w:contextualSpacing/>
        <w:jc w:val="both"/>
        <w:rPr>
          <w:rFonts w:ascii="Verdana" w:hAnsi="Verdana" w:cs="Arial"/>
          <w:sz w:val="22"/>
          <w:szCs w:val="22"/>
        </w:rPr>
      </w:pPr>
      <w:r w:rsidRPr="005D3366">
        <w:rPr>
          <w:rFonts w:ascii="Verdana" w:hAnsi="Verdana" w:cs="Arial"/>
          <w:sz w:val="22"/>
          <w:szCs w:val="22"/>
        </w:rPr>
        <w:t>Los sistemas de protección antivirus deben estar actualizado y en funcionamiento permanente.</w:t>
      </w:r>
    </w:p>
    <w:p w14:paraId="18A9E895" w14:textId="77777777" w:rsidR="00A908BD" w:rsidRPr="005D3366" w:rsidRDefault="00A908BD" w:rsidP="00E2040C">
      <w:pPr>
        <w:pStyle w:val="Prrafodelista"/>
        <w:numPr>
          <w:ilvl w:val="0"/>
          <w:numId w:val="111"/>
        </w:numPr>
        <w:autoSpaceDE w:val="0"/>
        <w:autoSpaceDN w:val="0"/>
        <w:adjustRightInd w:val="0"/>
        <w:spacing w:line="276" w:lineRule="auto"/>
        <w:contextualSpacing/>
        <w:jc w:val="both"/>
        <w:rPr>
          <w:rFonts w:ascii="Verdana" w:hAnsi="Verdana" w:cs="Arial"/>
          <w:sz w:val="22"/>
          <w:szCs w:val="22"/>
        </w:rPr>
      </w:pPr>
      <w:r w:rsidRPr="005D3366">
        <w:rPr>
          <w:rFonts w:ascii="Verdana" w:hAnsi="Verdana" w:cs="Arial"/>
          <w:sz w:val="22"/>
          <w:szCs w:val="22"/>
        </w:rPr>
        <w:t>Super</w:t>
      </w:r>
      <w:r>
        <w:rPr>
          <w:rFonts w:ascii="Verdana" w:hAnsi="Verdana" w:cs="Arial"/>
          <w:sz w:val="22"/>
          <w:szCs w:val="22"/>
        </w:rPr>
        <w:t>S</w:t>
      </w:r>
      <w:r w:rsidRPr="005D3366">
        <w:rPr>
          <w:rFonts w:ascii="Verdana" w:hAnsi="Verdana" w:cs="Arial"/>
          <w:sz w:val="22"/>
          <w:szCs w:val="22"/>
        </w:rPr>
        <w:t>ociedades debe realizar soporte y mantenimiento a dispositivos de cómputo asignados al teletrabajador.</w:t>
      </w:r>
    </w:p>
    <w:p w14:paraId="494C49E9" w14:textId="77777777" w:rsidR="00A908BD" w:rsidRPr="005D3366" w:rsidRDefault="00A908BD" w:rsidP="00E2040C">
      <w:pPr>
        <w:pStyle w:val="Prrafodelista"/>
        <w:numPr>
          <w:ilvl w:val="0"/>
          <w:numId w:val="111"/>
        </w:numPr>
        <w:autoSpaceDE w:val="0"/>
        <w:autoSpaceDN w:val="0"/>
        <w:adjustRightInd w:val="0"/>
        <w:spacing w:line="276" w:lineRule="auto"/>
        <w:contextualSpacing/>
        <w:jc w:val="both"/>
        <w:rPr>
          <w:rFonts w:ascii="Verdana" w:hAnsi="Verdana" w:cs="Arial"/>
          <w:sz w:val="22"/>
          <w:szCs w:val="22"/>
        </w:rPr>
      </w:pPr>
      <w:r w:rsidRPr="005D3366">
        <w:rPr>
          <w:rFonts w:ascii="Verdana" w:hAnsi="Verdana" w:cs="Arial"/>
          <w:sz w:val="22"/>
          <w:szCs w:val="22"/>
        </w:rPr>
        <w:t>Se debe garantizar que el software utilizado este debidamente licenciado y no permitir que el teletrabajador realice instalaciones de software.</w:t>
      </w:r>
    </w:p>
    <w:p w14:paraId="0EBC48D0" w14:textId="77777777" w:rsidR="00A908BD" w:rsidRPr="005D3366" w:rsidRDefault="00A908BD" w:rsidP="00E2040C">
      <w:pPr>
        <w:pStyle w:val="Prrafodelista"/>
        <w:numPr>
          <w:ilvl w:val="0"/>
          <w:numId w:val="111"/>
        </w:numPr>
        <w:autoSpaceDE w:val="0"/>
        <w:autoSpaceDN w:val="0"/>
        <w:adjustRightInd w:val="0"/>
        <w:spacing w:line="276" w:lineRule="auto"/>
        <w:contextualSpacing/>
        <w:jc w:val="both"/>
        <w:rPr>
          <w:rFonts w:ascii="Verdana" w:hAnsi="Verdana" w:cs="Arial"/>
          <w:sz w:val="22"/>
          <w:szCs w:val="22"/>
        </w:rPr>
      </w:pPr>
      <w:r w:rsidRPr="005D3366">
        <w:rPr>
          <w:rFonts w:ascii="Verdana" w:hAnsi="Verdana" w:cs="Arial"/>
          <w:sz w:val="22"/>
          <w:szCs w:val="22"/>
        </w:rPr>
        <w:t>Se debe llevar una relación de equipos asignados al teletrabajo.</w:t>
      </w:r>
    </w:p>
    <w:p w14:paraId="68420CE1" w14:textId="77777777" w:rsidR="00A908BD" w:rsidRPr="005D3366" w:rsidRDefault="00A908BD" w:rsidP="00E2040C">
      <w:pPr>
        <w:pStyle w:val="Prrafodelista"/>
        <w:numPr>
          <w:ilvl w:val="0"/>
          <w:numId w:val="111"/>
        </w:numPr>
        <w:autoSpaceDE w:val="0"/>
        <w:autoSpaceDN w:val="0"/>
        <w:adjustRightInd w:val="0"/>
        <w:spacing w:line="276" w:lineRule="auto"/>
        <w:contextualSpacing/>
        <w:jc w:val="both"/>
        <w:rPr>
          <w:rFonts w:ascii="Verdana" w:hAnsi="Verdana" w:cs="Arial"/>
          <w:sz w:val="22"/>
          <w:szCs w:val="22"/>
        </w:rPr>
      </w:pPr>
      <w:r w:rsidRPr="005D3366">
        <w:rPr>
          <w:rFonts w:ascii="Verdana" w:hAnsi="Verdana" w:cs="Arial"/>
          <w:sz w:val="22"/>
          <w:szCs w:val="22"/>
        </w:rPr>
        <w:t>Los equipos asignados a teletrabajo deben tener el cifrado de disco duro previsto por la plataforma Windows (bitlocker).</w:t>
      </w:r>
    </w:p>
    <w:p w14:paraId="48F51238" w14:textId="77777777" w:rsidR="00A908BD" w:rsidRPr="005D3366" w:rsidRDefault="00A908BD" w:rsidP="00E2040C">
      <w:pPr>
        <w:pStyle w:val="Prrafodelista"/>
        <w:numPr>
          <w:ilvl w:val="0"/>
          <w:numId w:val="111"/>
        </w:numPr>
        <w:autoSpaceDE w:val="0"/>
        <w:autoSpaceDN w:val="0"/>
        <w:adjustRightInd w:val="0"/>
        <w:spacing w:line="276" w:lineRule="auto"/>
        <w:contextualSpacing/>
        <w:jc w:val="both"/>
        <w:rPr>
          <w:rFonts w:ascii="Verdana" w:hAnsi="Verdana" w:cs="Arial"/>
          <w:sz w:val="22"/>
          <w:szCs w:val="22"/>
        </w:rPr>
      </w:pPr>
      <w:r w:rsidRPr="005D3366">
        <w:rPr>
          <w:rFonts w:ascii="Verdana" w:hAnsi="Verdana" w:cs="Arial"/>
          <w:sz w:val="22"/>
          <w:szCs w:val="22"/>
        </w:rPr>
        <w:t>Cuando se termine la modalidad de teletrabajo el equipo asignado debe devolverse y ser formateado a bajo nivel para su reúso.</w:t>
      </w:r>
    </w:p>
    <w:p w14:paraId="7CC8B932" w14:textId="77777777" w:rsidR="00A908BD" w:rsidRPr="005D3366" w:rsidRDefault="00A908BD" w:rsidP="00E2040C">
      <w:pPr>
        <w:pStyle w:val="Prrafodelista"/>
        <w:numPr>
          <w:ilvl w:val="0"/>
          <w:numId w:val="111"/>
        </w:numPr>
        <w:autoSpaceDE w:val="0"/>
        <w:autoSpaceDN w:val="0"/>
        <w:adjustRightInd w:val="0"/>
        <w:spacing w:after="240" w:line="276" w:lineRule="auto"/>
        <w:contextualSpacing/>
        <w:jc w:val="both"/>
        <w:rPr>
          <w:rFonts w:ascii="Verdana" w:hAnsi="Verdana" w:cs="Arial"/>
          <w:sz w:val="22"/>
          <w:szCs w:val="22"/>
        </w:rPr>
      </w:pPr>
      <w:r w:rsidRPr="005D3366">
        <w:rPr>
          <w:rFonts w:ascii="Verdana" w:hAnsi="Verdana" w:cs="Arial"/>
          <w:sz w:val="22"/>
          <w:szCs w:val="22"/>
        </w:rPr>
        <w:t>Es responsabilidad del teletrabajador realizar buen uso del equipo asignado.</w:t>
      </w:r>
    </w:p>
    <w:p w14:paraId="3B759E9D" w14:textId="77777777" w:rsidR="00A908BD" w:rsidRPr="00A55B2D" w:rsidRDefault="00A908BD" w:rsidP="00E2040C">
      <w:pPr>
        <w:pStyle w:val="Ttulo5"/>
        <w:spacing w:after="240" w:line="276" w:lineRule="auto"/>
        <w:rPr>
          <w:rFonts w:ascii="Verdana" w:hAnsi="Verdana"/>
          <w:b/>
          <w:color w:val="auto"/>
          <w:sz w:val="22"/>
          <w:lang w:val="es-CO" w:eastAsia="en-US"/>
        </w:rPr>
      </w:pPr>
      <w:r w:rsidRPr="00A55B2D">
        <w:rPr>
          <w:rFonts w:ascii="Verdana" w:hAnsi="Verdana"/>
          <w:b/>
          <w:color w:val="auto"/>
          <w:sz w:val="22"/>
          <w:lang w:val="es-CO" w:eastAsia="en-US"/>
        </w:rPr>
        <w:t>Seguridades de acceso.</w:t>
      </w:r>
    </w:p>
    <w:p w14:paraId="2A52B2CC" w14:textId="77777777" w:rsidR="00A908BD" w:rsidRPr="008B6C83" w:rsidRDefault="00A908BD" w:rsidP="00E2040C">
      <w:pPr>
        <w:pStyle w:val="Prrafodelista"/>
        <w:numPr>
          <w:ilvl w:val="0"/>
          <w:numId w:val="112"/>
        </w:numPr>
        <w:autoSpaceDE w:val="0"/>
        <w:autoSpaceDN w:val="0"/>
        <w:adjustRightInd w:val="0"/>
        <w:spacing w:line="276" w:lineRule="auto"/>
        <w:contextualSpacing/>
        <w:jc w:val="both"/>
        <w:rPr>
          <w:rFonts w:ascii="Verdana" w:hAnsi="Verdana" w:cs="Arial"/>
          <w:sz w:val="22"/>
          <w:szCs w:val="22"/>
        </w:rPr>
      </w:pPr>
      <w:r w:rsidRPr="008B6C83">
        <w:rPr>
          <w:rFonts w:ascii="Verdana" w:hAnsi="Verdana" w:cs="Arial"/>
          <w:sz w:val="22"/>
          <w:szCs w:val="22"/>
        </w:rPr>
        <w:t xml:space="preserve">El acceso remoto del teletrabajador debe estar asegurado con protocolos de comunicación seguros (VPN, HTTPS, SSL 3.0. TLS 1.2, entre otros). </w:t>
      </w:r>
    </w:p>
    <w:p w14:paraId="41A1F3B5" w14:textId="77777777" w:rsidR="00A908BD" w:rsidRPr="008B6C83" w:rsidRDefault="00A908BD" w:rsidP="00E2040C">
      <w:pPr>
        <w:pStyle w:val="Prrafodelista"/>
        <w:numPr>
          <w:ilvl w:val="0"/>
          <w:numId w:val="112"/>
        </w:numPr>
        <w:autoSpaceDE w:val="0"/>
        <w:autoSpaceDN w:val="0"/>
        <w:adjustRightInd w:val="0"/>
        <w:spacing w:line="276" w:lineRule="auto"/>
        <w:contextualSpacing/>
        <w:jc w:val="both"/>
        <w:rPr>
          <w:rFonts w:ascii="Verdana" w:hAnsi="Verdana" w:cs="Arial"/>
          <w:sz w:val="22"/>
          <w:szCs w:val="22"/>
        </w:rPr>
      </w:pPr>
      <w:r w:rsidRPr="008B6C83">
        <w:rPr>
          <w:rFonts w:ascii="Verdana" w:hAnsi="Verdana" w:cs="Arial"/>
          <w:sz w:val="22"/>
          <w:szCs w:val="22"/>
        </w:rPr>
        <w:t>Las contraseñas de acceso a la red y a los aplicativos que se le entreguen al teletrabajador son personales e intransferibles.</w:t>
      </w:r>
    </w:p>
    <w:p w14:paraId="7D0F380C" w14:textId="77777777" w:rsidR="00A908BD" w:rsidRPr="008B6C83" w:rsidRDefault="00A908BD" w:rsidP="00E2040C">
      <w:pPr>
        <w:pStyle w:val="Prrafodelista"/>
        <w:numPr>
          <w:ilvl w:val="0"/>
          <w:numId w:val="112"/>
        </w:numPr>
        <w:autoSpaceDE w:val="0"/>
        <w:autoSpaceDN w:val="0"/>
        <w:adjustRightInd w:val="0"/>
        <w:spacing w:line="276" w:lineRule="auto"/>
        <w:contextualSpacing/>
        <w:jc w:val="both"/>
        <w:rPr>
          <w:rFonts w:ascii="Verdana" w:hAnsi="Verdana" w:cs="Arial"/>
          <w:sz w:val="22"/>
          <w:szCs w:val="22"/>
        </w:rPr>
      </w:pPr>
      <w:r w:rsidRPr="008B6C83">
        <w:rPr>
          <w:rFonts w:ascii="Verdana" w:hAnsi="Verdana" w:cs="Arial"/>
          <w:sz w:val="22"/>
          <w:szCs w:val="22"/>
        </w:rPr>
        <w:t>Se debe llevar un inventario de las cuentas de acceso asignadas a los funcionarios bajo modalidad de teletrabajo.</w:t>
      </w:r>
    </w:p>
    <w:p w14:paraId="4BE627A2" w14:textId="77777777" w:rsidR="00A908BD" w:rsidRPr="008B6C83" w:rsidRDefault="00A908BD" w:rsidP="00E2040C">
      <w:pPr>
        <w:pStyle w:val="Prrafodelista"/>
        <w:numPr>
          <w:ilvl w:val="0"/>
          <w:numId w:val="112"/>
        </w:numPr>
        <w:autoSpaceDE w:val="0"/>
        <w:autoSpaceDN w:val="0"/>
        <w:adjustRightInd w:val="0"/>
        <w:spacing w:line="276" w:lineRule="auto"/>
        <w:contextualSpacing/>
        <w:jc w:val="both"/>
        <w:rPr>
          <w:rFonts w:ascii="Verdana" w:hAnsi="Verdana" w:cs="Arial"/>
          <w:sz w:val="22"/>
          <w:szCs w:val="22"/>
        </w:rPr>
      </w:pPr>
      <w:r w:rsidRPr="008B6C83">
        <w:rPr>
          <w:rFonts w:ascii="Verdana" w:hAnsi="Verdana" w:cs="Arial"/>
          <w:sz w:val="22"/>
          <w:szCs w:val="22"/>
        </w:rPr>
        <w:lastRenderedPageBreak/>
        <w:t>Los funcionarios en modalidad de teletrabajo deben estar en un grupo del directorio activo diferente al grupo normal de funcionarios y debe tener como mínimo las mismas políticas de directorio de los funcionarios normales.</w:t>
      </w:r>
    </w:p>
    <w:p w14:paraId="578B54AE" w14:textId="77777777" w:rsidR="00A908BD" w:rsidRPr="008B6C83" w:rsidRDefault="00A908BD" w:rsidP="00E2040C">
      <w:pPr>
        <w:pStyle w:val="Prrafodelista"/>
        <w:numPr>
          <w:ilvl w:val="0"/>
          <w:numId w:val="112"/>
        </w:numPr>
        <w:autoSpaceDE w:val="0"/>
        <w:autoSpaceDN w:val="0"/>
        <w:adjustRightInd w:val="0"/>
        <w:spacing w:line="276" w:lineRule="auto"/>
        <w:contextualSpacing/>
        <w:jc w:val="both"/>
        <w:rPr>
          <w:rFonts w:ascii="Verdana" w:hAnsi="Verdana" w:cs="Arial"/>
          <w:sz w:val="22"/>
          <w:szCs w:val="22"/>
        </w:rPr>
      </w:pPr>
      <w:r w:rsidRPr="008B6C83">
        <w:rPr>
          <w:rFonts w:ascii="Verdana" w:hAnsi="Verdana" w:cs="Arial"/>
          <w:sz w:val="22"/>
          <w:szCs w:val="22"/>
        </w:rPr>
        <w:t xml:space="preserve">Una vez terminada la modalidad de teletrabajo, se deben revocar los permisos de acceso remoto y demás políticas de directorio asignadas al equipo y al funcionario como teletrabajador. </w:t>
      </w:r>
    </w:p>
    <w:p w14:paraId="173C8775" w14:textId="77777777" w:rsidR="00A908BD" w:rsidRPr="008B6C83" w:rsidRDefault="00A908BD" w:rsidP="00E2040C">
      <w:pPr>
        <w:pStyle w:val="Prrafodelista"/>
        <w:numPr>
          <w:ilvl w:val="0"/>
          <w:numId w:val="112"/>
        </w:numPr>
        <w:autoSpaceDE w:val="0"/>
        <w:autoSpaceDN w:val="0"/>
        <w:adjustRightInd w:val="0"/>
        <w:spacing w:line="276" w:lineRule="auto"/>
        <w:contextualSpacing/>
        <w:jc w:val="both"/>
        <w:rPr>
          <w:rFonts w:ascii="Verdana" w:hAnsi="Verdana" w:cs="Arial"/>
          <w:sz w:val="22"/>
          <w:szCs w:val="22"/>
        </w:rPr>
      </w:pPr>
      <w:r w:rsidRPr="008B6C83">
        <w:rPr>
          <w:rFonts w:ascii="Verdana" w:hAnsi="Verdana" w:cs="Arial"/>
          <w:sz w:val="22"/>
          <w:szCs w:val="22"/>
        </w:rPr>
        <w:t>Se deben brindar medidas de protección a la información tramitada por el teletrabajador mediante procedimientos de respaldo de información.</w:t>
      </w:r>
    </w:p>
    <w:p w14:paraId="08254ABB" w14:textId="77777777" w:rsidR="00A908BD" w:rsidRPr="008B6C83" w:rsidRDefault="00A908BD" w:rsidP="00E2040C">
      <w:pPr>
        <w:pStyle w:val="Prrafodelista"/>
        <w:numPr>
          <w:ilvl w:val="0"/>
          <w:numId w:val="112"/>
        </w:numPr>
        <w:autoSpaceDE w:val="0"/>
        <w:autoSpaceDN w:val="0"/>
        <w:adjustRightInd w:val="0"/>
        <w:spacing w:after="240" w:line="276" w:lineRule="auto"/>
        <w:contextualSpacing/>
        <w:jc w:val="both"/>
        <w:rPr>
          <w:rFonts w:ascii="Verdana" w:hAnsi="Verdana" w:cs="Arial"/>
          <w:sz w:val="22"/>
          <w:szCs w:val="22"/>
        </w:rPr>
      </w:pPr>
      <w:r w:rsidRPr="008B6C83">
        <w:rPr>
          <w:rFonts w:ascii="Verdana" w:hAnsi="Verdana" w:cs="Arial"/>
          <w:sz w:val="22"/>
          <w:szCs w:val="22"/>
        </w:rPr>
        <w:t>El teletrabajador debe tener asignado un horario de acceso a la información de igual manera que un funcionario normal.</w:t>
      </w:r>
    </w:p>
    <w:p w14:paraId="19B09664" w14:textId="4C0C206D" w:rsidR="00A908BD" w:rsidRPr="00A55B2D" w:rsidRDefault="00A908BD" w:rsidP="00E2040C">
      <w:pPr>
        <w:pStyle w:val="Ttulo5"/>
        <w:spacing w:after="240" w:line="276" w:lineRule="auto"/>
        <w:rPr>
          <w:rFonts w:ascii="Verdana" w:hAnsi="Verdana"/>
          <w:b/>
          <w:color w:val="auto"/>
          <w:sz w:val="22"/>
          <w:lang w:val="es-CO" w:eastAsia="en-US"/>
        </w:rPr>
      </w:pPr>
      <w:r w:rsidRPr="00A55B2D">
        <w:rPr>
          <w:rFonts w:ascii="Verdana" w:hAnsi="Verdana"/>
          <w:b/>
          <w:color w:val="auto"/>
          <w:sz w:val="22"/>
          <w:lang w:val="es-CO" w:eastAsia="en-US"/>
        </w:rPr>
        <w:t xml:space="preserve"> Trazabilidad de actividades</w:t>
      </w:r>
    </w:p>
    <w:p w14:paraId="2686457C" w14:textId="77777777" w:rsidR="00A908BD" w:rsidRPr="00BA4E85" w:rsidRDefault="00A908BD" w:rsidP="00E2040C">
      <w:pPr>
        <w:autoSpaceDE w:val="0"/>
        <w:autoSpaceDN w:val="0"/>
        <w:adjustRightInd w:val="0"/>
        <w:spacing w:line="276" w:lineRule="auto"/>
        <w:jc w:val="both"/>
        <w:rPr>
          <w:rFonts w:ascii="Verdana" w:hAnsi="Verdana" w:cs="Arial"/>
          <w:sz w:val="22"/>
          <w:szCs w:val="22"/>
        </w:rPr>
      </w:pPr>
      <w:r w:rsidRPr="00BA4E85">
        <w:rPr>
          <w:rFonts w:ascii="Verdana" w:hAnsi="Verdana" w:cs="Arial"/>
          <w:sz w:val="22"/>
          <w:szCs w:val="22"/>
        </w:rPr>
        <w:t>Los registros de auditoría de los dispositivos técnicos utilizados por el teletrabajador deben estar activos. Mínimo se deben activar los siguientes logs de auditoria:</w:t>
      </w:r>
    </w:p>
    <w:p w14:paraId="082460A5" w14:textId="77777777" w:rsidR="00A908BD" w:rsidRPr="008B6C83" w:rsidRDefault="00A908BD" w:rsidP="00E2040C">
      <w:pPr>
        <w:pStyle w:val="Prrafodelista"/>
        <w:numPr>
          <w:ilvl w:val="0"/>
          <w:numId w:val="113"/>
        </w:numPr>
        <w:autoSpaceDE w:val="0"/>
        <w:autoSpaceDN w:val="0"/>
        <w:adjustRightInd w:val="0"/>
        <w:spacing w:line="276" w:lineRule="auto"/>
        <w:contextualSpacing/>
        <w:jc w:val="both"/>
        <w:rPr>
          <w:rFonts w:ascii="Verdana" w:hAnsi="Verdana" w:cs="Arial"/>
          <w:sz w:val="22"/>
          <w:szCs w:val="22"/>
        </w:rPr>
      </w:pPr>
      <w:r w:rsidRPr="008B6C83">
        <w:rPr>
          <w:rFonts w:ascii="Verdana" w:hAnsi="Verdana" w:cs="Arial"/>
          <w:sz w:val="22"/>
          <w:szCs w:val="22"/>
        </w:rPr>
        <w:t>Equipos de cómputo de los sistemas que accede el teletrabajador.</w:t>
      </w:r>
    </w:p>
    <w:p w14:paraId="769C4F10" w14:textId="77777777" w:rsidR="00A908BD" w:rsidRPr="008B6C83" w:rsidRDefault="00A908BD" w:rsidP="00E2040C">
      <w:pPr>
        <w:pStyle w:val="Prrafodelista"/>
        <w:numPr>
          <w:ilvl w:val="0"/>
          <w:numId w:val="113"/>
        </w:numPr>
        <w:autoSpaceDE w:val="0"/>
        <w:autoSpaceDN w:val="0"/>
        <w:adjustRightInd w:val="0"/>
        <w:spacing w:line="276" w:lineRule="auto"/>
        <w:contextualSpacing/>
        <w:jc w:val="both"/>
        <w:rPr>
          <w:rFonts w:ascii="Verdana" w:hAnsi="Verdana" w:cs="Arial"/>
          <w:sz w:val="22"/>
          <w:szCs w:val="22"/>
        </w:rPr>
      </w:pPr>
      <w:r w:rsidRPr="008B6C83">
        <w:rPr>
          <w:rFonts w:ascii="Verdana" w:hAnsi="Verdana" w:cs="Arial"/>
          <w:sz w:val="22"/>
          <w:szCs w:val="22"/>
        </w:rPr>
        <w:t>El equipo de cómputo asignado.</w:t>
      </w:r>
    </w:p>
    <w:p w14:paraId="659210B2" w14:textId="77777777" w:rsidR="00A908BD" w:rsidRPr="008B6C83" w:rsidRDefault="00A908BD" w:rsidP="00E2040C">
      <w:pPr>
        <w:pStyle w:val="Prrafodelista"/>
        <w:numPr>
          <w:ilvl w:val="0"/>
          <w:numId w:val="113"/>
        </w:numPr>
        <w:autoSpaceDE w:val="0"/>
        <w:autoSpaceDN w:val="0"/>
        <w:adjustRightInd w:val="0"/>
        <w:spacing w:line="276" w:lineRule="auto"/>
        <w:contextualSpacing/>
        <w:jc w:val="both"/>
        <w:rPr>
          <w:rFonts w:ascii="Verdana" w:hAnsi="Verdana" w:cs="Arial"/>
          <w:sz w:val="22"/>
          <w:szCs w:val="22"/>
        </w:rPr>
      </w:pPr>
      <w:r w:rsidRPr="008B6C83">
        <w:rPr>
          <w:rFonts w:ascii="Verdana" w:hAnsi="Verdana" w:cs="Arial"/>
          <w:sz w:val="22"/>
          <w:szCs w:val="22"/>
        </w:rPr>
        <w:t>Sistemas de información accedidos por el trabajador.</w:t>
      </w:r>
    </w:p>
    <w:p w14:paraId="2F976E7B" w14:textId="77777777" w:rsidR="00A908BD" w:rsidRPr="008B6C83" w:rsidRDefault="00A908BD" w:rsidP="00E2040C">
      <w:pPr>
        <w:pStyle w:val="Prrafodelista"/>
        <w:numPr>
          <w:ilvl w:val="0"/>
          <w:numId w:val="113"/>
        </w:numPr>
        <w:autoSpaceDE w:val="0"/>
        <w:autoSpaceDN w:val="0"/>
        <w:adjustRightInd w:val="0"/>
        <w:spacing w:line="276" w:lineRule="auto"/>
        <w:contextualSpacing/>
        <w:jc w:val="both"/>
        <w:rPr>
          <w:rFonts w:ascii="Verdana" w:hAnsi="Verdana" w:cs="Arial"/>
          <w:sz w:val="22"/>
          <w:szCs w:val="22"/>
        </w:rPr>
      </w:pPr>
      <w:r w:rsidRPr="008B6C83">
        <w:rPr>
          <w:rFonts w:ascii="Verdana" w:hAnsi="Verdana" w:cs="Arial"/>
          <w:sz w:val="22"/>
          <w:szCs w:val="22"/>
        </w:rPr>
        <w:t>Bases de datos a las cuales acceden los sistemas de información.</w:t>
      </w:r>
    </w:p>
    <w:p w14:paraId="5F763B26" w14:textId="77777777" w:rsidR="00A908BD" w:rsidRPr="008B6C83" w:rsidRDefault="00A908BD" w:rsidP="00E2040C">
      <w:pPr>
        <w:pStyle w:val="Prrafodelista"/>
        <w:numPr>
          <w:ilvl w:val="0"/>
          <w:numId w:val="113"/>
        </w:numPr>
        <w:autoSpaceDE w:val="0"/>
        <w:autoSpaceDN w:val="0"/>
        <w:adjustRightInd w:val="0"/>
        <w:spacing w:line="276" w:lineRule="auto"/>
        <w:contextualSpacing/>
        <w:jc w:val="both"/>
        <w:rPr>
          <w:rFonts w:ascii="Verdana" w:hAnsi="Verdana" w:cs="Arial"/>
          <w:sz w:val="22"/>
          <w:szCs w:val="22"/>
        </w:rPr>
      </w:pPr>
      <w:r w:rsidRPr="008B6C83">
        <w:rPr>
          <w:rFonts w:ascii="Verdana" w:hAnsi="Verdana" w:cs="Arial"/>
          <w:sz w:val="22"/>
          <w:szCs w:val="22"/>
        </w:rPr>
        <w:t>Los dispositivos de comunicaciones utilizados en la red donde está conectado el teletrabajador.</w:t>
      </w:r>
    </w:p>
    <w:p w14:paraId="55C8122C" w14:textId="77777777" w:rsidR="00A908BD" w:rsidRDefault="00A908BD" w:rsidP="00E2040C">
      <w:pPr>
        <w:autoSpaceDE w:val="0"/>
        <w:autoSpaceDN w:val="0"/>
        <w:adjustRightInd w:val="0"/>
        <w:spacing w:line="276" w:lineRule="auto"/>
        <w:jc w:val="both"/>
        <w:rPr>
          <w:rFonts w:ascii="Verdana" w:hAnsi="Verdana" w:cs="Arial"/>
          <w:sz w:val="22"/>
          <w:szCs w:val="22"/>
        </w:rPr>
      </w:pPr>
      <w:r w:rsidRPr="00BA4E85">
        <w:rPr>
          <w:rFonts w:ascii="Verdana" w:hAnsi="Verdana" w:cs="Arial"/>
          <w:sz w:val="22"/>
          <w:szCs w:val="22"/>
        </w:rPr>
        <w:t>Asimismo, los logs de auditoría del equipo de cómputo utilizado por el teletrabajador deben permanecer activos.</w:t>
      </w:r>
    </w:p>
    <w:p w14:paraId="51781D23" w14:textId="77777777" w:rsidR="007126F2" w:rsidRPr="00BA4E85" w:rsidRDefault="007126F2" w:rsidP="00E2040C">
      <w:pPr>
        <w:autoSpaceDE w:val="0"/>
        <w:autoSpaceDN w:val="0"/>
        <w:adjustRightInd w:val="0"/>
        <w:spacing w:line="276" w:lineRule="auto"/>
        <w:jc w:val="both"/>
        <w:rPr>
          <w:rFonts w:ascii="Verdana" w:hAnsi="Verdana" w:cs="Arial"/>
          <w:sz w:val="22"/>
          <w:szCs w:val="22"/>
        </w:rPr>
      </w:pPr>
    </w:p>
    <w:p w14:paraId="776DF500" w14:textId="77777777" w:rsidR="00A908BD" w:rsidRPr="00A55B2D" w:rsidRDefault="00A908BD" w:rsidP="00E2040C">
      <w:pPr>
        <w:pStyle w:val="Ttulo5"/>
        <w:spacing w:after="240" w:line="276" w:lineRule="auto"/>
        <w:rPr>
          <w:rFonts w:ascii="Verdana" w:hAnsi="Verdana"/>
          <w:b/>
          <w:color w:val="auto"/>
          <w:sz w:val="22"/>
          <w:lang w:val="es-CO" w:eastAsia="en-US"/>
        </w:rPr>
      </w:pPr>
      <w:r w:rsidRPr="00A55B2D">
        <w:rPr>
          <w:rFonts w:ascii="Verdana" w:hAnsi="Verdana"/>
          <w:b/>
          <w:color w:val="auto"/>
          <w:sz w:val="22"/>
          <w:lang w:val="es-CO" w:eastAsia="en-US"/>
        </w:rPr>
        <w:t xml:space="preserve">Ambiente técnico – Trabajo en casa </w:t>
      </w:r>
    </w:p>
    <w:p w14:paraId="505D0B18" w14:textId="77777777" w:rsidR="00A908BD" w:rsidRPr="00BA4E85" w:rsidRDefault="00A908BD" w:rsidP="00E2040C">
      <w:pPr>
        <w:autoSpaceDE w:val="0"/>
        <w:autoSpaceDN w:val="0"/>
        <w:adjustRightInd w:val="0"/>
        <w:spacing w:line="276" w:lineRule="auto"/>
        <w:jc w:val="both"/>
        <w:rPr>
          <w:rFonts w:ascii="Verdana" w:hAnsi="Verdana" w:cs="Arial"/>
          <w:sz w:val="22"/>
          <w:szCs w:val="22"/>
        </w:rPr>
      </w:pPr>
      <w:r w:rsidRPr="00BA4E85">
        <w:rPr>
          <w:rFonts w:ascii="Verdana" w:hAnsi="Verdana" w:cs="Arial"/>
          <w:sz w:val="22"/>
          <w:szCs w:val="22"/>
        </w:rPr>
        <w:t xml:space="preserve">En lo que respecta a la información que se encuentre contenida en medios digitales, los trabajadores en casa están en la obligación de dar estricto cumplimiento a los lineamientos de seguridad de la información establecidos por la entidad y que a continuación se relacionan: </w:t>
      </w:r>
    </w:p>
    <w:p w14:paraId="1C7F6892" w14:textId="77777777" w:rsidR="00A908BD" w:rsidRPr="00BA4E85" w:rsidRDefault="00A908BD" w:rsidP="00E2040C">
      <w:pPr>
        <w:pStyle w:val="Prrafodelista"/>
        <w:numPr>
          <w:ilvl w:val="0"/>
          <w:numId w:val="109"/>
        </w:numPr>
        <w:autoSpaceDE w:val="0"/>
        <w:autoSpaceDN w:val="0"/>
        <w:adjustRightInd w:val="0"/>
        <w:spacing w:line="276" w:lineRule="auto"/>
        <w:ind w:left="426" w:hanging="426"/>
        <w:jc w:val="both"/>
        <w:rPr>
          <w:rFonts w:ascii="Verdana" w:hAnsi="Verdana" w:cs="Arial"/>
          <w:sz w:val="22"/>
          <w:szCs w:val="22"/>
        </w:rPr>
      </w:pPr>
      <w:r w:rsidRPr="00BA4E85">
        <w:rPr>
          <w:rFonts w:ascii="Verdana" w:hAnsi="Verdana" w:cs="Arial"/>
          <w:sz w:val="22"/>
          <w:szCs w:val="22"/>
        </w:rPr>
        <w:t xml:space="preserve">Si los equipos son personales, se debe instalar el sistema operativo desde una fuente fiable. </w:t>
      </w:r>
    </w:p>
    <w:p w14:paraId="5EDB5C23" w14:textId="77777777" w:rsidR="00A908BD" w:rsidRPr="00BA4E85" w:rsidRDefault="00A908BD" w:rsidP="00E2040C">
      <w:pPr>
        <w:pStyle w:val="Prrafodelista"/>
        <w:numPr>
          <w:ilvl w:val="0"/>
          <w:numId w:val="109"/>
        </w:numPr>
        <w:autoSpaceDE w:val="0"/>
        <w:autoSpaceDN w:val="0"/>
        <w:adjustRightInd w:val="0"/>
        <w:spacing w:line="276" w:lineRule="auto"/>
        <w:ind w:left="426" w:hanging="426"/>
        <w:jc w:val="both"/>
        <w:rPr>
          <w:rFonts w:ascii="Verdana" w:hAnsi="Verdana" w:cs="Arial"/>
          <w:sz w:val="22"/>
          <w:szCs w:val="22"/>
        </w:rPr>
      </w:pPr>
      <w:r w:rsidRPr="00BA4E85">
        <w:rPr>
          <w:rFonts w:ascii="Verdana" w:hAnsi="Verdana" w:cs="Arial"/>
          <w:sz w:val="22"/>
          <w:szCs w:val="22"/>
        </w:rPr>
        <w:t xml:space="preserve">Mantener el sistema operativo y las aplicaciones actualizadas. </w:t>
      </w:r>
    </w:p>
    <w:p w14:paraId="206AA646" w14:textId="77777777" w:rsidR="00A908BD" w:rsidRPr="00BA4E85" w:rsidRDefault="00A908BD" w:rsidP="00E2040C">
      <w:pPr>
        <w:pStyle w:val="Prrafodelista"/>
        <w:numPr>
          <w:ilvl w:val="0"/>
          <w:numId w:val="109"/>
        </w:numPr>
        <w:autoSpaceDE w:val="0"/>
        <w:autoSpaceDN w:val="0"/>
        <w:adjustRightInd w:val="0"/>
        <w:spacing w:line="276" w:lineRule="auto"/>
        <w:ind w:left="426" w:hanging="426"/>
        <w:jc w:val="both"/>
        <w:rPr>
          <w:rFonts w:ascii="Verdana" w:hAnsi="Verdana" w:cs="Arial"/>
          <w:sz w:val="22"/>
          <w:szCs w:val="22"/>
        </w:rPr>
      </w:pPr>
      <w:r w:rsidRPr="00BA4E85">
        <w:rPr>
          <w:rFonts w:ascii="Verdana" w:hAnsi="Verdana" w:cs="Arial"/>
          <w:sz w:val="22"/>
          <w:szCs w:val="22"/>
        </w:rPr>
        <w:t xml:space="preserve">Instalar un software de antivirus. </w:t>
      </w:r>
    </w:p>
    <w:p w14:paraId="36799310" w14:textId="77777777" w:rsidR="00A908BD" w:rsidRPr="00BA4E85" w:rsidRDefault="00A908BD" w:rsidP="00E2040C">
      <w:pPr>
        <w:pStyle w:val="Prrafodelista"/>
        <w:numPr>
          <w:ilvl w:val="0"/>
          <w:numId w:val="109"/>
        </w:numPr>
        <w:autoSpaceDE w:val="0"/>
        <w:autoSpaceDN w:val="0"/>
        <w:adjustRightInd w:val="0"/>
        <w:spacing w:line="276" w:lineRule="auto"/>
        <w:ind w:left="426" w:hanging="426"/>
        <w:jc w:val="both"/>
        <w:rPr>
          <w:rFonts w:ascii="Verdana" w:hAnsi="Verdana" w:cs="Arial"/>
          <w:sz w:val="22"/>
          <w:szCs w:val="22"/>
        </w:rPr>
      </w:pPr>
      <w:r w:rsidRPr="00BA4E85">
        <w:rPr>
          <w:rFonts w:ascii="Verdana" w:hAnsi="Verdana" w:cs="Arial"/>
          <w:sz w:val="22"/>
          <w:szCs w:val="22"/>
        </w:rPr>
        <w:t xml:space="preserve">Utilizar el control de acceso definido por la entidad con sus correspondientes permisos. </w:t>
      </w:r>
    </w:p>
    <w:p w14:paraId="710B9929" w14:textId="77777777" w:rsidR="00A908BD" w:rsidRPr="00BA4E85" w:rsidRDefault="00A908BD" w:rsidP="00E2040C">
      <w:pPr>
        <w:pStyle w:val="Prrafodelista"/>
        <w:numPr>
          <w:ilvl w:val="0"/>
          <w:numId w:val="109"/>
        </w:numPr>
        <w:autoSpaceDE w:val="0"/>
        <w:autoSpaceDN w:val="0"/>
        <w:adjustRightInd w:val="0"/>
        <w:spacing w:line="276" w:lineRule="auto"/>
        <w:ind w:left="426" w:hanging="426"/>
        <w:jc w:val="both"/>
        <w:rPr>
          <w:rFonts w:ascii="Verdana" w:hAnsi="Verdana" w:cs="Arial"/>
          <w:sz w:val="22"/>
          <w:szCs w:val="22"/>
        </w:rPr>
      </w:pPr>
      <w:r w:rsidRPr="00BA4E85">
        <w:rPr>
          <w:rFonts w:ascii="Verdana" w:hAnsi="Verdana" w:cs="Arial"/>
          <w:sz w:val="22"/>
          <w:szCs w:val="22"/>
        </w:rPr>
        <w:t xml:space="preserve">Mantener configuraciones seguras en aplicaciones (navegación web, correo electrónico, etc.). </w:t>
      </w:r>
    </w:p>
    <w:p w14:paraId="64FFBD9E" w14:textId="77777777" w:rsidR="00A908BD" w:rsidRPr="00BA4E85" w:rsidRDefault="00A908BD" w:rsidP="00E2040C">
      <w:pPr>
        <w:pStyle w:val="Prrafodelista"/>
        <w:numPr>
          <w:ilvl w:val="0"/>
          <w:numId w:val="109"/>
        </w:numPr>
        <w:autoSpaceDE w:val="0"/>
        <w:autoSpaceDN w:val="0"/>
        <w:adjustRightInd w:val="0"/>
        <w:spacing w:line="276" w:lineRule="auto"/>
        <w:ind w:left="426" w:hanging="426"/>
        <w:jc w:val="both"/>
        <w:rPr>
          <w:rFonts w:ascii="Verdana" w:hAnsi="Verdana" w:cs="Arial"/>
          <w:sz w:val="22"/>
          <w:szCs w:val="22"/>
        </w:rPr>
      </w:pPr>
      <w:r w:rsidRPr="00BA4E85">
        <w:rPr>
          <w:rFonts w:ascii="Verdana" w:hAnsi="Verdana" w:cs="Arial"/>
          <w:sz w:val="22"/>
          <w:szCs w:val="22"/>
        </w:rPr>
        <w:lastRenderedPageBreak/>
        <w:t xml:space="preserve">Parametrizar el bloqueo automático por inactividad y en lo posible, utilizar un cifrado de disco, o almacenar la información en los recursos que la Entidad disponga. </w:t>
      </w:r>
    </w:p>
    <w:p w14:paraId="421A3CD3" w14:textId="77777777" w:rsidR="00A908BD" w:rsidRPr="00BA4E85" w:rsidRDefault="00A908BD" w:rsidP="00E2040C">
      <w:pPr>
        <w:pStyle w:val="Prrafodelista"/>
        <w:numPr>
          <w:ilvl w:val="0"/>
          <w:numId w:val="109"/>
        </w:numPr>
        <w:autoSpaceDE w:val="0"/>
        <w:autoSpaceDN w:val="0"/>
        <w:adjustRightInd w:val="0"/>
        <w:spacing w:line="276" w:lineRule="auto"/>
        <w:ind w:left="426" w:hanging="426"/>
        <w:jc w:val="both"/>
        <w:rPr>
          <w:rFonts w:ascii="Verdana" w:hAnsi="Verdana" w:cs="Arial"/>
          <w:sz w:val="22"/>
          <w:szCs w:val="22"/>
        </w:rPr>
      </w:pPr>
      <w:r w:rsidRPr="00BA4E85">
        <w:rPr>
          <w:rFonts w:ascii="Verdana" w:hAnsi="Verdana" w:cs="Arial"/>
          <w:sz w:val="22"/>
          <w:szCs w:val="22"/>
        </w:rPr>
        <w:t xml:space="preserve">Se debe conectar únicamente a través de la VPN (Red Privada Virtual) suministrada por la Entidad. </w:t>
      </w:r>
    </w:p>
    <w:p w14:paraId="039C501C" w14:textId="77777777" w:rsidR="00A908BD" w:rsidRPr="00BA4E85" w:rsidRDefault="00A908BD" w:rsidP="00E2040C">
      <w:pPr>
        <w:pStyle w:val="Prrafodelista"/>
        <w:numPr>
          <w:ilvl w:val="0"/>
          <w:numId w:val="109"/>
        </w:numPr>
        <w:autoSpaceDE w:val="0"/>
        <w:autoSpaceDN w:val="0"/>
        <w:adjustRightInd w:val="0"/>
        <w:spacing w:line="276" w:lineRule="auto"/>
        <w:ind w:left="502"/>
        <w:jc w:val="both"/>
        <w:rPr>
          <w:rFonts w:ascii="Verdana" w:hAnsi="Verdana" w:cs="Arial"/>
          <w:sz w:val="22"/>
          <w:szCs w:val="22"/>
        </w:rPr>
      </w:pPr>
      <w:r w:rsidRPr="00BA4E85">
        <w:rPr>
          <w:rFonts w:ascii="Verdana" w:hAnsi="Verdana" w:cs="Arial"/>
          <w:sz w:val="22"/>
          <w:szCs w:val="22"/>
        </w:rPr>
        <w:t xml:space="preserve">El almacenamiento de información de negocio (información definitiva) de cada una de las áreas debe reposar en el recurso dispuesto para cada proceso. </w:t>
      </w:r>
    </w:p>
    <w:p w14:paraId="1EB9F367" w14:textId="77777777" w:rsidR="00A908BD" w:rsidRPr="00BA4E85" w:rsidRDefault="00A908BD" w:rsidP="00E2040C">
      <w:pPr>
        <w:pStyle w:val="Prrafodelista"/>
        <w:numPr>
          <w:ilvl w:val="0"/>
          <w:numId w:val="109"/>
        </w:numPr>
        <w:autoSpaceDE w:val="0"/>
        <w:autoSpaceDN w:val="0"/>
        <w:adjustRightInd w:val="0"/>
        <w:spacing w:line="276" w:lineRule="auto"/>
        <w:ind w:left="502"/>
        <w:jc w:val="both"/>
        <w:rPr>
          <w:rFonts w:ascii="Verdana" w:hAnsi="Verdana" w:cs="Arial"/>
          <w:sz w:val="22"/>
          <w:szCs w:val="22"/>
        </w:rPr>
      </w:pPr>
      <w:r w:rsidRPr="00BA4E85">
        <w:rPr>
          <w:rFonts w:ascii="Verdana" w:hAnsi="Verdana" w:cs="Arial"/>
          <w:sz w:val="22"/>
          <w:szCs w:val="22"/>
        </w:rPr>
        <w:t>En el OneDrive y los recursos de colaboración como Share Point, se debe almacenar información en tránsito, temporal o que requiere ser compartida para ser actualizada por múltiples usuarios y no almacenarla en el pc, ya que la información de negocio contenida en los equipos de cómputo puede dañarse y perderse.</w:t>
      </w:r>
    </w:p>
    <w:p w14:paraId="5EBB76DB" w14:textId="77777777" w:rsidR="00A908BD" w:rsidRPr="00BA4E85" w:rsidRDefault="00A908BD" w:rsidP="00E2040C">
      <w:pPr>
        <w:pStyle w:val="Prrafodelista"/>
        <w:numPr>
          <w:ilvl w:val="0"/>
          <w:numId w:val="109"/>
        </w:numPr>
        <w:autoSpaceDE w:val="0"/>
        <w:autoSpaceDN w:val="0"/>
        <w:adjustRightInd w:val="0"/>
        <w:spacing w:line="276" w:lineRule="auto"/>
        <w:ind w:left="502"/>
        <w:jc w:val="both"/>
        <w:rPr>
          <w:rFonts w:ascii="Verdana" w:hAnsi="Verdana" w:cs="Arial"/>
          <w:sz w:val="22"/>
          <w:szCs w:val="22"/>
        </w:rPr>
      </w:pPr>
      <w:r w:rsidRPr="00BA4E85">
        <w:rPr>
          <w:rFonts w:ascii="Verdana" w:hAnsi="Verdana" w:cs="Arial"/>
          <w:sz w:val="22"/>
          <w:szCs w:val="22"/>
        </w:rPr>
        <w:t xml:space="preserve">No almacenar en los equipos asignados o personales información clasificada o reservada. </w:t>
      </w:r>
    </w:p>
    <w:p w14:paraId="58CB917D" w14:textId="77777777" w:rsidR="00A908BD" w:rsidRPr="00BA4E85" w:rsidRDefault="00A908BD" w:rsidP="00E2040C">
      <w:pPr>
        <w:pStyle w:val="Prrafodelista"/>
        <w:numPr>
          <w:ilvl w:val="0"/>
          <w:numId w:val="109"/>
        </w:numPr>
        <w:autoSpaceDE w:val="0"/>
        <w:autoSpaceDN w:val="0"/>
        <w:adjustRightInd w:val="0"/>
        <w:spacing w:line="276" w:lineRule="auto"/>
        <w:ind w:left="502"/>
        <w:jc w:val="both"/>
        <w:rPr>
          <w:rFonts w:ascii="Verdana" w:hAnsi="Verdana" w:cs="Arial"/>
          <w:sz w:val="22"/>
          <w:szCs w:val="22"/>
        </w:rPr>
      </w:pPr>
      <w:r w:rsidRPr="00BA4E85">
        <w:rPr>
          <w:rFonts w:ascii="Verdana" w:hAnsi="Verdana" w:cs="Arial"/>
          <w:sz w:val="22"/>
          <w:szCs w:val="22"/>
        </w:rPr>
        <w:t xml:space="preserve">No es permitido que la sesión (VPN, escritorio virtual) establecida con la Entidad sea utilizada por una persona diferente al funcionario autorizado. </w:t>
      </w:r>
    </w:p>
    <w:p w14:paraId="149951C3" w14:textId="77777777" w:rsidR="00A908BD" w:rsidRPr="00BA4E85" w:rsidRDefault="00A908BD" w:rsidP="00E2040C">
      <w:pPr>
        <w:pStyle w:val="Prrafodelista"/>
        <w:numPr>
          <w:ilvl w:val="0"/>
          <w:numId w:val="109"/>
        </w:numPr>
        <w:autoSpaceDE w:val="0"/>
        <w:autoSpaceDN w:val="0"/>
        <w:adjustRightInd w:val="0"/>
        <w:spacing w:line="276" w:lineRule="auto"/>
        <w:ind w:left="502"/>
        <w:jc w:val="both"/>
        <w:rPr>
          <w:rFonts w:ascii="Verdana" w:hAnsi="Verdana" w:cs="Arial"/>
          <w:sz w:val="22"/>
          <w:szCs w:val="22"/>
        </w:rPr>
      </w:pPr>
      <w:r w:rsidRPr="00BA4E85">
        <w:rPr>
          <w:rFonts w:ascii="Verdana" w:hAnsi="Verdana" w:cs="Arial"/>
          <w:sz w:val="22"/>
          <w:szCs w:val="22"/>
        </w:rPr>
        <w:t xml:space="preserve">Los equipos portátiles no deben dejarse desatendidos, el trabajador en casa debe evitar transportar el equipo si no es necesario. </w:t>
      </w:r>
    </w:p>
    <w:p w14:paraId="58E26826" w14:textId="77777777" w:rsidR="00A908BD" w:rsidRPr="00BA4E85" w:rsidRDefault="00A908BD" w:rsidP="00E2040C">
      <w:pPr>
        <w:pStyle w:val="Prrafodelista"/>
        <w:numPr>
          <w:ilvl w:val="0"/>
          <w:numId w:val="109"/>
        </w:numPr>
        <w:autoSpaceDE w:val="0"/>
        <w:autoSpaceDN w:val="0"/>
        <w:adjustRightInd w:val="0"/>
        <w:spacing w:line="276" w:lineRule="auto"/>
        <w:ind w:left="502"/>
        <w:jc w:val="both"/>
        <w:rPr>
          <w:rFonts w:ascii="Verdana" w:hAnsi="Verdana" w:cs="Arial"/>
          <w:sz w:val="22"/>
          <w:szCs w:val="22"/>
        </w:rPr>
      </w:pPr>
      <w:r w:rsidRPr="00BA4E85">
        <w:rPr>
          <w:rFonts w:ascii="Verdana" w:hAnsi="Verdana" w:cs="Arial"/>
          <w:sz w:val="22"/>
          <w:szCs w:val="22"/>
        </w:rPr>
        <w:t xml:space="preserve">Utilizar guayas de seguridad para equipos portátiles. </w:t>
      </w:r>
    </w:p>
    <w:p w14:paraId="00C2707F" w14:textId="77777777" w:rsidR="00A908BD" w:rsidRPr="00BA4E85" w:rsidRDefault="00A908BD" w:rsidP="00E2040C">
      <w:pPr>
        <w:pStyle w:val="Prrafodelista"/>
        <w:numPr>
          <w:ilvl w:val="0"/>
          <w:numId w:val="109"/>
        </w:numPr>
        <w:autoSpaceDE w:val="0"/>
        <w:autoSpaceDN w:val="0"/>
        <w:adjustRightInd w:val="0"/>
        <w:spacing w:line="276" w:lineRule="auto"/>
        <w:ind w:left="502"/>
        <w:jc w:val="both"/>
        <w:rPr>
          <w:rFonts w:ascii="Verdana" w:hAnsi="Verdana" w:cs="Arial"/>
          <w:sz w:val="22"/>
          <w:szCs w:val="22"/>
        </w:rPr>
      </w:pPr>
      <w:r w:rsidRPr="00BA4E85">
        <w:rPr>
          <w:rFonts w:ascii="Verdana" w:hAnsi="Verdana" w:cs="Arial"/>
          <w:sz w:val="22"/>
          <w:szCs w:val="22"/>
        </w:rPr>
        <w:t xml:space="preserve">Para el transporte entre la oficina y el lugar o lugares en que se ejecuten las funciones de trabajo, es necesario disponer de un maletín que ofrezca buena resistencia a caídas, golpes, aplastamiento, líquidos u otro riesgo al que se encuentre expuesto el equipo portátil. </w:t>
      </w:r>
    </w:p>
    <w:p w14:paraId="3E6260D3" w14:textId="77777777" w:rsidR="00A908BD" w:rsidRPr="00BA4E85" w:rsidRDefault="00A908BD" w:rsidP="00E2040C">
      <w:pPr>
        <w:pStyle w:val="Prrafodelista"/>
        <w:numPr>
          <w:ilvl w:val="0"/>
          <w:numId w:val="109"/>
        </w:numPr>
        <w:autoSpaceDE w:val="0"/>
        <w:autoSpaceDN w:val="0"/>
        <w:adjustRightInd w:val="0"/>
        <w:spacing w:line="276" w:lineRule="auto"/>
        <w:ind w:left="502"/>
        <w:jc w:val="both"/>
        <w:rPr>
          <w:rFonts w:ascii="Verdana" w:hAnsi="Verdana" w:cs="Arial"/>
          <w:sz w:val="22"/>
          <w:szCs w:val="22"/>
        </w:rPr>
      </w:pPr>
      <w:r w:rsidRPr="00BA4E85">
        <w:rPr>
          <w:rFonts w:ascii="Verdana" w:hAnsi="Verdana" w:cs="Arial"/>
          <w:sz w:val="22"/>
          <w:szCs w:val="22"/>
        </w:rPr>
        <w:t xml:space="preserve">Guardar, el dispositivo mientras no se utiliza, bajo llave en el sitio o sitios en los que se ejecuten las funciones de trabajo en casa. </w:t>
      </w:r>
    </w:p>
    <w:p w14:paraId="5F294A54" w14:textId="77777777" w:rsidR="00A908BD" w:rsidRPr="00BA4E85" w:rsidRDefault="00A908BD" w:rsidP="00E2040C">
      <w:pPr>
        <w:pStyle w:val="Prrafodelista"/>
        <w:numPr>
          <w:ilvl w:val="0"/>
          <w:numId w:val="109"/>
        </w:numPr>
        <w:autoSpaceDE w:val="0"/>
        <w:autoSpaceDN w:val="0"/>
        <w:adjustRightInd w:val="0"/>
        <w:spacing w:line="276" w:lineRule="auto"/>
        <w:ind w:left="502"/>
        <w:jc w:val="both"/>
        <w:rPr>
          <w:rFonts w:ascii="Verdana" w:hAnsi="Verdana" w:cs="Arial"/>
          <w:sz w:val="22"/>
          <w:szCs w:val="22"/>
        </w:rPr>
      </w:pPr>
      <w:r w:rsidRPr="00BA4E85">
        <w:rPr>
          <w:rFonts w:ascii="Verdana" w:hAnsi="Verdana" w:cs="Arial"/>
          <w:sz w:val="22"/>
          <w:szCs w:val="22"/>
        </w:rPr>
        <w:t xml:space="preserve">Establecer medidas de seguridad de la Información contenido en el dispositivo con el objeto de evitar el acceso no autorizado a esta. </w:t>
      </w:r>
    </w:p>
    <w:p w14:paraId="4E156F5A" w14:textId="77777777" w:rsidR="00A908BD" w:rsidRPr="00BA4E85" w:rsidRDefault="00A908BD" w:rsidP="00E2040C">
      <w:pPr>
        <w:pStyle w:val="Prrafodelista"/>
        <w:numPr>
          <w:ilvl w:val="0"/>
          <w:numId w:val="109"/>
        </w:numPr>
        <w:autoSpaceDE w:val="0"/>
        <w:autoSpaceDN w:val="0"/>
        <w:adjustRightInd w:val="0"/>
        <w:spacing w:line="276" w:lineRule="auto"/>
        <w:ind w:left="502"/>
        <w:jc w:val="both"/>
        <w:rPr>
          <w:rFonts w:ascii="Verdana" w:hAnsi="Verdana" w:cs="Arial"/>
          <w:sz w:val="22"/>
          <w:szCs w:val="22"/>
        </w:rPr>
      </w:pPr>
      <w:r w:rsidRPr="00BA4E85">
        <w:rPr>
          <w:rFonts w:ascii="Verdana" w:hAnsi="Verdana" w:cs="Arial"/>
          <w:sz w:val="22"/>
          <w:szCs w:val="22"/>
        </w:rPr>
        <w:t xml:space="preserve">Manejar cuentas de usuario independientes o incluso el uso de sistemas operativos o máquinas virtuales separadas. </w:t>
      </w:r>
    </w:p>
    <w:p w14:paraId="275DACAF" w14:textId="77777777" w:rsidR="00A908BD" w:rsidRPr="00BA4E85" w:rsidRDefault="00A908BD" w:rsidP="00E2040C">
      <w:pPr>
        <w:pStyle w:val="Prrafodelista"/>
        <w:numPr>
          <w:ilvl w:val="0"/>
          <w:numId w:val="109"/>
        </w:numPr>
        <w:autoSpaceDE w:val="0"/>
        <w:autoSpaceDN w:val="0"/>
        <w:adjustRightInd w:val="0"/>
        <w:spacing w:line="276" w:lineRule="auto"/>
        <w:ind w:left="502"/>
        <w:jc w:val="both"/>
        <w:rPr>
          <w:rFonts w:ascii="Verdana" w:hAnsi="Verdana" w:cs="Arial"/>
          <w:sz w:val="22"/>
          <w:szCs w:val="22"/>
        </w:rPr>
      </w:pPr>
      <w:r w:rsidRPr="00BA4E85">
        <w:rPr>
          <w:rFonts w:ascii="Verdana" w:hAnsi="Verdana" w:cs="Arial"/>
          <w:sz w:val="22"/>
          <w:szCs w:val="22"/>
        </w:rPr>
        <w:t xml:space="preserve">No utilizar conexiones poco confiables (conexiones Wi-Fi abiertas, redes públicas de hoteles, bibliotecas, locutorios, aeropuertos, entre otros) sin algún tipo de cifrado punto a punto como puede ser VPN o conexiones a sitios web protegidos con SSL (los que empiezan por HTTPS). </w:t>
      </w:r>
    </w:p>
    <w:p w14:paraId="4FB67902" w14:textId="77777777" w:rsidR="00A908BD" w:rsidRPr="00BA4E85" w:rsidRDefault="00A908BD" w:rsidP="00E2040C">
      <w:pPr>
        <w:pStyle w:val="Prrafodelista"/>
        <w:numPr>
          <w:ilvl w:val="0"/>
          <w:numId w:val="109"/>
        </w:numPr>
        <w:autoSpaceDE w:val="0"/>
        <w:autoSpaceDN w:val="0"/>
        <w:adjustRightInd w:val="0"/>
        <w:spacing w:line="276" w:lineRule="auto"/>
        <w:ind w:left="502"/>
        <w:jc w:val="both"/>
        <w:rPr>
          <w:rFonts w:ascii="Verdana" w:hAnsi="Verdana" w:cs="Arial"/>
          <w:sz w:val="22"/>
          <w:szCs w:val="22"/>
        </w:rPr>
      </w:pPr>
      <w:r w:rsidRPr="00BA4E85">
        <w:rPr>
          <w:rFonts w:ascii="Verdana" w:hAnsi="Verdana" w:cs="Arial"/>
          <w:sz w:val="22"/>
          <w:szCs w:val="22"/>
        </w:rPr>
        <w:t xml:space="preserve">Verificar que en el acceso a los servidores corporativos se utilicen certificados reconocidos y que la figura del “candado” de la conexión SSL no indique sobre la existencia de posibles peligros o errores. </w:t>
      </w:r>
    </w:p>
    <w:p w14:paraId="264D2DDA" w14:textId="77777777" w:rsidR="00A908BD" w:rsidRPr="00BA4E85" w:rsidRDefault="00A908BD" w:rsidP="00E2040C">
      <w:pPr>
        <w:pStyle w:val="Prrafodelista"/>
        <w:numPr>
          <w:ilvl w:val="0"/>
          <w:numId w:val="109"/>
        </w:numPr>
        <w:autoSpaceDE w:val="0"/>
        <w:autoSpaceDN w:val="0"/>
        <w:adjustRightInd w:val="0"/>
        <w:spacing w:line="276" w:lineRule="auto"/>
        <w:ind w:left="502"/>
        <w:jc w:val="both"/>
        <w:rPr>
          <w:rFonts w:ascii="Verdana" w:hAnsi="Verdana" w:cs="Arial"/>
          <w:sz w:val="22"/>
          <w:szCs w:val="22"/>
        </w:rPr>
      </w:pPr>
      <w:r w:rsidRPr="00BA4E85">
        <w:rPr>
          <w:rFonts w:ascii="Verdana" w:hAnsi="Verdana" w:cs="Arial"/>
          <w:sz w:val="22"/>
          <w:szCs w:val="22"/>
        </w:rPr>
        <w:t xml:space="preserve">Utilizar contraseñas seguras siguiendo los lineamientos de la Política de control de contraseñas </w:t>
      </w:r>
    </w:p>
    <w:p w14:paraId="79E4BBCA" w14:textId="77777777" w:rsidR="00A908BD" w:rsidRPr="00BA4E85" w:rsidRDefault="00A908BD" w:rsidP="00E2040C">
      <w:pPr>
        <w:pStyle w:val="Prrafodelista"/>
        <w:numPr>
          <w:ilvl w:val="0"/>
          <w:numId w:val="109"/>
        </w:numPr>
        <w:autoSpaceDE w:val="0"/>
        <w:autoSpaceDN w:val="0"/>
        <w:adjustRightInd w:val="0"/>
        <w:spacing w:line="276" w:lineRule="auto"/>
        <w:ind w:left="502"/>
        <w:jc w:val="both"/>
        <w:rPr>
          <w:rFonts w:ascii="Verdana" w:hAnsi="Verdana" w:cs="Arial"/>
          <w:sz w:val="22"/>
          <w:szCs w:val="22"/>
        </w:rPr>
      </w:pPr>
      <w:r w:rsidRPr="00BA4E85">
        <w:rPr>
          <w:rFonts w:ascii="Verdana" w:hAnsi="Verdana" w:cs="Arial"/>
          <w:sz w:val="22"/>
          <w:szCs w:val="22"/>
        </w:rPr>
        <w:t xml:space="preserve">Borrar el histórico de navegación, las cookies y otros datos del navegador web. </w:t>
      </w:r>
    </w:p>
    <w:p w14:paraId="57052C0B" w14:textId="77777777" w:rsidR="00A908BD" w:rsidRPr="00BA4E85" w:rsidRDefault="00A908BD" w:rsidP="00E2040C">
      <w:pPr>
        <w:pStyle w:val="Prrafodelista"/>
        <w:numPr>
          <w:ilvl w:val="0"/>
          <w:numId w:val="109"/>
        </w:numPr>
        <w:autoSpaceDE w:val="0"/>
        <w:autoSpaceDN w:val="0"/>
        <w:adjustRightInd w:val="0"/>
        <w:spacing w:line="276" w:lineRule="auto"/>
        <w:ind w:left="502"/>
        <w:jc w:val="both"/>
        <w:rPr>
          <w:rFonts w:ascii="Verdana" w:hAnsi="Verdana" w:cs="Arial"/>
          <w:sz w:val="22"/>
          <w:szCs w:val="22"/>
        </w:rPr>
      </w:pPr>
      <w:r w:rsidRPr="00BA4E85">
        <w:rPr>
          <w:rFonts w:ascii="Verdana" w:hAnsi="Verdana" w:cs="Arial"/>
          <w:sz w:val="22"/>
          <w:szCs w:val="22"/>
        </w:rPr>
        <w:t xml:space="preserve">No debe usar el cuadro de dialogo en el que se sugiera recordar contraseña. </w:t>
      </w:r>
    </w:p>
    <w:p w14:paraId="7C777EFB" w14:textId="77777777" w:rsidR="00A908BD" w:rsidRPr="00BA4E85" w:rsidRDefault="00A908BD" w:rsidP="00E2040C">
      <w:pPr>
        <w:pStyle w:val="Prrafodelista"/>
        <w:numPr>
          <w:ilvl w:val="0"/>
          <w:numId w:val="109"/>
        </w:numPr>
        <w:autoSpaceDE w:val="0"/>
        <w:autoSpaceDN w:val="0"/>
        <w:adjustRightInd w:val="0"/>
        <w:spacing w:line="276" w:lineRule="auto"/>
        <w:ind w:left="502"/>
        <w:jc w:val="both"/>
        <w:rPr>
          <w:rFonts w:ascii="Verdana" w:hAnsi="Verdana" w:cs="Arial"/>
          <w:sz w:val="22"/>
          <w:szCs w:val="22"/>
        </w:rPr>
      </w:pPr>
      <w:r w:rsidRPr="00BA4E85">
        <w:rPr>
          <w:rFonts w:ascii="Verdana" w:hAnsi="Verdana" w:cs="Arial"/>
          <w:sz w:val="22"/>
          <w:szCs w:val="22"/>
        </w:rPr>
        <w:lastRenderedPageBreak/>
        <w:t xml:space="preserve">Al finalizar el trabajo, cerrar todas las conexiones con servidores y páginas web utilizando cuando sea posible la opción “desconectar” o “cerrar sesión”. </w:t>
      </w:r>
    </w:p>
    <w:p w14:paraId="0F4F4CFC" w14:textId="77777777" w:rsidR="00A908BD" w:rsidRPr="00BA4E85" w:rsidRDefault="00A908BD" w:rsidP="00E2040C">
      <w:pPr>
        <w:pStyle w:val="Prrafodelista"/>
        <w:numPr>
          <w:ilvl w:val="0"/>
          <w:numId w:val="109"/>
        </w:numPr>
        <w:autoSpaceDE w:val="0"/>
        <w:autoSpaceDN w:val="0"/>
        <w:adjustRightInd w:val="0"/>
        <w:spacing w:line="276" w:lineRule="auto"/>
        <w:ind w:left="502"/>
        <w:jc w:val="both"/>
        <w:rPr>
          <w:rFonts w:ascii="Verdana" w:hAnsi="Verdana" w:cs="Arial"/>
          <w:sz w:val="22"/>
          <w:szCs w:val="22"/>
        </w:rPr>
      </w:pPr>
      <w:r w:rsidRPr="00BA4E85">
        <w:rPr>
          <w:rFonts w:ascii="Verdana" w:hAnsi="Verdana" w:cs="Arial"/>
          <w:sz w:val="22"/>
          <w:szCs w:val="22"/>
        </w:rPr>
        <w:t xml:space="preserve">Eliminar la información temporal alojada en carpeta de descargas, papelera de reciclaje, escritorio virtual u otras que se encuentren en diferentes carpetas del dispositivo. </w:t>
      </w:r>
    </w:p>
    <w:p w14:paraId="7049254D" w14:textId="77777777" w:rsidR="00A908BD" w:rsidRPr="00BA4E85" w:rsidRDefault="00A908BD" w:rsidP="00E2040C">
      <w:pPr>
        <w:pStyle w:val="Prrafodelista"/>
        <w:numPr>
          <w:ilvl w:val="0"/>
          <w:numId w:val="109"/>
        </w:numPr>
        <w:autoSpaceDE w:val="0"/>
        <w:autoSpaceDN w:val="0"/>
        <w:adjustRightInd w:val="0"/>
        <w:spacing w:line="276" w:lineRule="auto"/>
        <w:ind w:left="502"/>
        <w:jc w:val="both"/>
        <w:rPr>
          <w:rFonts w:ascii="Verdana" w:hAnsi="Verdana" w:cs="Arial"/>
          <w:sz w:val="22"/>
          <w:szCs w:val="22"/>
        </w:rPr>
      </w:pPr>
      <w:r w:rsidRPr="00BA4E85">
        <w:rPr>
          <w:rFonts w:ascii="Verdana" w:hAnsi="Verdana" w:cs="Arial"/>
          <w:sz w:val="22"/>
          <w:szCs w:val="22"/>
        </w:rPr>
        <w:t xml:space="preserve">Solicitar a la mesa de ayuda de la entidad, cuando sea necesario, la aplicación de las herramientas de borrado seguro sobre la información institucional alojada en el dispositivo con el que se ejecuten las labores de Trabajo en casa, previa autorización cuando sea el caso. </w:t>
      </w:r>
    </w:p>
    <w:p w14:paraId="4128FF4C" w14:textId="77777777" w:rsidR="00A908BD" w:rsidRPr="00BA4E85" w:rsidRDefault="00A908BD" w:rsidP="00E2040C">
      <w:pPr>
        <w:pStyle w:val="Prrafodelista"/>
        <w:numPr>
          <w:ilvl w:val="0"/>
          <w:numId w:val="109"/>
        </w:numPr>
        <w:autoSpaceDE w:val="0"/>
        <w:autoSpaceDN w:val="0"/>
        <w:adjustRightInd w:val="0"/>
        <w:spacing w:line="276" w:lineRule="auto"/>
        <w:ind w:left="502"/>
        <w:jc w:val="both"/>
        <w:rPr>
          <w:rFonts w:ascii="Verdana" w:hAnsi="Verdana" w:cs="Arial"/>
          <w:sz w:val="22"/>
          <w:szCs w:val="22"/>
        </w:rPr>
      </w:pPr>
      <w:r w:rsidRPr="00BA4E85">
        <w:rPr>
          <w:rFonts w:ascii="Verdana" w:hAnsi="Verdana" w:cs="Arial"/>
          <w:sz w:val="22"/>
          <w:szCs w:val="22"/>
        </w:rPr>
        <w:t xml:space="preserve">Asegurarse de retirar cualquier memoria USB, CD o DVD que se haya utilizado en el equipo. </w:t>
      </w:r>
    </w:p>
    <w:p w14:paraId="5CD6D80E" w14:textId="77777777" w:rsidR="00A908BD" w:rsidRPr="00BA4E85" w:rsidRDefault="00A908BD" w:rsidP="00E2040C">
      <w:pPr>
        <w:pStyle w:val="Prrafodelista"/>
        <w:numPr>
          <w:ilvl w:val="0"/>
          <w:numId w:val="109"/>
        </w:numPr>
        <w:autoSpaceDE w:val="0"/>
        <w:autoSpaceDN w:val="0"/>
        <w:adjustRightInd w:val="0"/>
        <w:spacing w:line="276" w:lineRule="auto"/>
        <w:ind w:left="502"/>
        <w:jc w:val="both"/>
        <w:rPr>
          <w:rFonts w:ascii="Verdana" w:hAnsi="Verdana" w:cs="Arial"/>
          <w:sz w:val="22"/>
          <w:szCs w:val="22"/>
        </w:rPr>
      </w:pPr>
      <w:r w:rsidRPr="00BA4E85">
        <w:rPr>
          <w:rFonts w:ascii="Verdana" w:hAnsi="Verdana" w:cs="Arial"/>
          <w:sz w:val="22"/>
          <w:szCs w:val="22"/>
        </w:rPr>
        <w:t xml:space="preserve">En lo que respecta a la información que se encuentre contenida en medios físicos, los trabajadores en casa están en la obligación de dar estricto cumplimiento a los lineamientos de seguridad de la información establecidos por la entidad y que a continuación se relacionan: </w:t>
      </w:r>
    </w:p>
    <w:p w14:paraId="392B7BEF" w14:textId="77777777" w:rsidR="00A908BD" w:rsidRPr="00BA4E85" w:rsidRDefault="00A908BD" w:rsidP="00E2040C">
      <w:pPr>
        <w:pStyle w:val="Prrafodelista"/>
        <w:numPr>
          <w:ilvl w:val="1"/>
          <w:numId w:val="114"/>
        </w:numPr>
        <w:autoSpaceDE w:val="0"/>
        <w:autoSpaceDN w:val="0"/>
        <w:adjustRightInd w:val="0"/>
        <w:spacing w:line="276" w:lineRule="auto"/>
        <w:ind w:left="1068"/>
        <w:jc w:val="both"/>
        <w:rPr>
          <w:rFonts w:ascii="Verdana" w:hAnsi="Verdana" w:cs="Arial"/>
          <w:sz w:val="22"/>
          <w:szCs w:val="22"/>
        </w:rPr>
      </w:pPr>
      <w:r w:rsidRPr="00BA4E85">
        <w:rPr>
          <w:rFonts w:ascii="Verdana" w:hAnsi="Verdana" w:cs="Arial"/>
          <w:sz w:val="22"/>
          <w:szCs w:val="22"/>
        </w:rPr>
        <w:t xml:space="preserve">Almacenar los documentos bajo llave mientras no se estén utilizando. </w:t>
      </w:r>
    </w:p>
    <w:p w14:paraId="543E5A69" w14:textId="77777777" w:rsidR="00A908BD" w:rsidRPr="00BA4E85" w:rsidRDefault="00A908BD" w:rsidP="00E2040C">
      <w:pPr>
        <w:pStyle w:val="Prrafodelista"/>
        <w:numPr>
          <w:ilvl w:val="1"/>
          <w:numId w:val="114"/>
        </w:numPr>
        <w:autoSpaceDE w:val="0"/>
        <w:autoSpaceDN w:val="0"/>
        <w:adjustRightInd w:val="0"/>
        <w:spacing w:line="276" w:lineRule="auto"/>
        <w:ind w:left="1068"/>
        <w:jc w:val="both"/>
        <w:rPr>
          <w:rFonts w:ascii="Verdana" w:hAnsi="Verdana" w:cs="Arial"/>
          <w:sz w:val="22"/>
          <w:szCs w:val="22"/>
        </w:rPr>
      </w:pPr>
      <w:r w:rsidRPr="00BA4E85">
        <w:rPr>
          <w:rFonts w:ascii="Verdana" w:hAnsi="Verdana" w:cs="Arial"/>
          <w:sz w:val="22"/>
          <w:szCs w:val="22"/>
        </w:rPr>
        <w:t xml:space="preserve">Dar cumplimiento a las medidas de seguridad adoptadas por la entidad y que se deben aplicar en el traslado de los documentos de un lugar a otro, bien cuando ello se aplique al interior o al exterior de la entidad. </w:t>
      </w:r>
    </w:p>
    <w:p w14:paraId="771F5F22" w14:textId="77777777" w:rsidR="00A908BD" w:rsidRPr="00BA4E85" w:rsidRDefault="00A908BD" w:rsidP="00E2040C">
      <w:pPr>
        <w:pStyle w:val="Prrafodelista"/>
        <w:numPr>
          <w:ilvl w:val="1"/>
          <w:numId w:val="114"/>
        </w:numPr>
        <w:autoSpaceDE w:val="0"/>
        <w:autoSpaceDN w:val="0"/>
        <w:adjustRightInd w:val="0"/>
        <w:spacing w:line="276" w:lineRule="auto"/>
        <w:ind w:left="1068"/>
        <w:jc w:val="both"/>
        <w:rPr>
          <w:rFonts w:ascii="Verdana" w:hAnsi="Verdana" w:cs="Arial"/>
          <w:sz w:val="22"/>
          <w:szCs w:val="22"/>
        </w:rPr>
      </w:pPr>
      <w:r w:rsidRPr="00BA4E85">
        <w:rPr>
          <w:rFonts w:ascii="Verdana" w:hAnsi="Verdana" w:cs="Arial"/>
          <w:sz w:val="22"/>
          <w:szCs w:val="22"/>
        </w:rPr>
        <w:t xml:space="preserve">Llevar a cabo la destrucción de los documentos, para lo cual será necesario romperlo o triturarlo con el objeto de evitar que la pieza documental se arroje de manera </w:t>
      </w:r>
    </w:p>
    <w:p w14:paraId="09919843" w14:textId="77777777" w:rsidR="00A908BD" w:rsidRPr="00BA4E85" w:rsidRDefault="00A908BD" w:rsidP="00E2040C">
      <w:pPr>
        <w:pStyle w:val="Prrafodelista"/>
        <w:numPr>
          <w:ilvl w:val="1"/>
          <w:numId w:val="114"/>
        </w:numPr>
        <w:autoSpaceDE w:val="0"/>
        <w:autoSpaceDN w:val="0"/>
        <w:adjustRightInd w:val="0"/>
        <w:spacing w:line="276" w:lineRule="auto"/>
        <w:ind w:left="1068"/>
        <w:jc w:val="both"/>
        <w:rPr>
          <w:rFonts w:ascii="Verdana" w:hAnsi="Verdana" w:cs="Arial"/>
          <w:sz w:val="22"/>
          <w:szCs w:val="22"/>
        </w:rPr>
      </w:pPr>
      <w:r w:rsidRPr="00BA4E85">
        <w:rPr>
          <w:rFonts w:ascii="Verdana" w:hAnsi="Verdana" w:cs="Arial"/>
          <w:sz w:val="22"/>
          <w:szCs w:val="22"/>
        </w:rPr>
        <w:t xml:space="preserve">completa al contenedor o papelera y sea reutilizada para labores domésticas que de alguna manera ponga en riesgo la información de la Entidad. </w:t>
      </w:r>
    </w:p>
    <w:p w14:paraId="318AEE06" w14:textId="77777777" w:rsidR="00A908BD" w:rsidRPr="00BA4E85" w:rsidRDefault="00A908BD" w:rsidP="00E2040C">
      <w:pPr>
        <w:pStyle w:val="Prrafodelista"/>
        <w:numPr>
          <w:ilvl w:val="1"/>
          <w:numId w:val="114"/>
        </w:numPr>
        <w:autoSpaceDE w:val="0"/>
        <w:autoSpaceDN w:val="0"/>
        <w:adjustRightInd w:val="0"/>
        <w:spacing w:line="276" w:lineRule="auto"/>
        <w:ind w:left="1068"/>
        <w:jc w:val="both"/>
        <w:rPr>
          <w:rFonts w:ascii="Verdana" w:hAnsi="Verdana" w:cs="Arial"/>
          <w:sz w:val="22"/>
          <w:szCs w:val="22"/>
        </w:rPr>
      </w:pPr>
      <w:r w:rsidRPr="00BA4E85">
        <w:rPr>
          <w:rFonts w:ascii="Verdana" w:hAnsi="Verdana" w:cs="Arial"/>
          <w:sz w:val="22"/>
          <w:szCs w:val="22"/>
        </w:rPr>
        <w:t xml:space="preserve">No dejar las copias impresas desatendidas en la bandeja de la impresora. </w:t>
      </w:r>
    </w:p>
    <w:p w14:paraId="39DA320C" w14:textId="77777777" w:rsidR="00A908BD" w:rsidRPr="00BA4E85" w:rsidRDefault="00A908BD" w:rsidP="00E2040C">
      <w:pPr>
        <w:pStyle w:val="Prrafodelista"/>
        <w:numPr>
          <w:ilvl w:val="1"/>
          <w:numId w:val="114"/>
        </w:numPr>
        <w:autoSpaceDE w:val="0"/>
        <w:autoSpaceDN w:val="0"/>
        <w:adjustRightInd w:val="0"/>
        <w:spacing w:after="240" w:line="276" w:lineRule="auto"/>
        <w:ind w:left="1068"/>
        <w:jc w:val="both"/>
        <w:rPr>
          <w:rFonts w:ascii="Verdana" w:hAnsi="Verdana" w:cs="Arial"/>
          <w:sz w:val="22"/>
          <w:szCs w:val="22"/>
        </w:rPr>
      </w:pPr>
      <w:r w:rsidRPr="00BA4E85">
        <w:rPr>
          <w:rFonts w:ascii="Verdana" w:hAnsi="Verdana" w:cs="Arial"/>
          <w:sz w:val="22"/>
          <w:szCs w:val="22"/>
        </w:rPr>
        <w:t>No dejar los documentos en tránsito desentendidos en el lugar o lugares en los que se ejecutan las funciones de trabajo en casa.</w:t>
      </w:r>
    </w:p>
    <w:p w14:paraId="02BED659" w14:textId="0802A527" w:rsidR="00A908BD" w:rsidRPr="00A55B2D" w:rsidRDefault="00A908BD" w:rsidP="00E2040C">
      <w:pPr>
        <w:pStyle w:val="Ttulo5"/>
        <w:spacing w:after="240" w:line="276" w:lineRule="auto"/>
        <w:rPr>
          <w:rFonts w:ascii="Verdana" w:hAnsi="Verdana"/>
          <w:b/>
          <w:color w:val="auto"/>
          <w:sz w:val="22"/>
          <w:lang w:val="es-CO" w:eastAsia="en-US"/>
        </w:rPr>
      </w:pPr>
      <w:bookmarkStart w:id="280" w:name="_Toc207343998"/>
      <w:r w:rsidRPr="00A55B2D">
        <w:rPr>
          <w:rFonts w:ascii="Verdana" w:hAnsi="Verdana"/>
          <w:b/>
          <w:color w:val="auto"/>
          <w:sz w:val="22"/>
          <w:lang w:val="es-CO" w:eastAsia="en-US"/>
        </w:rPr>
        <w:t>Dispositivos móviles</w:t>
      </w:r>
      <w:bookmarkEnd w:id="280"/>
    </w:p>
    <w:p w14:paraId="6E31BB98" w14:textId="77777777" w:rsidR="00A908BD" w:rsidRPr="00A55B2D" w:rsidRDefault="00A908BD" w:rsidP="00E2040C">
      <w:pPr>
        <w:pStyle w:val="Ttulo5"/>
        <w:spacing w:after="240" w:line="276" w:lineRule="auto"/>
        <w:rPr>
          <w:rFonts w:ascii="Verdana" w:hAnsi="Verdana"/>
          <w:b/>
          <w:color w:val="auto"/>
          <w:sz w:val="22"/>
          <w:lang w:val="es-CO" w:eastAsia="en-US"/>
        </w:rPr>
      </w:pPr>
      <w:r w:rsidRPr="00A55B2D">
        <w:rPr>
          <w:rFonts w:ascii="Verdana" w:hAnsi="Verdana"/>
          <w:b/>
          <w:color w:val="auto"/>
          <w:sz w:val="22"/>
          <w:lang w:val="es-CO" w:eastAsia="en-US"/>
        </w:rPr>
        <w:t>Ambiente técnico</w:t>
      </w:r>
    </w:p>
    <w:p w14:paraId="04F696F5" w14:textId="77777777" w:rsidR="00A908BD" w:rsidRPr="00BA4E85" w:rsidRDefault="00A908BD" w:rsidP="00E2040C">
      <w:pPr>
        <w:autoSpaceDE w:val="0"/>
        <w:autoSpaceDN w:val="0"/>
        <w:adjustRightInd w:val="0"/>
        <w:spacing w:line="276" w:lineRule="auto"/>
        <w:jc w:val="both"/>
        <w:rPr>
          <w:rFonts w:ascii="Verdana" w:hAnsi="Verdana" w:cs="Arial"/>
          <w:sz w:val="22"/>
          <w:szCs w:val="22"/>
        </w:rPr>
      </w:pPr>
      <w:r w:rsidRPr="00BA4E85">
        <w:rPr>
          <w:rFonts w:ascii="Verdana" w:hAnsi="Verdana" w:cs="Arial"/>
          <w:sz w:val="22"/>
          <w:szCs w:val="22"/>
        </w:rPr>
        <w:t xml:space="preserve">La configuración de los dispositivos móviles está definida para funcionarios autorizados y que cuentan con plan de datos propio, con los cuales puedan recibir y responder correos electrónicos, así como acceder a servicios de la superintendencia de </w:t>
      </w:r>
      <w:r>
        <w:rPr>
          <w:rFonts w:ascii="Verdana" w:hAnsi="Verdana" w:cs="Arial"/>
          <w:sz w:val="22"/>
          <w:szCs w:val="22"/>
        </w:rPr>
        <w:t>S</w:t>
      </w:r>
      <w:r w:rsidRPr="00BA4E85">
        <w:rPr>
          <w:rFonts w:ascii="Verdana" w:hAnsi="Verdana" w:cs="Arial"/>
          <w:sz w:val="22"/>
          <w:szCs w:val="22"/>
        </w:rPr>
        <w:t>ociedades.</w:t>
      </w:r>
    </w:p>
    <w:p w14:paraId="0309EC3B" w14:textId="77777777" w:rsidR="00A908BD" w:rsidRPr="00BA4E85" w:rsidRDefault="00A908BD" w:rsidP="00E2040C">
      <w:pPr>
        <w:autoSpaceDE w:val="0"/>
        <w:autoSpaceDN w:val="0"/>
        <w:adjustRightInd w:val="0"/>
        <w:spacing w:line="276" w:lineRule="auto"/>
        <w:jc w:val="both"/>
        <w:rPr>
          <w:rFonts w:ascii="Verdana" w:hAnsi="Verdana" w:cs="Arial"/>
          <w:sz w:val="22"/>
          <w:szCs w:val="22"/>
        </w:rPr>
      </w:pPr>
      <w:r w:rsidRPr="00BA4E85">
        <w:rPr>
          <w:rFonts w:ascii="Verdana" w:hAnsi="Verdana" w:cs="Arial"/>
          <w:sz w:val="22"/>
          <w:szCs w:val="22"/>
        </w:rPr>
        <w:t>La solicitud de acondicionamiento del dispositivo móvil se debe realizar a Mesa de Ayuda, quienes deben indicar a los funcionarios autorizados:</w:t>
      </w:r>
    </w:p>
    <w:p w14:paraId="2EB841E4" w14:textId="77777777" w:rsidR="00A908BD" w:rsidRPr="008B6C83" w:rsidRDefault="00A908BD" w:rsidP="00E2040C">
      <w:pPr>
        <w:pStyle w:val="Prrafodelista"/>
        <w:numPr>
          <w:ilvl w:val="0"/>
          <w:numId w:val="115"/>
        </w:numPr>
        <w:autoSpaceDE w:val="0"/>
        <w:autoSpaceDN w:val="0"/>
        <w:adjustRightInd w:val="0"/>
        <w:spacing w:line="276" w:lineRule="auto"/>
        <w:contextualSpacing/>
        <w:jc w:val="both"/>
        <w:rPr>
          <w:rFonts w:ascii="Verdana" w:hAnsi="Verdana" w:cs="Arial"/>
          <w:sz w:val="22"/>
          <w:szCs w:val="22"/>
        </w:rPr>
      </w:pPr>
      <w:r w:rsidRPr="008B6C83">
        <w:rPr>
          <w:rFonts w:ascii="Verdana" w:hAnsi="Verdana" w:cs="Arial"/>
          <w:sz w:val="22"/>
          <w:szCs w:val="22"/>
        </w:rPr>
        <w:t xml:space="preserve">La forma de configurar sus dispositivos para recibir correos electrónicos de la cuenta autorizada. </w:t>
      </w:r>
    </w:p>
    <w:p w14:paraId="6DC492FB" w14:textId="77777777" w:rsidR="00A908BD" w:rsidRPr="008B6C83" w:rsidRDefault="00A908BD" w:rsidP="00E2040C">
      <w:pPr>
        <w:pStyle w:val="Prrafodelista"/>
        <w:numPr>
          <w:ilvl w:val="0"/>
          <w:numId w:val="115"/>
        </w:numPr>
        <w:autoSpaceDE w:val="0"/>
        <w:autoSpaceDN w:val="0"/>
        <w:adjustRightInd w:val="0"/>
        <w:spacing w:line="276" w:lineRule="auto"/>
        <w:contextualSpacing/>
        <w:jc w:val="both"/>
        <w:rPr>
          <w:rFonts w:ascii="Verdana" w:hAnsi="Verdana" w:cs="Arial"/>
          <w:sz w:val="22"/>
          <w:szCs w:val="22"/>
        </w:rPr>
      </w:pPr>
      <w:r w:rsidRPr="008B6C83">
        <w:rPr>
          <w:rFonts w:ascii="Verdana" w:hAnsi="Verdana" w:cs="Arial"/>
          <w:sz w:val="22"/>
          <w:szCs w:val="22"/>
        </w:rPr>
        <w:lastRenderedPageBreak/>
        <w:t>Dar instrucciones sobre las seguridades para tener en cuenta en el uso de sus dispositivos electrónicos para recibir sus correos institucionales.</w:t>
      </w:r>
    </w:p>
    <w:p w14:paraId="29479F25" w14:textId="77777777" w:rsidR="00A908BD" w:rsidRDefault="00A908BD" w:rsidP="00E2040C">
      <w:pPr>
        <w:pStyle w:val="Prrafodelista"/>
        <w:numPr>
          <w:ilvl w:val="0"/>
          <w:numId w:val="115"/>
        </w:numPr>
        <w:autoSpaceDE w:val="0"/>
        <w:autoSpaceDN w:val="0"/>
        <w:adjustRightInd w:val="0"/>
        <w:spacing w:line="276" w:lineRule="auto"/>
        <w:contextualSpacing/>
        <w:jc w:val="both"/>
        <w:rPr>
          <w:rFonts w:ascii="Verdana" w:hAnsi="Verdana" w:cs="Arial"/>
          <w:sz w:val="22"/>
          <w:szCs w:val="22"/>
        </w:rPr>
      </w:pPr>
      <w:r w:rsidRPr="008B6C83">
        <w:rPr>
          <w:rFonts w:ascii="Verdana" w:hAnsi="Verdana" w:cs="Arial"/>
          <w:sz w:val="22"/>
          <w:szCs w:val="22"/>
        </w:rPr>
        <w:t>Coordinar con el grupo de Sistemas y arquitectura de tecnología, la cuota de almacenamiento asignada para la cuenta.</w:t>
      </w:r>
    </w:p>
    <w:p w14:paraId="7248C4A7" w14:textId="77777777" w:rsidR="00A55B2D" w:rsidRPr="008B6C83" w:rsidRDefault="00A55B2D" w:rsidP="00E2040C">
      <w:pPr>
        <w:pStyle w:val="Prrafodelista"/>
        <w:autoSpaceDE w:val="0"/>
        <w:autoSpaceDN w:val="0"/>
        <w:adjustRightInd w:val="0"/>
        <w:spacing w:line="276" w:lineRule="auto"/>
        <w:ind w:left="720"/>
        <w:contextualSpacing/>
        <w:jc w:val="both"/>
        <w:rPr>
          <w:rFonts w:ascii="Verdana" w:hAnsi="Verdana" w:cs="Arial"/>
          <w:sz w:val="22"/>
          <w:szCs w:val="22"/>
        </w:rPr>
      </w:pPr>
    </w:p>
    <w:p w14:paraId="3BB120F0" w14:textId="77777777" w:rsidR="00A908BD" w:rsidRDefault="00A908BD" w:rsidP="00E2040C">
      <w:pPr>
        <w:autoSpaceDE w:val="0"/>
        <w:autoSpaceDN w:val="0"/>
        <w:adjustRightInd w:val="0"/>
        <w:spacing w:line="276" w:lineRule="auto"/>
        <w:jc w:val="both"/>
        <w:rPr>
          <w:rFonts w:ascii="Verdana" w:hAnsi="Verdana" w:cs="Arial"/>
          <w:sz w:val="22"/>
          <w:szCs w:val="22"/>
        </w:rPr>
      </w:pPr>
      <w:r w:rsidRPr="00BA4E85">
        <w:rPr>
          <w:rFonts w:ascii="Verdana" w:hAnsi="Verdana" w:cs="Arial"/>
          <w:sz w:val="22"/>
          <w:szCs w:val="22"/>
        </w:rPr>
        <w:t>Por su parte el grupo de Sistemas y arquitectura de tecnología debe:</w:t>
      </w:r>
    </w:p>
    <w:p w14:paraId="7D0AC761" w14:textId="77777777" w:rsidR="00A55B2D" w:rsidRPr="00BA4E85" w:rsidRDefault="00A55B2D" w:rsidP="00E2040C">
      <w:pPr>
        <w:autoSpaceDE w:val="0"/>
        <w:autoSpaceDN w:val="0"/>
        <w:adjustRightInd w:val="0"/>
        <w:spacing w:line="276" w:lineRule="auto"/>
        <w:jc w:val="both"/>
        <w:rPr>
          <w:rFonts w:ascii="Verdana" w:hAnsi="Verdana" w:cs="Arial"/>
          <w:sz w:val="22"/>
          <w:szCs w:val="22"/>
        </w:rPr>
      </w:pPr>
    </w:p>
    <w:p w14:paraId="15497081" w14:textId="77777777" w:rsidR="00A908BD" w:rsidRPr="0051632A" w:rsidRDefault="00A908BD" w:rsidP="00E2040C">
      <w:pPr>
        <w:pStyle w:val="Prrafodelista"/>
        <w:numPr>
          <w:ilvl w:val="0"/>
          <w:numId w:val="116"/>
        </w:numPr>
        <w:autoSpaceDE w:val="0"/>
        <w:autoSpaceDN w:val="0"/>
        <w:adjustRightInd w:val="0"/>
        <w:spacing w:line="276" w:lineRule="auto"/>
        <w:contextualSpacing/>
        <w:jc w:val="both"/>
        <w:rPr>
          <w:rFonts w:ascii="Verdana" w:hAnsi="Verdana" w:cs="Arial"/>
          <w:sz w:val="22"/>
          <w:szCs w:val="22"/>
        </w:rPr>
      </w:pPr>
      <w:r w:rsidRPr="0051632A">
        <w:rPr>
          <w:rFonts w:ascii="Verdana" w:hAnsi="Verdana" w:cs="Arial"/>
          <w:sz w:val="22"/>
          <w:szCs w:val="22"/>
        </w:rPr>
        <w:t>Realizar soporte y mantenimiento a dispositivos móviles de la entidad asignados a funcionarios de Super</w:t>
      </w:r>
      <w:r>
        <w:rPr>
          <w:rFonts w:ascii="Verdana" w:hAnsi="Verdana" w:cs="Arial"/>
          <w:sz w:val="22"/>
          <w:szCs w:val="22"/>
        </w:rPr>
        <w:t>S</w:t>
      </w:r>
      <w:r w:rsidRPr="0051632A">
        <w:rPr>
          <w:rFonts w:ascii="Verdana" w:hAnsi="Verdana" w:cs="Arial"/>
          <w:sz w:val="22"/>
          <w:szCs w:val="22"/>
        </w:rPr>
        <w:t>ociedades.</w:t>
      </w:r>
    </w:p>
    <w:p w14:paraId="3D6DCC1F" w14:textId="77777777" w:rsidR="00A908BD" w:rsidRPr="0051632A" w:rsidRDefault="00A908BD" w:rsidP="00E2040C">
      <w:pPr>
        <w:pStyle w:val="Prrafodelista"/>
        <w:numPr>
          <w:ilvl w:val="0"/>
          <w:numId w:val="116"/>
        </w:numPr>
        <w:autoSpaceDE w:val="0"/>
        <w:autoSpaceDN w:val="0"/>
        <w:adjustRightInd w:val="0"/>
        <w:spacing w:line="276" w:lineRule="auto"/>
        <w:contextualSpacing/>
        <w:jc w:val="both"/>
        <w:rPr>
          <w:rFonts w:ascii="Verdana" w:hAnsi="Verdana" w:cs="Arial"/>
          <w:sz w:val="22"/>
          <w:szCs w:val="22"/>
        </w:rPr>
      </w:pPr>
      <w:r w:rsidRPr="0051632A">
        <w:rPr>
          <w:rFonts w:ascii="Verdana" w:hAnsi="Verdana" w:cs="Arial"/>
          <w:sz w:val="22"/>
          <w:szCs w:val="22"/>
        </w:rPr>
        <w:t>Llevar una relación de dispositivos móviles de la entidad asignados a funcionarios para acceder información y servicios de Super</w:t>
      </w:r>
      <w:r>
        <w:rPr>
          <w:rFonts w:ascii="Verdana" w:hAnsi="Verdana" w:cs="Arial"/>
          <w:sz w:val="22"/>
          <w:szCs w:val="22"/>
        </w:rPr>
        <w:t>S</w:t>
      </w:r>
      <w:r w:rsidRPr="0051632A">
        <w:rPr>
          <w:rFonts w:ascii="Verdana" w:hAnsi="Verdana" w:cs="Arial"/>
          <w:sz w:val="22"/>
          <w:szCs w:val="22"/>
        </w:rPr>
        <w:t>ociedades.</w:t>
      </w:r>
    </w:p>
    <w:p w14:paraId="383C9123" w14:textId="77777777" w:rsidR="00A908BD" w:rsidRPr="0051632A" w:rsidRDefault="00A908BD" w:rsidP="00E2040C">
      <w:pPr>
        <w:pStyle w:val="Prrafodelista"/>
        <w:numPr>
          <w:ilvl w:val="0"/>
          <w:numId w:val="116"/>
        </w:numPr>
        <w:autoSpaceDE w:val="0"/>
        <w:autoSpaceDN w:val="0"/>
        <w:adjustRightInd w:val="0"/>
        <w:spacing w:line="276" w:lineRule="auto"/>
        <w:contextualSpacing/>
        <w:jc w:val="both"/>
        <w:rPr>
          <w:rFonts w:ascii="Verdana" w:hAnsi="Verdana" w:cs="Arial"/>
          <w:sz w:val="22"/>
          <w:szCs w:val="22"/>
        </w:rPr>
      </w:pPr>
      <w:r w:rsidRPr="0051632A">
        <w:rPr>
          <w:rFonts w:ascii="Verdana" w:hAnsi="Verdana" w:cs="Arial"/>
          <w:sz w:val="22"/>
          <w:szCs w:val="22"/>
        </w:rPr>
        <w:t>Llevar un inventario de dispositivos móviles propios de funcionarios autorizados configurados para acceso a información y servicios de Super</w:t>
      </w:r>
      <w:r>
        <w:rPr>
          <w:rFonts w:ascii="Verdana" w:hAnsi="Verdana" w:cs="Arial"/>
          <w:sz w:val="22"/>
          <w:szCs w:val="22"/>
        </w:rPr>
        <w:t>S</w:t>
      </w:r>
      <w:r w:rsidRPr="0051632A">
        <w:rPr>
          <w:rFonts w:ascii="Verdana" w:hAnsi="Verdana" w:cs="Arial"/>
          <w:sz w:val="22"/>
          <w:szCs w:val="22"/>
        </w:rPr>
        <w:t>ociedades.</w:t>
      </w:r>
    </w:p>
    <w:p w14:paraId="0698B752" w14:textId="77777777" w:rsidR="00A908BD" w:rsidRPr="0051632A" w:rsidRDefault="00A908BD" w:rsidP="00E2040C">
      <w:pPr>
        <w:pStyle w:val="Prrafodelista"/>
        <w:numPr>
          <w:ilvl w:val="0"/>
          <w:numId w:val="116"/>
        </w:numPr>
        <w:autoSpaceDE w:val="0"/>
        <w:autoSpaceDN w:val="0"/>
        <w:adjustRightInd w:val="0"/>
        <w:spacing w:line="276" w:lineRule="auto"/>
        <w:contextualSpacing/>
        <w:jc w:val="both"/>
        <w:rPr>
          <w:rFonts w:ascii="Verdana" w:hAnsi="Verdana" w:cs="Arial"/>
          <w:sz w:val="22"/>
          <w:szCs w:val="22"/>
        </w:rPr>
      </w:pPr>
      <w:r w:rsidRPr="0051632A">
        <w:rPr>
          <w:rFonts w:ascii="Verdana" w:hAnsi="Verdana" w:cs="Arial"/>
          <w:sz w:val="22"/>
          <w:szCs w:val="22"/>
        </w:rPr>
        <w:t>Deshabilitar las cuentas asignadas a funcionarios autorizados para acceder información y servicios desde dispositivos móviles, cuando se termine la relación laboral.</w:t>
      </w:r>
    </w:p>
    <w:p w14:paraId="2BBD82D5" w14:textId="77777777" w:rsidR="00A908BD" w:rsidRPr="0051632A" w:rsidRDefault="00A908BD" w:rsidP="00E2040C">
      <w:pPr>
        <w:pStyle w:val="Prrafodelista"/>
        <w:numPr>
          <w:ilvl w:val="0"/>
          <w:numId w:val="116"/>
        </w:numPr>
        <w:autoSpaceDE w:val="0"/>
        <w:autoSpaceDN w:val="0"/>
        <w:adjustRightInd w:val="0"/>
        <w:spacing w:after="240" w:line="276" w:lineRule="auto"/>
        <w:contextualSpacing/>
        <w:jc w:val="both"/>
        <w:rPr>
          <w:rFonts w:ascii="Verdana" w:hAnsi="Verdana" w:cs="Arial"/>
          <w:sz w:val="22"/>
          <w:szCs w:val="22"/>
        </w:rPr>
      </w:pPr>
      <w:r w:rsidRPr="0051632A">
        <w:rPr>
          <w:rFonts w:ascii="Verdana" w:hAnsi="Verdana" w:cs="Arial"/>
          <w:sz w:val="22"/>
          <w:szCs w:val="22"/>
        </w:rPr>
        <w:t>Es responsabilidad del funcionario utilizar con conciencia el acceso autorizado desde los dispositivos móviles autorizados.</w:t>
      </w:r>
    </w:p>
    <w:p w14:paraId="2050E824" w14:textId="61AC6D22" w:rsidR="00A908BD" w:rsidRPr="0051632A" w:rsidRDefault="00A908BD" w:rsidP="00E2040C">
      <w:pPr>
        <w:pStyle w:val="Ttulo5"/>
        <w:spacing w:after="240" w:line="276" w:lineRule="auto"/>
      </w:pPr>
      <w:r w:rsidRPr="00A55B2D">
        <w:rPr>
          <w:rFonts w:ascii="Verdana" w:hAnsi="Verdana"/>
          <w:b/>
          <w:color w:val="auto"/>
          <w:sz w:val="22"/>
          <w:lang w:val="es-CO" w:eastAsia="en-US"/>
        </w:rPr>
        <w:t>Seguridades de acceso</w:t>
      </w:r>
    </w:p>
    <w:p w14:paraId="5AE680D9" w14:textId="77777777" w:rsidR="00A908BD" w:rsidRPr="00BA4E85" w:rsidRDefault="00A908BD" w:rsidP="00E2040C">
      <w:pPr>
        <w:autoSpaceDE w:val="0"/>
        <w:autoSpaceDN w:val="0"/>
        <w:adjustRightInd w:val="0"/>
        <w:spacing w:line="276" w:lineRule="auto"/>
        <w:jc w:val="both"/>
        <w:rPr>
          <w:rFonts w:ascii="Verdana" w:hAnsi="Verdana" w:cs="Arial"/>
          <w:sz w:val="22"/>
          <w:szCs w:val="22"/>
        </w:rPr>
      </w:pPr>
      <w:r w:rsidRPr="00BA4E85">
        <w:rPr>
          <w:rFonts w:ascii="Verdana" w:hAnsi="Verdana" w:cs="Arial"/>
          <w:sz w:val="22"/>
          <w:szCs w:val="22"/>
        </w:rPr>
        <w:t>Preferiblemente los dispositivos autorizados deben contar con seguridades como:</w:t>
      </w:r>
    </w:p>
    <w:p w14:paraId="57E9E184" w14:textId="77777777" w:rsidR="00A908BD" w:rsidRPr="0051632A" w:rsidRDefault="00A908BD" w:rsidP="00E2040C">
      <w:pPr>
        <w:pStyle w:val="Prrafodelista"/>
        <w:numPr>
          <w:ilvl w:val="0"/>
          <w:numId w:val="117"/>
        </w:numPr>
        <w:autoSpaceDE w:val="0"/>
        <w:autoSpaceDN w:val="0"/>
        <w:adjustRightInd w:val="0"/>
        <w:spacing w:line="276" w:lineRule="auto"/>
        <w:contextualSpacing/>
        <w:jc w:val="both"/>
        <w:rPr>
          <w:rFonts w:ascii="Verdana" w:hAnsi="Verdana" w:cs="Arial"/>
          <w:sz w:val="22"/>
          <w:szCs w:val="22"/>
        </w:rPr>
      </w:pPr>
      <w:r w:rsidRPr="0051632A">
        <w:rPr>
          <w:rFonts w:ascii="Verdana" w:hAnsi="Verdana" w:cs="Arial"/>
          <w:sz w:val="22"/>
          <w:szCs w:val="22"/>
        </w:rPr>
        <w:t>Una contraseña o patrón de acceso, para evitar que personas no autorizadas puedan acceder a servicios e información de Super</w:t>
      </w:r>
      <w:r>
        <w:rPr>
          <w:rFonts w:ascii="Verdana" w:hAnsi="Verdana" w:cs="Arial"/>
          <w:sz w:val="22"/>
          <w:szCs w:val="22"/>
        </w:rPr>
        <w:t>S</w:t>
      </w:r>
      <w:r w:rsidRPr="0051632A">
        <w:rPr>
          <w:rFonts w:ascii="Verdana" w:hAnsi="Verdana" w:cs="Arial"/>
          <w:sz w:val="22"/>
          <w:szCs w:val="22"/>
        </w:rPr>
        <w:t>ociedades.</w:t>
      </w:r>
    </w:p>
    <w:p w14:paraId="427D793E" w14:textId="77777777" w:rsidR="00A908BD" w:rsidRPr="0051632A" w:rsidRDefault="00A908BD" w:rsidP="00E2040C">
      <w:pPr>
        <w:pStyle w:val="Prrafodelista"/>
        <w:numPr>
          <w:ilvl w:val="0"/>
          <w:numId w:val="117"/>
        </w:numPr>
        <w:autoSpaceDE w:val="0"/>
        <w:autoSpaceDN w:val="0"/>
        <w:adjustRightInd w:val="0"/>
        <w:spacing w:line="276" w:lineRule="auto"/>
        <w:contextualSpacing/>
        <w:jc w:val="both"/>
        <w:rPr>
          <w:rFonts w:ascii="Verdana" w:hAnsi="Verdana" w:cs="Arial"/>
          <w:sz w:val="22"/>
          <w:szCs w:val="22"/>
        </w:rPr>
      </w:pPr>
      <w:r w:rsidRPr="0051632A">
        <w:rPr>
          <w:rFonts w:ascii="Verdana" w:hAnsi="Verdana" w:cs="Arial"/>
          <w:sz w:val="22"/>
          <w:szCs w:val="22"/>
        </w:rPr>
        <w:t>Uso de Doble factor de autenticación.</w:t>
      </w:r>
    </w:p>
    <w:p w14:paraId="62A115C4" w14:textId="77777777" w:rsidR="00A908BD" w:rsidRPr="0051632A" w:rsidRDefault="00A908BD" w:rsidP="00E2040C">
      <w:pPr>
        <w:pStyle w:val="Prrafodelista"/>
        <w:numPr>
          <w:ilvl w:val="0"/>
          <w:numId w:val="117"/>
        </w:numPr>
        <w:autoSpaceDE w:val="0"/>
        <w:autoSpaceDN w:val="0"/>
        <w:adjustRightInd w:val="0"/>
        <w:spacing w:line="276" w:lineRule="auto"/>
        <w:contextualSpacing/>
        <w:jc w:val="both"/>
        <w:rPr>
          <w:rFonts w:ascii="Verdana" w:hAnsi="Verdana" w:cs="Arial"/>
          <w:sz w:val="22"/>
          <w:szCs w:val="22"/>
        </w:rPr>
      </w:pPr>
      <w:r w:rsidRPr="0051632A">
        <w:rPr>
          <w:rFonts w:ascii="Verdana" w:hAnsi="Verdana" w:cs="Arial"/>
          <w:sz w:val="22"/>
          <w:szCs w:val="22"/>
        </w:rPr>
        <w:t>Tener instalado un antivirus para asegurar que no se infecten los correos o mensajes que se transmitan desde el dispositivo móvil.</w:t>
      </w:r>
    </w:p>
    <w:p w14:paraId="58CCDCAA" w14:textId="77777777" w:rsidR="00A908BD" w:rsidRPr="0051632A" w:rsidRDefault="00A908BD" w:rsidP="00E2040C">
      <w:pPr>
        <w:pStyle w:val="Prrafodelista"/>
        <w:numPr>
          <w:ilvl w:val="0"/>
          <w:numId w:val="117"/>
        </w:numPr>
        <w:autoSpaceDE w:val="0"/>
        <w:autoSpaceDN w:val="0"/>
        <w:adjustRightInd w:val="0"/>
        <w:spacing w:line="276" w:lineRule="auto"/>
        <w:contextualSpacing/>
        <w:jc w:val="both"/>
        <w:rPr>
          <w:rFonts w:ascii="Verdana" w:hAnsi="Verdana" w:cs="Arial"/>
          <w:sz w:val="22"/>
          <w:szCs w:val="22"/>
        </w:rPr>
      </w:pPr>
      <w:r w:rsidRPr="0051632A">
        <w:rPr>
          <w:rFonts w:ascii="Verdana" w:hAnsi="Verdana" w:cs="Arial"/>
          <w:sz w:val="22"/>
          <w:szCs w:val="22"/>
        </w:rPr>
        <w:t>No acceder redes públicas abiertas o sin seguridades.</w:t>
      </w:r>
    </w:p>
    <w:p w14:paraId="463A4524" w14:textId="77777777" w:rsidR="00A908BD" w:rsidRPr="0051632A" w:rsidRDefault="00A908BD" w:rsidP="00E2040C">
      <w:pPr>
        <w:pStyle w:val="Prrafodelista"/>
        <w:numPr>
          <w:ilvl w:val="0"/>
          <w:numId w:val="117"/>
        </w:numPr>
        <w:autoSpaceDE w:val="0"/>
        <w:autoSpaceDN w:val="0"/>
        <w:adjustRightInd w:val="0"/>
        <w:spacing w:after="240" w:line="276" w:lineRule="auto"/>
        <w:contextualSpacing/>
        <w:jc w:val="both"/>
        <w:rPr>
          <w:rFonts w:ascii="Verdana" w:hAnsi="Verdana" w:cs="Arial"/>
          <w:sz w:val="22"/>
          <w:szCs w:val="22"/>
        </w:rPr>
      </w:pPr>
      <w:r w:rsidRPr="0051632A">
        <w:rPr>
          <w:rFonts w:ascii="Verdana" w:hAnsi="Verdana" w:cs="Arial"/>
          <w:sz w:val="22"/>
          <w:szCs w:val="22"/>
        </w:rPr>
        <w:t>No retransmitir a la red de Super</w:t>
      </w:r>
      <w:r>
        <w:rPr>
          <w:rFonts w:ascii="Verdana" w:hAnsi="Verdana" w:cs="Arial"/>
          <w:sz w:val="22"/>
          <w:szCs w:val="22"/>
        </w:rPr>
        <w:t>S</w:t>
      </w:r>
      <w:r w:rsidRPr="0051632A">
        <w:rPr>
          <w:rFonts w:ascii="Verdana" w:hAnsi="Verdana" w:cs="Arial"/>
          <w:sz w:val="22"/>
          <w:szCs w:val="22"/>
        </w:rPr>
        <w:t>ociedades mensajes con archivos adjuntos, cuando no hay seguridad de quien los está enviando o se duda de su origen.</w:t>
      </w:r>
    </w:p>
    <w:p w14:paraId="447B58AF" w14:textId="6886900C" w:rsidR="00A908BD" w:rsidRPr="00A55B2D" w:rsidRDefault="00A908BD" w:rsidP="00E2040C">
      <w:pPr>
        <w:pStyle w:val="Ttulo5"/>
        <w:spacing w:after="240" w:line="276" w:lineRule="auto"/>
        <w:rPr>
          <w:rFonts w:ascii="Verdana" w:hAnsi="Verdana"/>
          <w:b/>
          <w:color w:val="auto"/>
          <w:sz w:val="22"/>
          <w:lang w:val="es-CO" w:eastAsia="en-US"/>
        </w:rPr>
      </w:pPr>
      <w:r w:rsidRPr="00A55B2D">
        <w:rPr>
          <w:rFonts w:ascii="Verdana" w:hAnsi="Verdana"/>
          <w:b/>
          <w:color w:val="auto"/>
          <w:sz w:val="22"/>
          <w:lang w:val="es-CO" w:eastAsia="en-US"/>
        </w:rPr>
        <w:t>Trazabilidad de actividades</w:t>
      </w:r>
    </w:p>
    <w:p w14:paraId="4B060CE9" w14:textId="77777777" w:rsidR="00A908BD" w:rsidRPr="00BA4E85" w:rsidRDefault="00A908BD" w:rsidP="00E2040C">
      <w:pPr>
        <w:autoSpaceDE w:val="0"/>
        <w:autoSpaceDN w:val="0"/>
        <w:adjustRightInd w:val="0"/>
        <w:spacing w:line="276" w:lineRule="auto"/>
        <w:jc w:val="both"/>
        <w:rPr>
          <w:rFonts w:ascii="Verdana" w:hAnsi="Verdana" w:cs="Arial"/>
          <w:sz w:val="22"/>
          <w:szCs w:val="22"/>
        </w:rPr>
      </w:pPr>
      <w:r w:rsidRPr="00BA4E85">
        <w:rPr>
          <w:rFonts w:ascii="Verdana" w:hAnsi="Verdana" w:cs="Arial"/>
          <w:sz w:val="22"/>
          <w:szCs w:val="22"/>
        </w:rPr>
        <w:t>Los registros de auditoría de los servicios sobre los cuales se autoriza acceso de dispositivos móviles deben estar activos. Mínimo se deben activar los siguientes logs de auditoria:</w:t>
      </w:r>
    </w:p>
    <w:p w14:paraId="422A3098" w14:textId="77777777" w:rsidR="00A908BD" w:rsidRPr="00A7057C" w:rsidRDefault="00A908BD" w:rsidP="00E2040C">
      <w:pPr>
        <w:pStyle w:val="Prrafodelista"/>
        <w:numPr>
          <w:ilvl w:val="0"/>
          <w:numId w:val="118"/>
        </w:numPr>
        <w:autoSpaceDE w:val="0"/>
        <w:autoSpaceDN w:val="0"/>
        <w:adjustRightInd w:val="0"/>
        <w:spacing w:line="276" w:lineRule="auto"/>
        <w:contextualSpacing/>
        <w:jc w:val="both"/>
        <w:rPr>
          <w:rFonts w:ascii="Verdana" w:hAnsi="Verdana" w:cs="Arial"/>
          <w:sz w:val="22"/>
          <w:szCs w:val="22"/>
        </w:rPr>
      </w:pPr>
      <w:r w:rsidRPr="00A7057C">
        <w:rPr>
          <w:rFonts w:ascii="Verdana" w:hAnsi="Verdana" w:cs="Arial"/>
          <w:sz w:val="22"/>
          <w:szCs w:val="22"/>
        </w:rPr>
        <w:t>Equipos de cómputo de los sistemas que accede el funcionario con los dispositivos móviles.</w:t>
      </w:r>
    </w:p>
    <w:p w14:paraId="67970AE9" w14:textId="77777777" w:rsidR="00A908BD" w:rsidRPr="00A7057C" w:rsidRDefault="00A908BD" w:rsidP="00E2040C">
      <w:pPr>
        <w:pStyle w:val="Prrafodelista"/>
        <w:numPr>
          <w:ilvl w:val="0"/>
          <w:numId w:val="118"/>
        </w:numPr>
        <w:autoSpaceDE w:val="0"/>
        <w:autoSpaceDN w:val="0"/>
        <w:adjustRightInd w:val="0"/>
        <w:spacing w:line="276" w:lineRule="auto"/>
        <w:contextualSpacing/>
        <w:jc w:val="both"/>
        <w:rPr>
          <w:rFonts w:ascii="Verdana" w:hAnsi="Verdana" w:cs="Arial"/>
          <w:sz w:val="22"/>
          <w:szCs w:val="22"/>
        </w:rPr>
      </w:pPr>
      <w:r w:rsidRPr="00A7057C">
        <w:rPr>
          <w:rFonts w:ascii="Verdana" w:hAnsi="Verdana" w:cs="Arial"/>
          <w:sz w:val="22"/>
          <w:szCs w:val="22"/>
        </w:rPr>
        <w:t>Sistemas de información accedidos desde los dispositivos móviles.</w:t>
      </w:r>
    </w:p>
    <w:p w14:paraId="288A88BA" w14:textId="77777777" w:rsidR="00A908BD" w:rsidRPr="00A7057C" w:rsidRDefault="00A908BD" w:rsidP="00E2040C">
      <w:pPr>
        <w:pStyle w:val="Prrafodelista"/>
        <w:numPr>
          <w:ilvl w:val="0"/>
          <w:numId w:val="118"/>
        </w:numPr>
        <w:autoSpaceDE w:val="0"/>
        <w:autoSpaceDN w:val="0"/>
        <w:adjustRightInd w:val="0"/>
        <w:spacing w:line="276" w:lineRule="auto"/>
        <w:contextualSpacing/>
        <w:jc w:val="both"/>
        <w:rPr>
          <w:rFonts w:ascii="Verdana" w:hAnsi="Verdana" w:cs="Arial"/>
          <w:sz w:val="22"/>
          <w:szCs w:val="22"/>
        </w:rPr>
      </w:pPr>
      <w:r w:rsidRPr="00A7057C">
        <w:rPr>
          <w:rFonts w:ascii="Verdana" w:hAnsi="Verdana" w:cs="Arial"/>
          <w:sz w:val="22"/>
          <w:szCs w:val="22"/>
        </w:rPr>
        <w:lastRenderedPageBreak/>
        <w:t>Bases de datos a las cuales acceden los sistemas de información.</w:t>
      </w:r>
    </w:p>
    <w:p w14:paraId="65AC199D" w14:textId="77777777" w:rsidR="00A908BD" w:rsidRPr="00A7057C" w:rsidRDefault="00A908BD" w:rsidP="00E2040C">
      <w:pPr>
        <w:pStyle w:val="Prrafodelista"/>
        <w:numPr>
          <w:ilvl w:val="0"/>
          <w:numId w:val="118"/>
        </w:numPr>
        <w:autoSpaceDE w:val="0"/>
        <w:autoSpaceDN w:val="0"/>
        <w:adjustRightInd w:val="0"/>
        <w:spacing w:after="240" w:line="276" w:lineRule="auto"/>
        <w:contextualSpacing/>
        <w:jc w:val="both"/>
        <w:rPr>
          <w:rFonts w:ascii="Verdana" w:hAnsi="Verdana" w:cs="Arial"/>
          <w:sz w:val="22"/>
          <w:szCs w:val="22"/>
        </w:rPr>
      </w:pPr>
      <w:r w:rsidRPr="00A7057C">
        <w:rPr>
          <w:rFonts w:ascii="Verdana" w:hAnsi="Verdana" w:cs="Arial"/>
          <w:sz w:val="22"/>
          <w:szCs w:val="22"/>
        </w:rPr>
        <w:t>Los dispositivos de comunicaciones utilizados en la red donde está el servicio accedido desde los dispositivos móviles.</w:t>
      </w:r>
    </w:p>
    <w:p w14:paraId="165F9845" w14:textId="77777777" w:rsidR="00A908BD" w:rsidRPr="00A55B2D" w:rsidRDefault="00A908BD" w:rsidP="00E2040C">
      <w:pPr>
        <w:pStyle w:val="Ttulo3"/>
        <w:spacing w:line="276" w:lineRule="auto"/>
      </w:pPr>
      <w:bookmarkStart w:id="281" w:name="_Toc180576043"/>
      <w:bookmarkStart w:id="282" w:name="_Toc195707117"/>
      <w:bookmarkStart w:id="283" w:name="_Toc207343999"/>
      <w:bookmarkStart w:id="284" w:name="_Toc209351103"/>
      <w:r w:rsidRPr="00A55B2D">
        <w:t>Política de Uso de los Servicios de Red</w:t>
      </w:r>
      <w:bookmarkEnd w:id="281"/>
      <w:bookmarkEnd w:id="282"/>
      <w:bookmarkEnd w:id="283"/>
      <w:bookmarkEnd w:id="284"/>
    </w:p>
    <w:p w14:paraId="6C6148AF" w14:textId="77777777" w:rsidR="00A908BD" w:rsidRPr="002F1039" w:rsidRDefault="00A908BD" w:rsidP="00E2040C">
      <w:pPr>
        <w:pStyle w:val="Textonormal"/>
        <w:ind w:left="0" w:right="0"/>
        <w:rPr>
          <w:rFonts w:ascii="Verdana" w:hAnsi="Verdana"/>
          <w:sz w:val="22"/>
          <w:szCs w:val="22"/>
          <w:lang w:val="es-MX"/>
        </w:rPr>
      </w:pPr>
      <w:r w:rsidRPr="002F1039">
        <w:rPr>
          <w:rFonts w:ascii="Verdana" w:hAnsi="Verdana"/>
          <w:sz w:val="22"/>
          <w:szCs w:val="22"/>
          <w:lang w:val="es-MX"/>
        </w:rPr>
        <w:t>Los funcionarios de la Superintendencia de Sociedades sólo tendrán acceso a los servicios de red para cuyo uso estén específicamente autorizados.</w:t>
      </w:r>
    </w:p>
    <w:p w14:paraId="6B2E5590" w14:textId="77777777" w:rsidR="00A908BD" w:rsidRPr="002F1039" w:rsidRDefault="00A908BD" w:rsidP="00E2040C">
      <w:pPr>
        <w:pStyle w:val="Textonormal"/>
        <w:ind w:left="0" w:right="0"/>
        <w:rPr>
          <w:rFonts w:ascii="Verdana" w:hAnsi="Verdana"/>
          <w:sz w:val="22"/>
          <w:szCs w:val="22"/>
          <w:lang w:val="es-MX"/>
        </w:rPr>
      </w:pPr>
    </w:p>
    <w:p w14:paraId="6B95560B" w14:textId="77777777" w:rsidR="00A908BD" w:rsidRPr="002F1039" w:rsidRDefault="00A908BD" w:rsidP="00E2040C">
      <w:pPr>
        <w:pStyle w:val="Textonormal"/>
        <w:ind w:left="0" w:right="0"/>
        <w:rPr>
          <w:rFonts w:ascii="Verdana" w:hAnsi="Verdana"/>
          <w:sz w:val="22"/>
          <w:szCs w:val="22"/>
          <w:lang w:val="es-MX"/>
        </w:rPr>
      </w:pPr>
      <w:r w:rsidRPr="002F1039">
        <w:rPr>
          <w:rFonts w:ascii="Verdana" w:hAnsi="Verdana"/>
          <w:sz w:val="22"/>
          <w:szCs w:val="22"/>
          <w:lang w:val="es-MX"/>
        </w:rPr>
        <w:t xml:space="preserve">La autorización para el acceso a la red y para el uso de los servicios de red de la Superintendencia de Sociedades, será solicitada por el jefe inmediato a través del </w:t>
      </w:r>
      <w:r w:rsidRPr="002F1039">
        <w:rPr>
          <w:rFonts w:ascii="Verdana" w:hAnsi="Verdana"/>
          <w:b/>
          <w:sz w:val="22"/>
          <w:szCs w:val="22"/>
        </w:rPr>
        <w:t>trámite 46001</w:t>
      </w:r>
      <w:r w:rsidRPr="002F1039">
        <w:rPr>
          <w:rFonts w:ascii="Verdana" w:hAnsi="Verdana"/>
          <w:sz w:val="22"/>
          <w:szCs w:val="22"/>
        </w:rPr>
        <w:t xml:space="preserve"> </w:t>
      </w:r>
      <w:r w:rsidRPr="002F1039">
        <w:rPr>
          <w:rFonts w:ascii="Verdana" w:hAnsi="Verdana"/>
          <w:b/>
          <w:sz w:val="22"/>
          <w:szCs w:val="22"/>
        </w:rPr>
        <w:t>Autorización Servicios Informáticos para Usuarios</w:t>
      </w:r>
      <w:r w:rsidRPr="002F1039">
        <w:rPr>
          <w:rFonts w:ascii="Verdana" w:hAnsi="Verdana"/>
          <w:sz w:val="22"/>
          <w:szCs w:val="22"/>
        </w:rPr>
        <w:t xml:space="preserve"> al grupo de sistemas y arquitectura de tecnología quien aprobará de acuerdo con las políticas establecidas  </w:t>
      </w:r>
    </w:p>
    <w:p w14:paraId="5B12D104" w14:textId="77777777" w:rsidR="00A908BD" w:rsidRPr="002F1039" w:rsidRDefault="00A908BD" w:rsidP="00E2040C">
      <w:pPr>
        <w:pStyle w:val="Textonormal"/>
        <w:ind w:left="0" w:right="0"/>
        <w:rPr>
          <w:rFonts w:ascii="Verdana" w:hAnsi="Verdana"/>
          <w:sz w:val="22"/>
          <w:szCs w:val="22"/>
          <w:lang w:val="es-MX"/>
        </w:rPr>
      </w:pPr>
      <w:r w:rsidRPr="002F1039">
        <w:rPr>
          <w:rFonts w:ascii="Verdana" w:hAnsi="Verdana"/>
          <w:sz w:val="22"/>
          <w:szCs w:val="22"/>
          <w:lang w:val="es-MX"/>
        </w:rPr>
        <w:tab/>
      </w:r>
    </w:p>
    <w:p w14:paraId="7BE96B61" w14:textId="77777777" w:rsidR="00A908BD" w:rsidRPr="002F1039" w:rsidRDefault="00A908BD" w:rsidP="00E2040C">
      <w:pPr>
        <w:pStyle w:val="Textonormal"/>
        <w:ind w:left="0" w:right="0"/>
        <w:rPr>
          <w:rFonts w:ascii="Verdana" w:hAnsi="Verdana"/>
          <w:sz w:val="22"/>
          <w:szCs w:val="22"/>
        </w:rPr>
      </w:pPr>
      <w:r w:rsidRPr="002F1039">
        <w:rPr>
          <w:rFonts w:ascii="Verdana" w:hAnsi="Verdana"/>
          <w:sz w:val="22"/>
          <w:szCs w:val="22"/>
          <w:lang w:val="es-MX"/>
        </w:rPr>
        <w:t xml:space="preserve">La Dirección de Tecnologías de la información y las comunicaciones de la Superintendencia de Sociedades implementará los controles de Seguridad Lógica necesarios para proteger el acceso a las conexiones y servicios de red, </w:t>
      </w:r>
      <w:r w:rsidRPr="002F1039">
        <w:rPr>
          <w:rFonts w:ascii="Verdana" w:hAnsi="Verdana"/>
          <w:sz w:val="22"/>
          <w:szCs w:val="22"/>
        </w:rPr>
        <w:t>deberá configurar y monitorear que todas las conexiones entre las redes de la Entidad y redes externas pasen a través de un sistema que controle las direcciones de origen y destino. También será responsable de verificar que sólo los protocolos autorizados poseen permisos para cruzar la frontera de la red de la Entidad.</w:t>
      </w:r>
    </w:p>
    <w:p w14:paraId="44C95BC7" w14:textId="77777777" w:rsidR="00A908BD" w:rsidRPr="002F1039" w:rsidRDefault="00A908BD" w:rsidP="00E2040C">
      <w:pPr>
        <w:pStyle w:val="Textonormal"/>
        <w:ind w:left="0" w:right="0"/>
        <w:rPr>
          <w:rFonts w:ascii="Verdana" w:hAnsi="Verdana"/>
          <w:sz w:val="22"/>
          <w:szCs w:val="22"/>
        </w:rPr>
      </w:pPr>
    </w:p>
    <w:p w14:paraId="7BD2BEBA" w14:textId="77777777" w:rsidR="00A908BD" w:rsidRPr="002F1039" w:rsidRDefault="00A908BD" w:rsidP="00E2040C">
      <w:pPr>
        <w:pStyle w:val="Textonormal"/>
        <w:ind w:left="0" w:right="0"/>
        <w:rPr>
          <w:rFonts w:ascii="Verdana" w:hAnsi="Verdana"/>
          <w:sz w:val="22"/>
          <w:szCs w:val="22"/>
        </w:rPr>
      </w:pPr>
      <w:r w:rsidRPr="002F1039">
        <w:rPr>
          <w:rFonts w:ascii="Verdana" w:hAnsi="Verdana"/>
          <w:sz w:val="22"/>
          <w:szCs w:val="22"/>
        </w:rPr>
        <w:t xml:space="preserve">Deberá verificar que los dispositivos de comunicaciones y los firewalls no acepten conexiones externas que aparentemente puedan ser procedentes de las direcciones internas, Así mismo, será responsable de verificar que los protocolos que permiten retransmisión de paquetes o redireccionamiento, no estén habilitados y que se utilicen arquitecturas de enrutamiento que limiten el acceso remoto a los puntos críticos de la red. Los controles de direccionamiento de red deberán utilizar técnicas de verificación para establecer correctamente las direcciones fuente y destino. </w:t>
      </w:r>
    </w:p>
    <w:p w14:paraId="5EEBD2D0" w14:textId="77777777" w:rsidR="00A908BD" w:rsidRPr="002F1039" w:rsidRDefault="00A908BD" w:rsidP="00E2040C">
      <w:pPr>
        <w:pStyle w:val="Textonormal"/>
        <w:spacing w:after="240"/>
        <w:ind w:left="0" w:right="0"/>
        <w:rPr>
          <w:rFonts w:ascii="Verdana" w:hAnsi="Verdana"/>
          <w:b/>
          <w:sz w:val="22"/>
          <w:szCs w:val="22"/>
        </w:rPr>
      </w:pPr>
      <w:r w:rsidRPr="002F1039">
        <w:rPr>
          <w:rFonts w:ascii="Verdana" w:hAnsi="Verdana"/>
          <w:sz w:val="22"/>
          <w:szCs w:val="22"/>
          <w:lang w:val="es-MX"/>
        </w:rPr>
        <w:t xml:space="preserve">Adicionalmente se debe tener en cuenta el cumplimiento de las </w:t>
      </w:r>
      <w:r w:rsidRPr="002F1039">
        <w:rPr>
          <w:rFonts w:ascii="Verdana" w:hAnsi="Verdana"/>
          <w:sz w:val="22"/>
          <w:szCs w:val="22"/>
        </w:rPr>
        <w:t>Normas Generales para el uso de Internet</w:t>
      </w:r>
      <w:r w:rsidRPr="002F1039">
        <w:rPr>
          <w:rFonts w:ascii="Verdana" w:hAnsi="Verdana"/>
          <w:b/>
          <w:sz w:val="22"/>
          <w:szCs w:val="22"/>
        </w:rPr>
        <w:t xml:space="preserve"> </w:t>
      </w:r>
      <w:r w:rsidRPr="002F1039">
        <w:rPr>
          <w:rFonts w:ascii="Verdana" w:hAnsi="Verdana"/>
          <w:sz w:val="22"/>
          <w:szCs w:val="22"/>
        </w:rPr>
        <w:t xml:space="preserve">relacionadas en la </w:t>
      </w:r>
      <w:r w:rsidRPr="00F94D05">
        <w:rPr>
          <w:rFonts w:ascii="Verdana" w:hAnsi="Verdana"/>
          <w:b/>
          <w:sz w:val="22"/>
          <w:szCs w:val="22"/>
        </w:rPr>
        <w:t>POLÍTICA PARA EL USO DE INTERNET.</w:t>
      </w:r>
    </w:p>
    <w:p w14:paraId="18036F79" w14:textId="77777777" w:rsidR="00A908BD" w:rsidRPr="00A55B2D" w:rsidRDefault="00A908BD" w:rsidP="00E2040C">
      <w:pPr>
        <w:pStyle w:val="Ttulo3"/>
        <w:spacing w:line="276" w:lineRule="auto"/>
      </w:pPr>
      <w:bookmarkStart w:id="285" w:name="_Toc180576044"/>
      <w:bookmarkStart w:id="286" w:name="_Toc195707118"/>
      <w:bookmarkStart w:id="287" w:name="_Toc207344000"/>
      <w:bookmarkStart w:id="288" w:name="_Toc209351104"/>
      <w:r w:rsidRPr="00A55B2D">
        <w:t>Política para el Uso de Internet</w:t>
      </w:r>
      <w:bookmarkEnd w:id="285"/>
      <w:bookmarkEnd w:id="286"/>
      <w:bookmarkEnd w:id="287"/>
      <w:bookmarkEnd w:id="288"/>
    </w:p>
    <w:p w14:paraId="56D83CBD" w14:textId="77777777" w:rsidR="00A908BD" w:rsidRPr="002F1039" w:rsidRDefault="00A908BD" w:rsidP="00E2040C">
      <w:pPr>
        <w:pStyle w:val="Textonormal"/>
        <w:ind w:left="0" w:right="0"/>
        <w:rPr>
          <w:rFonts w:ascii="Verdana" w:hAnsi="Verdana"/>
          <w:b/>
          <w:sz w:val="22"/>
          <w:szCs w:val="22"/>
        </w:rPr>
      </w:pPr>
      <w:r w:rsidRPr="002F1039">
        <w:rPr>
          <w:rFonts w:ascii="Verdana" w:hAnsi="Verdana"/>
          <w:sz w:val="22"/>
          <w:szCs w:val="22"/>
        </w:rPr>
        <w:t>El acceso a Internet dentro de La Superintendencia de Sociedades estará limitado exclusivamente a aquellos usuarios que por su labor requieran la conexión. Estos usuarios serán responsables del buen uso que den a este acceso</w:t>
      </w:r>
      <w:r w:rsidRPr="002F1039">
        <w:rPr>
          <w:rFonts w:ascii="Verdana" w:hAnsi="Verdana"/>
          <w:b/>
          <w:sz w:val="22"/>
          <w:szCs w:val="22"/>
        </w:rPr>
        <w:t>.</w:t>
      </w:r>
    </w:p>
    <w:p w14:paraId="409EF8F3" w14:textId="77777777" w:rsidR="00A908BD" w:rsidRPr="002F1039" w:rsidRDefault="00A908BD" w:rsidP="00E2040C">
      <w:pPr>
        <w:pStyle w:val="Textonormal"/>
        <w:ind w:left="0" w:right="0"/>
        <w:rPr>
          <w:rFonts w:ascii="Verdana" w:hAnsi="Verdana"/>
          <w:b/>
          <w:sz w:val="22"/>
          <w:szCs w:val="22"/>
        </w:rPr>
      </w:pPr>
    </w:p>
    <w:p w14:paraId="2DC15766" w14:textId="77777777" w:rsidR="00A908BD" w:rsidRDefault="00A908BD" w:rsidP="00E2040C">
      <w:pPr>
        <w:pStyle w:val="Textonormal"/>
        <w:ind w:left="0" w:right="0"/>
        <w:rPr>
          <w:rFonts w:ascii="Verdana" w:hAnsi="Verdana"/>
          <w:sz w:val="22"/>
          <w:szCs w:val="22"/>
        </w:rPr>
      </w:pPr>
      <w:r w:rsidRPr="002F1039">
        <w:rPr>
          <w:rFonts w:ascii="Verdana" w:hAnsi="Verdana"/>
          <w:sz w:val="22"/>
          <w:szCs w:val="22"/>
        </w:rPr>
        <w:t>La organización se reserva el derecho de monitorear el acceso y uso del Internet, para tomar las acciones disciplinarias y legales correspondientes.</w:t>
      </w:r>
    </w:p>
    <w:p w14:paraId="6D42A4B7" w14:textId="77777777" w:rsidR="00A908BD" w:rsidRPr="002F1039" w:rsidRDefault="00A908BD" w:rsidP="00E2040C">
      <w:pPr>
        <w:pStyle w:val="Textonormal"/>
        <w:ind w:left="0" w:right="0"/>
        <w:rPr>
          <w:rFonts w:ascii="Verdana" w:hAnsi="Verdana"/>
          <w:sz w:val="22"/>
          <w:szCs w:val="22"/>
        </w:rPr>
      </w:pPr>
    </w:p>
    <w:p w14:paraId="30B5F751" w14:textId="77777777" w:rsidR="00A908BD" w:rsidRPr="002F1039" w:rsidRDefault="00A908BD" w:rsidP="00E2040C">
      <w:pPr>
        <w:pStyle w:val="Textonormal"/>
        <w:ind w:left="0" w:right="0"/>
        <w:rPr>
          <w:rFonts w:ascii="Verdana" w:hAnsi="Verdana"/>
          <w:sz w:val="22"/>
          <w:szCs w:val="22"/>
        </w:rPr>
      </w:pPr>
      <w:r w:rsidRPr="002F1039">
        <w:rPr>
          <w:rFonts w:ascii="Verdana" w:hAnsi="Verdana"/>
          <w:sz w:val="22"/>
          <w:szCs w:val="22"/>
        </w:rPr>
        <w:t xml:space="preserve">El uso de internet únicamente puede ser utilizado con fines institucionales, para mejorar el conocimiento en relación con temas laborales, acceder a información técnica o científica, acceder a otras instituciones gubernamentales y en general, información que sea relevante para la entidad. </w:t>
      </w:r>
    </w:p>
    <w:p w14:paraId="4FDDBB90" w14:textId="77777777" w:rsidR="00A908BD" w:rsidRPr="002F1039" w:rsidRDefault="00A908BD" w:rsidP="00E2040C">
      <w:pPr>
        <w:pStyle w:val="Textonormal"/>
        <w:ind w:left="0" w:right="0"/>
        <w:rPr>
          <w:rFonts w:ascii="Verdana" w:hAnsi="Verdana"/>
          <w:sz w:val="22"/>
          <w:szCs w:val="22"/>
        </w:rPr>
      </w:pPr>
    </w:p>
    <w:p w14:paraId="087154B0" w14:textId="77777777" w:rsidR="00A908BD" w:rsidRPr="002F1039" w:rsidRDefault="00A908BD" w:rsidP="00E2040C">
      <w:pPr>
        <w:pStyle w:val="Textonormal"/>
        <w:ind w:left="0" w:right="0"/>
        <w:rPr>
          <w:rFonts w:ascii="Verdana" w:hAnsi="Verdana"/>
          <w:sz w:val="22"/>
          <w:szCs w:val="22"/>
        </w:rPr>
      </w:pPr>
      <w:r w:rsidRPr="002F1039">
        <w:rPr>
          <w:rFonts w:ascii="Verdana" w:hAnsi="Verdana"/>
          <w:sz w:val="22"/>
          <w:szCs w:val="22"/>
        </w:rPr>
        <w:t xml:space="preserve">Para la información consultada y utilizada de Internet se deben preservar los derechos de autor. </w:t>
      </w:r>
    </w:p>
    <w:p w14:paraId="7ECAA173" w14:textId="77777777" w:rsidR="00A908BD" w:rsidRPr="002F1039" w:rsidRDefault="00A908BD" w:rsidP="00E2040C">
      <w:pPr>
        <w:pStyle w:val="Textonormal"/>
        <w:ind w:left="0" w:right="0"/>
        <w:rPr>
          <w:rFonts w:ascii="Verdana" w:hAnsi="Verdana"/>
          <w:sz w:val="22"/>
          <w:szCs w:val="22"/>
        </w:rPr>
      </w:pPr>
    </w:p>
    <w:p w14:paraId="3EA0BDDA" w14:textId="77777777" w:rsidR="00A908BD" w:rsidRPr="002F1039" w:rsidRDefault="00A908BD" w:rsidP="00E2040C">
      <w:pPr>
        <w:pStyle w:val="Textonormal"/>
        <w:ind w:left="0" w:right="0"/>
        <w:rPr>
          <w:rFonts w:ascii="Verdana" w:hAnsi="Verdana"/>
          <w:sz w:val="22"/>
          <w:szCs w:val="22"/>
        </w:rPr>
      </w:pPr>
      <w:r w:rsidRPr="002F1039">
        <w:rPr>
          <w:rFonts w:ascii="Verdana" w:hAnsi="Verdana"/>
          <w:sz w:val="22"/>
          <w:szCs w:val="22"/>
        </w:rPr>
        <w:t>La dirección de tecnologías de la información y las comunicaciones debe establecer perfiles de navegación dependiendo de las responsabilidades laborales del usuario.</w:t>
      </w:r>
    </w:p>
    <w:p w14:paraId="37A01E73" w14:textId="77777777" w:rsidR="00A908BD" w:rsidRPr="002F1039" w:rsidRDefault="00A908BD" w:rsidP="00E2040C">
      <w:pPr>
        <w:pStyle w:val="Textonormal"/>
        <w:ind w:left="0" w:right="0"/>
        <w:rPr>
          <w:rFonts w:ascii="Verdana" w:hAnsi="Verdana"/>
          <w:sz w:val="22"/>
          <w:szCs w:val="22"/>
        </w:rPr>
      </w:pPr>
    </w:p>
    <w:p w14:paraId="14BCFBD8" w14:textId="77777777" w:rsidR="00A908BD" w:rsidRPr="002F1039" w:rsidRDefault="00A908BD" w:rsidP="00E2040C">
      <w:pPr>
        <w:pStyle w:val="Textonormal"/>
        <w:ind w:left="0" w:right="0"/>
        <w:rPr>
          <w:rFonts w:ascii="Verdana" w:hAnsi="Verdana"/>
          <w:sz w:val="22"/>
          <w:szCs w:val="22"/>
        </w:rPr>
      </w:pPr>
      <w:r w:rsidRPr="002F1039">
        <w:rPr>
          <w:rFonts w:ascii="Verdana" w:hAnsi="Verdana"/>
          <w:sz w:val="22"/>
          <w:szCs w:val="22"/>
        </w:rPr>
        <w:t>Se prohíbe la descarga de programas o aplicaciones que no estén aprobadas por el proceso Gestión de infraestructura y tecnologías de la información.</w:t>
      </w:r>
    </w:p>
    <w:p w14:paraId="31164DAF" w14:textId="77777777" w:rsidR="00A908BD" w:rsidRPr="002F1039" w:rsidRDefault="00A908BD" w:rsidP="00E2040C">
      <w:pPr>
        <w:pStyle w:val="Textonormal"/>
        <w:ind w:left="0" w:right="0"/>
        <w:rPr>
          <w:rFonts w:ascii="Verdana" w:hAnsi="Verdana"/>
          <w:sz w:val="22"/>
          <w:szCs w:val="22"/>
        </w:rPr>
      </w:pPr>
    </w:p>
    <w:p w14:paraId="3FAEFF9A" w14:textId="77777777" w:rsidR="00A908BD" w:rsidRPr="002F1039" w:rsidRDefault="00A908BD" w:rsidP="00E2040C">
      <w:pPr>
        <w:pStyle w:val="Textonormal"/>
        <w:ind w:left="0" w:right="0"/>
        <w:rPr>
          <w:rFonts w:ascii="Verdana" w:hAnsi="Verdana"/>
          <w:sz w:val="22"/>
          <w:szCs w:val="22"/>
        </w:rPr>
      </w:pPr>
      <w:r w:rsidRPr="002F1039">
        <w:rPr>
          <w:rFonts w:ascii="Verdana" w:hAnsi="Verdana"/>
          <w:sz w:val="22"/>
          <w:szCs w:val="22"/>
        </w:rPr>
        <w:t>Se debe supervisar los anchos de banda, la disponibilidad, los códigos maliciosos sobre Internet y, además, debe habilitar un registro de los sitios visitados (no lo que se hace en estos), lo que permite hacer un seguimiento completo de todos los sitios de Internet a los cuales se acceden y definir las restricciones pertinentes, así como las posibles sanciones.</w:t>
      </w:r>
    </w:p>
    <w:p w14:paraId="3790864C" w14:textId="77777777" w:rsidR="00A908BD" w:rsidRPr="002F1039" w:rsidRDefault="00A908BD" w:rsidP="00E2040C">
      <w:pPr>
        <w:pStyle w:val="Textonormal"/>
        <w:ind w:left="0" w:right="0"/>
        <w:rPr>
          <w:rFonts w:ascii="Verdana" w:hAnsi="Verdana"/>
          <w:sz w:val="22"/>
          <w:szCs w:val="22"/>
        </w:rPr>
      </w:pPr>
    </w:p>
    <w:p w14:paraId="3E7CD2CC" w14:textId="77777777" w:rsidR="00A908BD" w:rsidRPr="002F1039" w:rsidRDefault="00A908BD" w:rsidP="00E2040C">
      <w:pPr>
        <w:pStyle w:val="Textonormal"/>
        <w:spacing w:after="240"/>
        <w:ind w:left="0" w:right="0"/>
        <w:rPr>
          <w:rFonts w:ascii="Verdana" w:hAnsi="Verdana"/>
          <w:sz w:val="22"/>
          <w:szCs w:val="22"/>
        </w:rPr>
      </w:pPr>
      <w:r w:rsidRPr="002F1039">
        <w:rPr>
          <w:rFonts w:ascii="Verdana" w:hAnsi="Verdana"/>
          <w:sz w:val="22"/>
          <w:szCs w:val="22"/>
        </w:rPr>
        <w:t xml:space="preserve">Los deberes y responsabilidades que deben tener en cuenta todos los usuarios para el uso correcto y adecuado del servicio de internet se encuentran </w:t>
      </w:r>
      <w:r w:rsidRPr="00836499">
        <w:rPr>
          <w:rFonts w:ascii="Verdana" w:hAnsi="Verdana"/>
          <w:sz w:val="22"/>
          <w:szCs w:val="22"/>
        </w:rPr>
        <w:t>establecidos</w:t>
      </w:r>
      <w:r>
        <w:rPr>
          <w:rFonts w:ascii="Verdana" w:hAnsi="Verdana"/>
          <w:sz w:val="22"/>
          <w:szCs w:val="22"/>
        </w:rPr>
        <w:t xml:space="preserve"> en la </w:t>
      </w:r>
      <w:r w:rsidRPr="004A67B2">
        <w:rPr>
          <w:rFonts w:ascii="Verdana" w:hAnsi="Verdana"/>
          <w:b/>
          <w:bCs/>
          <w:sz w:val="22"/>
          <w:szCs w:val="22"/>
          <w:lang w:val="es-CO"/>
        </w:rPr>
        <w:t xml:space="preserve">GIN-GU-004 </w:t>
      </w:r>
      <w:r w:rsidRPr="002C2459">
        <w:rPr>
          <w:rFonts w:ascii="Verdana" w:hAnsi="Verdana"/>
          <w:b/>
          <w:sz w:val="22"/>
          <w:szCs w:val="22"/>
          <w:lang w:val="es-CO"/>
        </w:rPr>
        <w:t>GUÍA PARA EL USO ACEPTABLE DE LOS ACTIVOS DE INFORMACIÓN</w:t>
      </w:r>
      <w:r w:rsidRPr="00836499">
        <w:rPr>
          <w:rFonts w:ascii="Verdana" w:hAnsi="Verdana"/>
          <w:b/>
          <w:sz w:val="22"/>
          <w:szCs w:val="22"/>
        </w:rPr>
        <w:t>.</w:t>
      </w:r>
    </w:p>
    <w:p w14:paraId="55AFB6FF" w14:textId="77777777" w:rsidR="00A908BD" w:rsidRPr="00A55B2D" w:rsidRDefault="00A908BD" w:rsidP="00E2040C">
      <w:pPr>
        <w:pStyle w:val="Ttulo3"/>
        <w:spacing w:line="276" w:lineRule="auto"/>
      </w:pPr>
      <w:bookmarkStart w:id="289" w:name="_Toc180576049"/>
      <w:bookmarkStart w:id="290" w:name="_Toc195707123"/>
      <w:bookmarkStart w:id="291" w:name="_Toc207344001"/>
      <w:bookmarkStart w:id="292" w:name="_Toc209351105"/>
      <w:r w:rsidRPr="00A55B2D">
        <w:t>Política de Segmentación de Redes</w:t>
      </w:r>
      <w:bookmarkEnd w:id="289"/>
      <w:bookmarkEnd w:id="290"/>
      <w:bookmarkEnd w:id="291"/>
      <w:bookmarkEnd w:id="292"/>
    </w:p>
    <w:p w14:paraId="510C3B23" w14:textId="77777777" w:rsidR="00A908BD" w:rsidRPr="002F1039" w:rsidRDefault="00A908BD" w:rsidP="00E2040C">
      <w:pPr>
        <w:pStyle w:val="Textonormal"/>
        <w:ind w:left="0" w:right="0"/>
        <w:rPr>
          <w:rFonts w:ascii="Verdana" w:hAnsi="Verdana"/>
          <w:b/>
          <w:sz w:val="22"/>
          <w:szCs w:val="22"/>
          <w:lang w:val="es-MX"/>
        </w:rPr>
      </w:pPr>
      <w:r w:rsidRPr="002F1039">
        <w:rPr>
          <w:rFonts w:ascii="Verdana" w:hAnsi="Verdana"/>
          <w:sz w:val="22"/>
          <w:szCs w:val="22"/>
          <w:lang w:val="es-MX"/>
        </w:rPr>
        <w:t>La infraestructura de red de La Superintendencia de Sociedades debe cumplir con los siguientes requerimientos, con el fin de garantizar la Confidencialidad, Integridad y Disponibilidad de la información que ésta transmite.</w:t>
      </w:r>
    </w:p>
    <w:p w14:paraId="5D459A22" w14:textId="77777777" w:rsidR="00A908BD" w:rsidRPr="00645581" w:rsidRDefault="00A908BD" w:rsidP="00E2040C">
      <w:pPr>
        <w:pStyle w:val="Textonormal"/>
        <w:ind w:left="0" w:right="0"/>
        <w:rPr>
          <w:rFonts w:ascii="Verdana" w:hAnsi="Verdana"/>
          <w:bCs/>
          <w:sz w:val="22"/>
          <w:szCs w:val="22"/>
          <w:lang w:val="es-MX"/>
        </w:rPr>
      </w:pPr>
    </w:p>
    <w:p w14:paraId="5237042F" w14:textId="77777777" w:rsidR="00A908BD" w:rsidRDefault="00A908BD" w:rsidP="00E2040C">
      <w:pPr>
        <w:pStyle w:val="Textonormal"/>
        <w:spacing w:after="240"/>
        <w:ind w:left="0" w:right="0"/>
        <w:rPr>
          <w:rFonts w:ascii="Verdana" w:hAnsi="Verdana"/>
          <w:sz w:val="22"/>
          <w:szCs w:val="22"/>
        </w:rPr>
      </w:pPr>
      <w:r w:rsidRPr="002F1039">
        <w:rPr>
          <w:rFonts w:ascii="Verdana" w:hAnsi="Verdana"/>
          <w:sz w:val="22"/>
          <w:szCs w:val="22"/>
        </w:rPr>
        <w:t xml:space="preserve">Es necesario además atender lo descrito en el </w:t>
      </w:r>
      <w:r w:rsidRPr="00D36A26">
        <w:rPr>
          <w:rFonts w:ascii="Verdana" w:hAnsi="Verdana"/>
          <w:b/>
          <w:sz w:val="22"/>
          <w:szCs w:val="22"/>
        </w:rPr>
        <w:t>MODELO DE SEGMENTACION DE REDES</w:t>
      </w:r>
      <w:r w:rsidRPr="002F1039">
        <w:rPr>
          <w:rFonts w:ascii="Verdana" w:hAnsi="Verdana"/>
          <w:sz w:val="22"/>
          <w:szCs w:val="22"/>
        </w:rPr>
        <w:t>.</w:t>
      </w:r>
    </w:p>
    <w:p w14:paraId="23A86641" w14:textId="77777777" w:rsidR="00A908BD" w:rsidRPr="00A55B2D" w:rsidRDefault="00A908BD" w:rsidP="00E2040C">
      <w:pPr>
        <w:pStyle w:val="Ttulo5"/>
        <w:spacing w:after="240" w:line="276" w:lineRule="auto"/>
        <w:rPr>
          <w:rFonts w:ascii="Verdana" w:hAnsi="Verdana"/>
          <w:b/>
          <w:color w:val="auto"/>
          <w:sz w:val="22"/>
          <w:lang w:val="es-CO" w:eastAsia="en-US"/>
        </w:rPr>
      </w:pPr>
      <w:bookmarkStart w:id="293" w:name="_Toc149223265"/>
      <w:bookmarkStart w:id="294" w:name="_Toc207344002"/>
      <w:r w:rsidRPr="00A55B2D">
        <w:rPr>
          <w:rFonts w:ascii="Verdana" w:hAnsi="Verdana"/>
          <w:b/>
          <w:color w:val="auto"/>
          <w:sz w:val="22"/>
          <w:lang w:val="es-CO" w:eastAsia="en-US"/>
        </w:rPr>
        <w:lastRenderedPageBreak/>
        <w:t>Modelo de Segmentación de Redes</w:t>
      </w:r>
      <w:bookmarkEnd w:id="293"/>
      <w:bookmarkEnd w:id="294"/>
    </w:p>
    <w:p w14:paraId="0E6783AA" w14:textId="77777777" w:rsidR="00A908BD" w:rsidRPr="00A55B2D" w:rsidRDefault="00A908BD" w:rsidP="00E2040C">
      <w:pPr>
        <w:pStyle w:val="Ttulo5"/>
        <w:spacing w:after="240" w:line="276" w:lineRule="auto"/>
        <w:rPr>
          <w:rFonts w:ascii="Verdana" w:hAnsi="Verdana"/>
          <w:b/>
          <w:color w:val="auto"/>
          <w:sz w:val="22"/>
          <w:lang w:val="es-CO" w:eastAsia="en-US"/>
        </w:rPr>
      </w:pPr>
      <w:bookmarkStart w:id="295" w:name="_Toc207344003"/>
      <w:r w:rsidRPr="00A55B2D">
        <w:rPr>
          <w:rFonts w:ascii="Verdana" w:hAnsi="Verdana"/>
          <w:b/>
          <w:color w:val="auto"/>
          <w:sz w:val="22"/>
          <w:lang w:val="es-CO" w:eastAsia="en-US"/>
        </w:rPr>
        <w:t>Objetivo</w:t>
      </w:r>
      <w:bookmarkEnd w:id="295"/>
    </w:p>
    <w:p w14:paraId="3432BF24" w14:textId="77777777" w:rsidR="00A908BD" w:rsidRPr="00A611DC" w:rsidRDefault="00A908BD" w:rsidP="00E2040C">
      <w:pPr>
        <w:spacing w:after="240" w:line="276" w:lineRule="auto"/>
        <w:jc w:val="both"/>
        <w:rPr>
          <w:rFonts w:ascii="Verdana" w:hAnsi="Verdana" w:cs="Arial"/>
          <w:sz w:val="22"/>
          <w:szCs w:val="22"/>
          <w:lang w:val="es-MX"/>
        </w:rPr>
      </w:pPr>
      <w:r w:rsidRPr="00A611DC">
        <w:rPr>
          <w:rFonts w:ascii="Verdana" w:hAnsi="Verdana" w:cs="Arial"/>
          <w:sz w:val="22"/>
          <w:szCs w:val="22"/>
          <w:lang w:val="es-MX"/>
        </w:rPr>
        <w:t>El propósito del modelo de segmentación de redes es establecer una directiva para definir las reglas de control de acceso y protección de la información para la Superintendencia de Sociedades.</w:t>
      </w:r>
    </w:p>
    <w:p w14:paraId="19DB8C44" w14:textId="77777777" w:rsidR="00A908BD" w:rsidRPr="00A55B2D" w:rsidRDefault="00A908BD" w:rsidP="00E2040C">
      <w:pPr>
        <w:pStyle w:val="Ttulo5"/>
        <w:spacing w:after="240" w:line="276" w:lineRule="auto"/>
        <w:rPr>
          <w:rFonts w:ascii="Verdana" w:hAnsi="Verdana"/>
          <w:b/>
          <w:color w:val="auto"/>
          <w:sz w:val="22"/>
          <w:lang w:val="es-CO" w:eastAsia="en-US"/>
        </w:rPr>
      </w:pPr>
      <w:bookmarkStart w:id="296" w:name="_Toc207344004"/>
      <w:r w:rsidRPr="00A55B2D">
        <w:rPr>
          <w:rFonts w:ascii="Verdana" w:hAnsi="Verdana"/>
          <w:b/>
          <w:color w:val="auto"/>
          <w:sz w:val="22"/>
          <w:lang w:val="es-CO" w:eastAsia="en-US"/>
        </w:rPr>
        <w:t>Alcance</w:t>
      </w:r>
      <w:bookmarkEnd w:id="296"/>
    </w:p>
    <w:p w14:paraId="16A0CB6C" w14:textId="77777777" w:rsidR="00A908BD" w:rsidRPr="00A611DC" w:rsidRDefault="00A908BD" w:rsidP="00E2040C">
      <w:pPr>
        <w:spacing w:line="276" w:lineRule="auto"/>
        <w:jc w:val="both"/>
        <w:rPr>
          <w:rFonts w:ascii="Verdana" w:hAnsi="Verdana" w:cs="Arial"/>
          <w:sz w:val="22"/>
          <w:szCs w:val="22"/>
          <w:lang w:val="es-MX"/>
        </w:rPr>
      </w:pPr>
      <w:r w:rsidRPr="00A611DC">
        <w:rPr>
          <w:rFonts w:ascii="Verdana" w:hAnsi="Verdana" w:cs="Arial"/>
          <w:sz w:val="22"/>
          <w:szCs w:val="22"/>
          <w:lang w:val="es-MX"/>
        </w:rPr>
        <w:t>Este modelo deberá aplicarse a todas aquellas redes de trabajo creadas en la Superintendencia de Sociedades (Bogotá y regionales).</w:t>
      </w:r>
    </w:p>
    <w:p w14:paraId="31A8A2FC" w14:textId="77777777" w:rsidR="00A908BD" w:rsidRPr="00A611DC" w:rsidRDefault="00A908BD" w:rsidP="00E2040C">
      <w:pPr>
        <w:spacing w:after="240" w:line="276" w:lineRule="auto"/>
        <w:jc w:val="both"/>
        <w:rPr>
          <w:rFonts w:ascii="Verdana" w:hAnsi="Verdana" w:cs="Arial"/>
          <w:sz w:val="22"/>
          <w:szCs w:val="22"/>
          <w:lang w:val="es-MX"/>
        </w:rPr>
      </w:pPr>
      <w:r w:rsidRPr="00A611DC">
        <w:rPr>
          <w:rFonts w:ascii="Verdana" w:hAnsi="Verdana" w:cs="Arial"/>
          <w:sz w:val="22"/>
          <w:szCs w:val="22"/>
          <w:lang w:val="es-MX"/>
        </w:rPr>
        <w:t>Su cumplimiento se extiende a las áreas encargadas de la administración de las redes en La Superintendencia de Sociedades.</w:t>
      </w:r>
    </w:p>
    <w:p w14:paraId="2D817298" w14:textId="77777777" w:rsidR="00A908BD" w:rsidRPr="00A55B2D" w:rsidRDefault="00A908BD" w:rsidP="00E2040C">
      <w:pPr>
        <w:pStyle w:val="Ttulo5"/>
        <w:spacing w:after="240" w:line="276" w:lineRule="auto"/>
        <w:rPr>
          <w:rFonts w:ascii="Verdana" w:hAnsi="Verdana"/>
          <w:b/>
          <w:color w:val="auto"/>
          <w:sz w:val="22"/>
          <w:lang w:val="es-CO" w:eastAsia="en-US"/>
        </w:rPr>
      </w:pPr>
      <w:bookmarkStart w:id="297" w:name="_Toc207344005"/>
      <w:r w:rsidRPr="00A55B2D">
        <w:rPr>
          <w:rFonts w:ascii="Verdana" w:hAnsi="Verdana"/>
          <w:b/>
          <w:color w:val="auto"/>
          <w:sz w:val="22"/>
          <w:lang w:val="es-CO" w:eastAsia="en-US"/>
        </w:rPr>
        <w:t>Política Aplicable</w:t>
      </w:r>
      <w:bookmarkEnd w:id="297"/>
    </w:p>
    <w:p w14:paraId="5A15EAEA" w14:textId="77777777" w:rsidR="00A908BD" w:rsidRPr="00A611DC" w:rsidRDefault="00A908BD" w:rsidP="00E2040C">
      <w:pPr>
        <w:tabs>
          <w:tab w:val="left" w:pos="284"/>
        </w:tabs>
        <w:spacing w:after="240" w:line="276" w:lineRule="auto"/>
        <w:ind w:left="284" w:hanging="284"/>
        <w:jc w:val="both"/>
        <w:rPr>
          <w:rFonts w:ascii="Verdana" w:hAnsi="Verdana" w:cs="Arial"/>
          <w:sz w:val="22"/>
          <w:szCs w:val="22"/>
          <w:lang w:val="es-MX"/>
        </w:rPr>
      </w:pPr>
      <w:r w:rsidRPr="00A611DC">
        <w:rPr>
          <w:rFonts w:ascii="Verdana" w:hAnsi="Verdana" w:cs="Arial"/>
          <w:sz w:val="22"/>
          <w:szCs w:val="22"/>
          <w:lang w:val="es-MX"/>
        </w:rPr>
        <w:t xml:space="preserve">Este modelo complementa la </w:t>
      </w:r>
      <w:r w:rsidRPr="0000121E">
        <w:rPr>
          <w:rFonts w:ascii="Verdana" w:hAnsi="Verdana" w:cs="Arial"/>
          <w:b/>
          <w:bCs/>
          <w:sz w:val="22"/>
          <w:szCs w:val="22"/>
          <w:lang w:val="es-MX"/>
        </w:rPr>
        <w:t>Política de segmentación de redes</w:t>
      </w:r>
      <w:r w:rsidRPr="00A611DC">
        <w:rPr>
          <w:rFonts w:ascii="Verdana" w:hAnsi="Verdana" w:cs="Arial"/>
          <w:sz w:val="22"/>
          <w:szCs w:val="22"/>
          <w:lang w:val="es-MX"/>
        </w:rPr>
        <w:t>.</w:t>
      </w:r>
    </w:p>
    <w:p w14:paraId="15E1E79B" w14:textId="77777777" w:rsidR="00A908BD" w:rsidRPr="00D77BEE" w:rsidRDefault="00A908BD" w:rsidP="00E2040C">
      <w:pPr>
        <w:pStyle w:val="Ttulo5"/>
        <w:spacing w:after="240" w:line="276" w:lineRule="auto"/>
        <w:rPr>
          <w:rFonts w:ascii="Verdana" w:hAnsi="Verdana"/>
          <w:b/>
          <w:color w:val="auto"/>
          <w:sz w:val="22"/>
          <w:lang w:val="es-CO" w:eastAsia="en-US"/>
        </w:rPr>
      </w:pPr>
      <w:bookmarkStart w:id="298" w:name="_Toc207344006"/>
      <w:r w:rsidRPr="00D77BEE">
        <w:rPr>
          <w:rFonts w:ascii="Verdana" w:hAnsi="Verdana"/>
          <w:b/>
          <w:color w:val="auto"/>
          <w:sz w:val="22"/>
          <w:lang w:val="es-CO" w:eastAsia="en-US"/>
        </w:rPr>
        <w:t>Descripción del modelo</w:t>
      </w:r>
      <w:bookmarkEnd w:id="298"/>
    </w:p>
    <w:p w14:paraId="167EDB8F" w14:textId="77777777" w:rsidR="00A908BD" w:rsidRPr="00D77BEE" w:rsidRDefault="00A908BD" w:rsidP="00E2040C">
      <w:pPr>
        <w:pStyle w:val="Ttulo5"/>
        <w:spacing w:after="240" w:line="276" w:lineRule="auto"/>
        <w:rPr>
          <w:rFonts w:ascii="Verdana" w:hAnsi="Verdana"/>
          <w:b/>
          <w:color w:val="auto"/>
          <w:sz w:val="22"/>
          <w:lang w:val="es-CO" w:eastAsia="en-US"/>
        </w:rPr>
      </w:pPr>
      <w:r w:rsidRPr="00D77BEE">
        <w:rPr>
          <w:rFonts w:ascii="Verdana" w:hAnsi="Verdana"/>
          <w:b/>
          <w:color w:val="auto"/>
          <w:sz w:val="22"/>
          <w:lang w:val="es-CO" w:eastAsia="en-US"/>
        </w:rPr>
        <w:t>Reglas de Control de Acceso Permitidas</w:t>
      </w:r>
    </w:p>
    <w:p w14:paraId="1BB9C3E9" w14:textId="77777777" w:rsidR="00A908BD" w:rsidRPr="00A611DC" w:rsidRDefault="00A908BD" w:rsidP="00E2040C">
      <w:pPr>
        <w:tabs>
          <w:tab w:val="left" w:pos="284"/>
        </w:tabs>
        <w:spacing w:line="276" w:lineRule="auto"/>
        <w:jc w:val="both"/>
        <w:rPr>
          <w:rFonts w:ascii="Verdana" w:hAnsi="Verdana" w:cs="Arial"/>
          <w:sz w:val="22"/>
          <w:szCs w:val="22"/>
          <w:lang w:val="es-MX"/>
        </w:rPr>
      </w:pPr>
      <w:r w:rsidRPr="00A611DC">
        <w:rPr>
          <w:rFonts w:ascii="Verdana" w:hAnsi="Verdana" w:cs="Arial"/>
          <w:sz w:val="22"/>
          <w:szCs w:val="22"/>
          <w:lang w:val="es-MX"/>
        </w:rPr>
        <w:t>Las reglas de control de acceso deben estar acordes con la siguiente matriz de accesos entre segmentos:</w:t>
      </w:r>
    </w:p>
    <w:tbl>
      <w:tblPr>
        <w:tblW w:w="5000" w:type="pct"/>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74"/>
        <w:gridCol w:w="1346"/>
        <w:gridCol w:w="1088"/>
        <w:gridCol w:w="684"/>
        <w:gridCol w:w="1052"/>
        <w:gridCol w:w="869"/>
        <w:gridCol w:w="549"/>
        <w:gridCol w:w="938"/>
        <w:gridCol w:w="955"/>
        <w:gridCol w:w="767"/>
        <w:gridCol w:w="807"/>
      </w:tblGrid>
      <w:tr w:rsidR="00A908BD" w:rsidRPr="00A611DC" w14:paraId="51FB4A73" w14:textId="77777777" w:rsidTr="00D837D4">
        <w:trPr>
          <w:tblHeader/>
          <w:jc w:val="center"/>
        </w:trPr>
        <w:tc>
          <w:tcPr>
            <w:tcW w:w="964" w:type="pct"/>
            <w:gridSpan w:val="2"/>
            <w:vMerge w:val="restart"/>
          </w:tcPr>
          <w:p w14:paraId="409D75A5" w14:textId="77777777" w:rsidR="00A908BD" w:rsidRPr="0000121E" w:rsidRDefault="00A908BD" w:rsidP="00E2040C">
            <w:pPr>
              <w:tabs>
                <w:tab w:val="left" w:pos="284"/>
              </w:tabs>
              <w:spacing w:line="276" w:lineRule="auto"/>
              <w:jc w:val="both"/>
              <w:rPr>
                <w:rFonts w:ascii="Verdana" w:hAnsi="Verdana" w:cs="Arial"/>
                <w:sz w:val="16"/>
                <w:szCs w:val="16"/>
                <w:lang w:val="es-MX"/>
              </w:rPr>
            </w:pPr>
          </w:p>
        </w:tc>
        <w:tc>
          <w:tcPr>
            <w:tcW w:w="4036" w:type="pct"/>
            <w:gridSpan w:val="9"/>
            <w:shd w:val="clear" w:color="auto" w:fill="323E4F" w:themeFill="text2" w:themeFillShade="BF"/>
          </w:tcPr>
          <w:p w14:paraId="73B71707" w14:textId="77777777" w:rsidR="00A908BD" w:rsidRPr="007126F2" w:rsidRDefault="00A908BD" w:rsidP="00E2040C">
            <w:pPr>
              <w:tabs>
                <w:tab w:val="left" w:pos="284"/>
              </w:tabs>
              <w:spacing w:line="276" w:lineRule="auto"/>
              <w:jc w:val="center"/>
              <w:rPr>
                <w:rFonts w:ascii="Verdana" w:hAnsi="Verdana" w:cs="Arial"/>
                <w:color w:val="FFFFFF" w:themeColor="background1"/>
                <w:sz w:val="14"/>
                <w:szCs w:val="14"/>
                <w:lang w:val="es-MX"/>
              </w:rPr>
            </w:pPr>
            <w:r w:rsidRPr="007126F2">
              <w:rPr>
                <w:rFonts w:ascii="Verdana" w:hAnsi="Verdana" w:cs="Arial"/>
                <w:color w:val="FFFFFF" w:themeColor="background1"/>
                <w:sz w:val="14"/>
                <w:szCs w:val="14"/>
                <w:lang w:val="es-MX"/>
              </w:rPr>
              <w:t>DESTINO</w:t>
            </w:r>
          </w:p>
        </w:tc>
      </w:tr>
      <w:tr w:rsidR="00A908BD" w:rsidRPr="00A611DC" w14:paraId="316D1BE8" w14:textId="77777777" w:rsidTr="00D837D4">
        <w:trPr>
          <w:tblHeader/>
          <w:jc w:val="center"/>
        </w:trPr>
        <w:tc>
          <w:tcPr>
            <w:tcW w:w="964" w:type="pct"/>
            <w:gridSpan w:val="2"/>
            <w:vMerge/>
          </w:tcPr>
          <w:p w14:paraId="3063EEA0" w14:textId="77777777" w:rsidR="00A908BD" w:rsidRPr="0000121E" w:rsidRDefault="00A908BD" w:rsidP="00E2040C">
            <w:pPr>
              <w:tabs>
                <w:tab w:val="left" w:pos="284"/>
              </w:tabs>
              <w:spacing w:line="276" w:lineRule="auto"/>
              <w:jc w:val="both"/>
              <w:rPr>
                <w:rFonts w:ascii="Verdana" w:hAnsi="Verdana" w:cs="Arial"/>
                <w:sz w:val="16"/>
                <w:szCs w:val="16"/>
                <w:lang w:val="es-MX"/>
              </w:rPr>
            </w:pPr>
          </w:p>
        </w:tc>
        <w:tc>
          <w:tcPr>
            <w:tcW w:w="534" w:type="pct"/>
            <w:shd w:val="clear" w:color="auto" w:fill="323E4F" w:themeFill="text2" w:themeFillShade="BF"/>
            <w:vAlign w:val="center"/>
          </w:tcPr>
          <w:p w14:paraId="04C64998" w14:textId="77777777" w:rsidR="00A908BD" w:rsidRPr="007126F2" w:rsidRDefault="00A908BD" w:rsidP="00E2040C">
            <w:pPr>
              <w:tabs>
                <w:tab w:val="left" w:pos="284"/>
              </w:tabs>
              <w:spacing w:line="276" w:lineRule="auto"/>
              <w:jc w:val="center"/>
              <w:rPr>
                <w:rFonts w:ascii="Verdana" w:hAnsi="Verdana" w:cs="Arial"/>
                <w:sz w:val="16"/>
                <w:szCs w:val="16"/>
                <w:lang w:val="es-MX"/>
              </w:rPr>
            </w:pPr>
            <w:r w:rsidRPr="007126F2">
              <w:rPr>
                <w:rFonts w:ascii="Verdana" w:hAnsi="Verdana" w:cs="Arial"/>
                <w:color w:val="FFFFFF" w:themeColor="background1"/>
                <w:sz w:val="16"/>
                <w:szCs w:val="16"/>
                <w:lang w:val="es-MX"/>
              </w:rPr>
              <w:t>Producción</w:t>
            </w:r>
          </w:p>
        </w:tc>
        <w:tc>
          <w:tcPr>
            <w:tcW w:w="343" w:type="pct"/>
            <w:shd w:val="clear" w:color="auto" w:fill="323E4F" w:themeFill="text2" w:themeFillShade="BF"/>
            <w:vAlign w:val="center"/>
          </w:tcPr>
          <w:p w14:paraId="4601FB0D" w14:textId="77777777" w:rsidR="00A908BD" w:rsidRPr="007126F2" w:rsidRDefault="00A908BD" w:rsidP="00E2040C">
            <w:pPr>
              <w:tabs>
                <w:tab w:val="left" w:pos="284"/>
              </w:tabs>
              <w:spacing w:line="276" w:lineRule="auto"/>
              <w:jc w:val="center"/>
              <w:rPr>
                <w:rFonts w:ascii="Verdana" w:hAnsi="Verdana" w:cs="Arial"/>
                <w:color w:val="FFFFFF" w:themeColor="background1"/>
                <w:sz w:val="16"/>
                <w:szCs w:val="16"/>
                <w:lang w:val="es-MX"/>
              </w:rPr>
            </w:pPr>
            <w:r w:rsidRPr="007126F2">
              <w:rPr>
                <w:rFonts w:ascii="Verdana" w:hAnsi="Verdana" w:cs="Arial"/>
                <w:color w:val="FFFFFF" w:themeColor="background1"/>
                <w:sz w:val="16"/>
                <w:szCs w:val="16"/>
                <w:lang w:val="es-MX"/>
              </w:rPr>
              <w:t>Bases de Datos</w:t>
            </w:r>
          </w:p>
        </w:tc>
        <w:tc>
          <w:tcPr>
            <w:tcW w:w="557" w:type="pct"/>
            <w:shd w:val="clear" w:color="auto" w:fill="323E4F" w:themeFill="text2" w:themeFillShade="BF"/>
            <w:vAlign w:val="center"/>
          </w:tcPr>
          <w:p w14:paraId="5508E95A" w14:textId="77777777" w:rsidR="00A908BD" w:rsidRPr="007126F2" w:rsidRDefault="00A908BD" w:rsidP="00E2040C">
            <w:pPr>
              <w:tabs>
                <w:tab w:val="left" w:pos="284"/>
              </w:tabs>
              <w:spacing w:line="276" w:lineRule="auto"/>
              <w:jc w:val="center"/>
              <w:rPr>
                <w:rFonts w:ascii="Verdana" w:hAnsi="Verdana" w:cs="Arial"/>
                <w:color w:val="FFFFFF" w:themeColor="background1"/>
                <w:sz w:val="14"/>
                <w:szCs w:val="14"/>
                <w:lang w:val="es-MX"/>
              </w:rPr>
            </w:pPr>
            <w:r w:rsidRPr="007126F2">
              <w:rPr>
                <w:rFonts w:ascii="Verdana" w:hAnsi="Verdana" w:cs="Arial"/>
                <w:color w:val="FFFFFF" w:themeColor="background1"/>
                <w:sz w:val="14"/>
                <w:szCs w:val="14"/>
                <w:lang w:val="es-MX"/>
              </w:rPr>
              <w:t>Conexiones con Terceros</w:t>
            </w:r>
          </w:p>
        </w:tc>
        <w:tc>
          <w:tcPr>
            <w:tcW w:w="462" w:type="pct"/>
            <w:shd w:val="clear" w:color="auto" w:fill="323E4F" w:themeFill="text2" w:themeFillShade="BF"/>
            <w:vAlign w:val="center"/>
          </w:tcPr>
          <w:p w14:paraId="51ED1469" w14:textId="77777777" w:rsidR="00A908BD" w:rsidRPr="007126F2" w:rsidRDefault="00A908BD" w:rsidP="00E2040C">
            <w:pPr>
              <w:tabs>
                <w:tab w:val="left" w:pos="284"/>
              </w:tabs>
              <w:spacing w:line="276" w:lineRule="auto"/>
              <w:jc w:val="center"/>
              <w:rPr>
                <w:rFonts w:ascii="Verdana" w:hAnsi="Verdana" w:cs="Arial"/>
                <w:color w:val="FFFFFF" w:themeColor="background1"/>
                <w:sz w:val="14"/>
                <w:szCs w:val="14"/>
                <w:lang w:val="es-MX"/>
              </w:rPr>
            </w:pPr>
            <w:r w:rsidRPr="007126F2">
              <w:rPr>
                <w:rFonts w:ascii="Verdana" w:hAnsi="Verdana" w:cs="Arial"/>
                <w:color w:val="FFFFFF" w:themeColor="background1"/>
                <w:sz w:val="14"/>
                <w:szCs w:val="14"/>
                <w:lang w:val="es-MX"/>
              </w:rPr>
              <w:t>Servicios de Apoyo</w:t>
            </w:r>
          </w:p>
        </w:tc>
        <w:tc>
          <w:tcPr>
            <w:tcW w:w="296" w:type="pct"/>
            <w:shd w:val="clear" w:color="auto" w:fill="323E4F" w:themeFill="text2" w:themeFillShade="BF"/>
            <w:vAlign w:val="center"/>
          </w:tcPr>
          <w:p w14:paraId="0F34DD82" w14:textId="77777777" w:rsidR="00A908BD" w:rsidRPr="007126F2" w:rsidRDefault="00A908BD" w:rsidP="00E2040C">
            <w:pPr>
              <w:tabs>
                <w:tab w:val="left" w:pos="284"/>
              </w:tabs>
              <w:spacing w:line="276" w:lineRule="auto"/>
              <w:jc w:val="center"/>
              <w:rPr>
                <w:rFonts w:ascii="Verdana" w:hAnsi="Verdana" w:cs="Arial"/>
                <w:color w:val="FFFFFF" w:themeColor="background1"/>
                <w:sz w:val="14"/>
                <w:szCs w:val="14"/>
                <w:lang w:val="es-MX"/>
              </w:rPr>
            </w:pPr>
            <w:r w:rsidRPr="007126F2">
              <w:rPr>
                <w:rFonts w:ascii="Verdana" w:hAnsi="Verdana" w:cs="Arial"/>
                <w:color w:val="FFFFFF" w:themeColor="background1"/>
                <w:sz w:val="14"/>
                <w:szCs w:val="14"/>
                <w:lang w:val="es-MX"/>
              </w:rPr>
              <w:t>DMZ</w:t>
            </w:r>
          </w:p>
        </w:tc>
        <w:tc>
          <w:tcPr>
            <w:tcW w:w="498" w:type="pct"/>
            <w:shd w:val="clear" w:color="auto" w:fill="323E4F" w:themeFill="text2" w:themeFillShade="BF"/>
            <w:vAlign w:val="center"/>
          </w:tcPr>
          <w:p w14:paraId="7A228423" w14:textId="49054D80" w:rsidR="00A908BD" w:rsidRPr="007126F2" w:rsidRDefault="007126F2" w:rsidP="00E2040C">
            <w:pPr>
              <w:tabs>
                <w:tab w:val="left" w:pos="284"/>
              </w:tabs>
              <w:spacing w:line="276" w:lineRule="auto"/>
              <w:jc w:val="center"/>
              <w:rPr>
                <w:rFonts w:ascii="Verdana" w:hAnsi="Verdana" w:cs="Arial"/>
                <w:color w:val="FFFFFF" w:themeColor="background1"/>
                <w:sz w:val="14"/>
                <w:szCs w:val="14"/>
                <w:lang w:val="es-MX"/>
              </w:rPr>
            </w:pPr>
            <w:r w:rsidRPr="007126F2">
              <w:rPr>
                <w:rFonts w:ascii="Verdana" w:hAnsi="Verdana" w:cs="Arial"/>
                <w:color w:val="FFFFFF" w:themeColor="background1"/>
                <w:sz w:val="14"/>
                <w:szCs w:val="14"/>
                <w:lang w:val="es-MX"/>
              </w:rPr>
              <w:t>Admón.</w:t>
            </w:r>
            <w:r w:rsidR="00A908BD" w:rsidRPr="007126F2">
              <w:rPr>
                <w:rFonts w:ascii="Verdana" w:hAnsi="Verdana" w:cs="Arial"/>
                <w:color w:val="FFFFFF" w:themeColor="background1"/>
                <w:sz w:val="14"/>
                <w:szCs w:val="14"/>
                <w:lang w:val="es-MX"/>
              </w:rPr>
              <w:t xml:space="preserve"> y Monitoreo</w:t>
            </w:r>
          </w:p>
        </w:tc>
        <w:tc>
          <w:tcPr>
            <w:tcW w:w="507" w:type="pct"/>
            <w:shd w:val="clear" w:color="auto" w:fill="323E4F" w:themeFill="text2" w:themeFillShade="BF"/>
            <w:vAlign w:val="center"/>
          </w:tcPr>
          <w:p w14:paraId="19343099" w14:textId="77777777" w:rsidR="00A908BD" w:rsidRPr="007126F2" w:rsidRDefault="00A908BD" w:rsidP="00E2040C">
            <w:pPr>
              <w:tabs>
                <w:tab w:val="left" w:pos="284"/>
              </w:tabs>
              <w:spacing w:line="276" w:lineRule="auto"/>
              <w:jc w:val="center"/>
              <w:rPr>
                <w:rFonts w:ascii="Verdana" w:hAnsi="Verdana" w:cs="Arial"/>
                <w:color w:val="FFFFFF" w:themeColor="background1"/>
                <w:sz w:val="14"/>
                <w:szCs w:val="14"/>
                <w:lang w:val="es-MX"/>
              </w:rPr>
            </w:pPr>
            <w:r w:rsidRPr="007126F2">
              <w:rPr>
                <w:rFonts w:ascii="Verdana" w:hAnsi="Verdana" w:cs="Arial"/>
                <w:color w:val="FFFFFF" w:themeColor="background1"/>
                <w:sz w:val="14"/>
                <w:szCs w:val="14"/>
                <w:lang w:val="es-MX"/>
              </w:rPr>
              <w:t>Desarrollo y Pruebas</w:t>
            </w:r>
          </w:p>
        </w:tc>
        <w:tc>
          <w:tcPr>
            <w:tcW w:w="409" w:type="pct"/>
            <w:shd w:val="clear" w:color="auto" w:fill="323E4F" w:themeFill="text2" w:themeFillShade="BF"/>
            <w:vAlign w:val="center"/>
          </w:tcPr>
          <w:p w14:paraId="0239170E" w14:textId="77777777" w:rsidR="00A908BD" w:rsidRPr="007126F2" w:rsidRDefault="00A908BD" w:rsidP="00E2040C">
            <w:pPr>
              <w:tabs>
                <w:tab w:val="left" w:pos="284"/>
              </w:tabs>
              <w:spacing w:line="276" w:lineRule="auto"/>
              <w:jc w:val="center"/>
              <w:rPr>
                <w:rFonts w:ascii="Verdana" w:hAnsi="Verdana" w:cs="Arial"/>
                <w:color w:val="FFFFFF" w:themeColor="background1"/>
                <w:sz w:val="14"/>
                <w:szCs w:val="14"/>
                <w:lang w:val="es-MX"/>
              </w:rPr>
            </w:pPr>
            <w:r w:rsidRPr="007126F2">
              <w:rPr>
                <w:rFonts w:ascii="Verdana" w:hAnsi="Verdana" w:cs="Arial"/>
                <w:color w:val="FFFFFF" w:themeColor="background1"/>
                <w:sz w:val="14"/>
                <w:szCs w:val="14"/>
                <w:lang w:val="es-MX"/>
              </w:rPr>
              <w:t>Usuario</w:t>
            </w:r>
          </w:p>
        </w:tc>
        <w:tc>
          <w:tcPr>
            <w:tcW w:w="431" w:type="pct"/>
            <w:shd w:val="clear" w:color="auto" w:fill="323E4F" w:themeFill="text2" w:themeFillShade="BF"/>
            <w:vAlign w:val="center"/>
          </w:tcPr>
          <w:p w14:paraId="633633C6" w14:textId="77777777" w:rsidR="00A908BD" w:rsidRPr="007126F2" w:rsidRDefault="00A908BD" w:rsidP="00E2040C">
            <w:pPr>
              <w:tabs>
                <w:tab w:val="left" w:pos="284"/>
              </w:tabs>
              <w:spacing w:line="276" w:lineRule="auto"/>
              <w:jc w:val="center"/>
              <w:rPr>
                <w:rFonts w:ascii="Verdana" w:hAnsi="Verdana" w:cs="Arial"/>
                <w:color w:val="FFFFFF" w:themeColor="background1"/>
                <w:sz w:val="14"/>
                <w:szCs w:val="14"/>
                <w:lang w:val="es-MX"/>
              </w:rPr>
            </w:pPr>
            <w:r w:rsidRPr="007126F2">
              <w:rPr>
                <w:rFonts w:ascii="Verdana" w:hAnsi="Verdana" w:cs="Arial"/>
                <w:color w:val="FFFFFF" w:themeColor="background1"/>
                <w:sz w:val="14"/>
                <w:szCs w:val="14"/>
                <w:lang w:val="es-MX"/>
              </w:rPr>
              <w:t>Internet</w:t>
            </w:r>
          </w:p>
        </w:tc>
      </w:tr>
      <w:tr w:rsidR="00A908BD" w:rsidRPr="00A611DC" w14:paraId="6E6422F8" w14:textId="77777777" w:rsidTr="008C312D">
        <w:trPr>
          <w:jc w:val="center"/>
        </w:trPr>
        <w:tc>
          <w:tcPr>
            <w:tcW w:w="309" w:type="pct"/>
            <w:vMerge w:val="restart"/>
            <w:shd w:val="clear" w:color="auto" w:fill="8496B0" w:themeFill="text2" w:themeFillTint="99"/>
            <w:textDirection w:val="btLr"/>
            <w:vAlign w:val="center"/>
          </w:tcPr>
          <w:p w14:paraId="41D4701E" w14:textId="77777777" w:rsidR="00A908BD" w:rsidRPr="0000121E" w:rsidRDefault="00A908BD" w:rsidP="00E2040C">
            <w:pPr>
              <w:tabs>
                <w:tab w:val="left" w:pos="284"/>
              </w:tabs>
              <w:spacing w:line="276" w:lineRule="auto"/>
              <w:ind w:left="113" w:right="113"/>
              <w:jc w:val="center"/>
              <w:rPr>
                <w:rFonts w:ascii="Verdana" w:hAnsi="Verdana" w:cs="Arial"/>
                <w:sz w:val="16"/>
                <w:szCs w:val="16"/>
                <w:lang w:val="es-MX"/>
              </w:rPr>
            </w:pPr>
            <w:r w:rsidRPr="0000121E">
              <w:rPr>
                <w:rFonts w:ascii="Verdana" w:hAnsi="Verdana" w:cs="Arial"/>
                <w:sz w:val="16"/>
                <w:szCs w:val="16"/>
                <w:lang w:val="es-MX"/>
              </w:rPr>
              <w:t>ORIGEN</w:t>
            </w:r>
          </w:p>
        </w:tc>
        <w:tc>
          <w:tcPr>
            <w:tcW w:w="655" w:type="pct"/>
            <w:shd w:val="clear" w:color="auto" w:fill="8496B0" w:themeFill="text2" w:themeFillTint="99"/>
            <w:vAlign w:val="center"/>
          </w:tcPr>
          <w:p w14:paraId="0DDE0AC4" w14:textId="77777777" w:rsidR="00A908BD" w:rsidRPr="0000121E" w:rsidRDefault="00A908BD" w:rsidP="00E2040C">
            <w:pPr>
              <w:tabs>
                <w:tab w:val="left" w:pos="284"/>
              </w:tabs>
              <w:spacing w:line="276" w:lineRule="auto"/>
              <w:rPr>
                <w:rFonts w:ascii="Verdana" w:hAnsi="Verdana" w:cs="Arial"/>
                <w:sz w:val="16"/>
                <w:szCs w:val="16"/>
                <w:lang w:val="es-MX"/>
              </w:rPr>
            </w:pPr>
            <w:r w:rsidRPr="0000121E">
              <w:rPr>
                <w:rFonts w:ascii="Verdana" w:hAnsi="Verdana" w:cs="Arial"/>
                <w:sz w:val="16"/>
                <w:szCs w:val="16"/>
                <w:lang w:val="es-MX"/>
              </w:rPr>
              <w:t>Usuarios Internos</w:t>
            </w:r>
          </w:p>
        </w:tc>
        <w:tc>
          <w:tcPr>
            <w:tcW w:w="534" w:type="pct"/>
            <w:vAlign w:val="center"/>
          </w:tcPr>
          <w:p w14:paraId="1A4FA8D8" w14:textId="77777777" w:rsidR="00A908BD" w:rsidRPr="0000121E" w:rsidRDefault="00A908BD" w:rsidP="00E2040C">
            <w:pPr>
              <w:tabs>
                <w:tab w:val="left" w:pos="284"/>
              </w:tabs>
              <w:spacing w:line="276" w:lineRule="auto"/>
              <w:jc w:val="center"/>
              <w:rPr>
                <w:rFonts w:ascii="Verdana" w:hAnsi="Verdana" w:cs="Arial"/>
                <w:sz w:val="16"/>
                <w:szCs w:val="16"/>
                <w:lang w:val="es-MX"/>
              </w:rPr>
            </w:pPr>
            <w:r w:rsidRPr="0000121E">
              <w:rPr>
                <w:rFonts w:ascii="Verdana" w:hAnsi="Verdana" w:cs="Arial"/>
                <w:sz w:val="16"/>
                <w:szCs w:val="16"/>
                <w:lang w:val="es-MX"/>
              </w:rPr>
              <w:t>X</w:t>
            </w:r>
          </w:p>
        </w:tc>
        <w:tc>
          <w:tcPr>
            <w:tcW w:w="343" w:type="pct"/>
            <w:vAlign w:val="center"/>
          </w:tcPr>
          <w:p w14:paraId="7D0D1D50"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557" w:type="pct"/>
            <w:vAlign w:val="center"/>
          </w:tcPr>
          <w:p w14:paraId="7B2A84C3"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462" w:type="pct"/>
            <w:vAlign w:val="center"/>
          </w:tcPr>
          <w:p w14:paraId="2934330A" w14:textId="77777777" w:rsidR="00A908BD" w:rsidRPr="0000121E" w:rsidRDefault="00A908BD" w:rsidP="00E2040C">
            <w:pPr>
              <w:tabs>
                <w:tab w:val="left" w:pos="284"/>
              </w:tabs>
              <w:spacing w:line="276" w:lineRule="auto"/>
              <w:jc w:val="center"/>
              <w:rPr>
                <w:rFonts w:ascii="Verdana" w:hAnsi="Verdana" w:cs="Arial"/>
                <w:sz w:val="16"/>
                <w:szCs w:val="16"/>
                <w:lang w:val="es-MX"/>
              </w:rPr>
            </w:pPr>
            <w:r w:rsidRPr="0000121E">
              <w:rPr>
                <w:rFonts w:ascii="Verdana" w:hAnsi="Verdana" w:cs="Arial"/>
                <w:sz w:val="16"/>
                <w:szCs w:val="16"/>
                <w:lang w:val="es-MX"/>
              </w:rPr>
              <w:t>X</w:t>
            </w:r>
          </w:p>
        </w:tc>
        <w:tc>
          <w:tcPr>
            <w:tcW w:w="296" w:type="pct"/>
            <w:vAlign w:val="center"/>
          </w:tcPr>
          <w:p w14:paraId="5296C665"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498" w:type="pct"/>
            <w:vAlign w:val="center"/>
          </w:tcPr>
          <w:p w14:paraId="7D4600A1"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507" w:type="pct"/>
            <w:vAlign w:val="center"/>
          </w:tcPr>
          <w:p w14:paraId="01932EEE"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409" w:type="pct"/>
            <w:vAlign w:val="center"/>
          </w:tcPr>
          <w:p w14:paraId="067C1F7B" w14:textId="77777777" w:rsidR="00A908BD" w:rsidRPr="0000121E" w:rsidRDefault="00A908BD" w:rsidP="00E2040C">
            <w:pPr>
              <w:tabs>
                <w:tab w:val="left" w:pos="284"/>
              </w:tabs>
              <w:spacing w:line="276" w:lineRule="auto"/>
              <w:jc w:val="center"/>
              <w:rPr>
                <w:rFonts w:ascii="Verdana" w:hAnsi="Verdana" w:cs="Arial"/>
                <w:sz w:val="16"/>
                <w:szCs w:val="16"/>
                <w:lang w:val="es-MX"/>
              </w:rPr>
            </w:pPr>
            <w:r w:rsidRPr="0000121E">
              <w:rPr>
                <w:rFonts w:ascii="Verdana" w:hAnsi="Verdana" w:cs="Arial"/>
                <w:sz w:val="16"/>
                <w:szCs w:val="16"/>
                <w:lang w:val="es-MX"/>
              </w:rPr>
              <w:t>X</w:t>
            </w:r>
          </w:p>
        </w:tc>
        <w:tc>
          <w:tcPr>
            <w:tcW w:w="431" w:type="pct"/>
            <w:vAlign w:val="center"/>
          </w:tcPr>
          <w:p w14:paraId="62D05BF1" w14:textId="77777777" w:rsidR="00A908BD" w:rsidRPr="0000121E" w:rsidRDefault="00A908BD" w:rsidP="00E2040C">
            <w:pPr>
              <w:tabs>
                <w:tab w:val="left" w:pos="284"/>
              </w:tabs>
              <w:spacing w:line="276" w:lineRule="auto"/>
              <w:jc w:val="center"/>
              <w:rPr>
                <w:rFonts w:ascii="Verdana" w:hAnsi="Verdana" w:cs="Arial"/>
                <w:sz w:val="16"/>
                <w:szCs w:val="16"/>
                <w:lang w:val="es-MX"/>
              </w:rPr>
            </w:pPr>
            <w:r w:rsidRPr="0000121E">
              <w:rPr>
                <w:rFonts w:ascii="Verdana" w:hAnsi="Verdana" w:cs="Arial"/>
                <w:sz w:val="16"/>
                <w:szCs w:val="16"/>
                <w:lang w:val="es-MX"/>
              </w:rPr>
              <w:t>X</w:t>
            </w:r>
          </w:p>
        </w:tc>
      </w:tr>
      <w:tr w:rsidR="00A908BD" w:rsidRPr="00A611DC" w14:paraId="5736B451" w14:textId="77777777" w:rsidTr="008C312D">
        <w:trPr>
          <w:jc w:val="center"/>
        </w:trPr>
        <w:tc>
          <w:tcPr>
            <w:tcW w:w="309" w:type="pct"/>
            <w:vMerge/>
            <w:shd w:val="clear" w:color="auto" w:fill="8496B0" w:themeFill="text2" w:themeFillTint="99"/>
          </w:tcPr>
          <w:p w14:paraId="129E6CB2" w14:textId="77777777" w:rsidR="00A908BD" w:rsidRPr="0000121E" w:rsidRDefault="00A908BD" w:rsidP="00E2040C">
            <w:pPr>
              <w:tabs>
                <w:tab w:val="left" w:pos="284"/>
              </w:tabs>
              <w:spacing w:line="276" w:lineRule="auto"/>
              <w:jc w:val="both"/>
              <w:rPr>
                <w:rFonts w:ascii="Verdana" w:hAnsi="Verdana" w:cs="Arial"/>
                <w:sz w:val="16"/>
                <w:szCs w:val="16"/>
                <w:lang w:val="es-MX"/>
              </w:rPr>
            </w:pPr>
          </w:p>
        </w:tc>
        <w:tc>
          <w:tcPr>
            <w:tcW w:w="655" w:type="pct"/>
            <w:shd w:val="clear" w:color="auto" w:fill="8496B0" w:themeFill="text2" w:themeFillTint="99"/>
            <w:vAlign w:val="center"/>
          </w:tcPr>
          <w:p w14:paraId="62BCB204" w14:textId="77777777" w:rsidR="00A908BD" w:rsidRPr="0000121E" w:rsidRDefault="00A908BD" w:rsidP="00E2040C">
            <w:pPr>
              <w:tabs>
                <w:tab w:val="left" w:pos="284"/>
              </w:tabs>
              <w:spacing w:line="276" w:lineRule="auto"/>
              <w:rPr>
                <w:rFonts w:ascii="Verdana" w:hAnsi="Verdana" w:cs="Arial"/>
                <w:sz w:val="16"/>
                <w:szCs w:val="16"/>
                <w:lang w:val="es-MX"/>
              </w:rPr>
            </w:pPr>
            <w:r w:rsidRPr="0000121E">
              <w:rPr>
                <w:rFonts w:ascii="Verdana" w:hAnsi="Verdana" w:cs="Arial"/>
                <w:sz w:val="16"/>
                <w:szCs w:val="16"/>
                <w:lang w:val="es-MX"/>
              </w:rPr>
              <w:t>Usuarios Externos</w:t>
            </w:r>
          </w:p>
        </w:tc>
        <w:tc>
          <w:tcPr>
            <w:tcW w:w="534" w:type="pct"/>
            <w:vAlign w:val="center"/>
          </w:tcPr>
          <w:p w14:paraId="7C063CFC"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343" w:type="pct"/>
            <w:vAlign w:val="center"/>
          </w:tcPr>
          <w:p w14:paraId="165E8137"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557" w:type="pct"/>
            <w:vAlign w:val="center"/>
          </w:tcPr>
          <w:p w14:paraId="428FE396"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462" w:type="pct"/>
            <w:vAlign w:val="center"/>
          </w:tcPr>
          <w:p w14:paraId="251ACBB5"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296" w:type="pct"/>
            <w:vAlign w:val="center"/>
          </w:tcPr>
          <w:p w14:paraId="1005ACE8" w14:textId="77777777" w:rsidR="00A908BD" w:rsidRPr="0000121E" w:rsidRDefault="00A908BD" w:rsidP="00E2040C">
            <w:pPr>
              <w:tabs>
                <w:tab w:val="left" w:pos="284"/>
              </w:tabs>
              <w:spacing w:line="276" w:lineRule="auto"/>
              <w:jc w:val="center"/>
              <w:rPr>
                <w:rFonts w:ascii="Verdana" w:hAnsi="Verdana" w:cs="Arial"/>
                <w:sz w:val="16"/>
                <w:szCs w:val="16"/>
                <w:lang w:val="es-MX"/>
              </w:rPr>
            </w:pPr>
            <w:r w:rsidRPr="0000121E">
              <w:rPr>
                <w:rFonts w:ascii="Verdana" w:hAnsi="Verdana" w:cs="Arial"/>
                <w:sz w:val="16"/>
                <w:szCs w:val="16"/>
                <w:lang w:val="es-MX"/>
              </w:rPr>
              <w:t>X</w:t>
            </w:r>
          </w:p>
        </w:tc>
        <w:tc>
          <w:tcPr>
            <w:tcW w:w="498" w:type="pct"/>
            <w:vAlign w:val="center"/>
          </w:tcPr>
          <w:p w14:paraId="44C70511"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507" w:type="pct"/>
            <w:vAlign w:val="center"/>
          </w:tcPr>
          <w:p w14:paraId="221A2D47"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409" w:type="pct"/>
            <w:vAlign w:val="center"/>
          </w:tcPr>
          <w:p w14:paraId="6147B6F0"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431" w:type="pct"/>
            <w:vAlign w:val="center"/>
          </w:tcPr>
          <w:p w14:paraId="1741ED3B"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r>
      <w:tr w:rsidR="00A908BD" w:rsidRPr="00A611DC" w14:paraId="0CA9B615" w14:textId="77777777" w:rsidTr="008C312D">
        <w:trPr>
          <w:jc w:val="center"/>
        </w:trPr>
        <w:tc>
          <w:tcPr>
            <w:tcW w:w="309" w:type="pct"/>
            <w:vMerge/>
            <w:shd w:val="clear" w:color="auto" w:fill="8496B0" w:themeFill="text2" w:themeFillTint="99"/>
          </w:tcPr>
          <w:p w14:paraId="68B076FE" w14:textId="77777777" w:rsidR="00A908BD" w:rsidRPr="0000121E" w:rsidRDefault="00A908BD" w:rsidP="00E2040C">
            <w:pPr>
              <w:tabs>
                <w:tab w:val="left" w:pos="284"/>
              </w:tabs>
              <w:spacing w:line="276" w:lineRule="auto"/>
              <w:jc w:val="both"/>
              <w:rPr>
                <w:rFonts w:ascii="Verdana" w:hAnsi="Verdana" w:cs="Arial"/>
                <w:sz w:val="16"/>
                <w:szCs w:val="16"/>
                <w:lang w:val="es-MX"/>
              </w:rPr>
            </w:pPr>
          </w:p>
        </w:tc>
        <w:tc>
          <w:tcPr>
            <w:tcW w:w="655" w:type="pct"/>
            <w:shd w:val="clear" w:color="auto" w:fill="8496B0" w:themeFill="text2" w:themeFillTint="99"/>
            <w:vAlign w:val="center"/>
          </w:tcPr>
          <w:p w14:paraId="54D1D9DF" w14:textId="77777777" w:rsidR="00A908BD" w:rsidRPr="0000121E" w:rsidRDefault="00A908BD" w:rsidP="00E2040C">
            <w:pPr>
              <w:tabs>
                <w:tab w:val="left" w:pos="284"/>
              </w:tabs>
              <w:spacing w:line="276" w:lineRule="auto"/>
              <w:rPr>
                <w:rFonts w:ascii="Verdana" w:hAnsi="Verdana" w:cs="Arial"/>
                <w:sz w:val="16"/>
                <w:szCs w:val="16"/>
                <w:lang w:val="es-MX"/>
              </w:rPr>
            </w:pPr>
            <w:r w:rsidRPr="0000121E">
              <w:rPr>
                <w:rFonts w:ascii="Verdana" w:hAnsi="Verdana" w:cs="Arial"/>
                <w:sz w:val="16"/>
                <w:szCs w:val="16"/>
                <w:lang w:val="es-MX"/>
              </w:rPr>
              <w:t>Administrador</w:t>
            </w:r>
          </w:p>
        </w:tc>
        <w:tc>
          <w:tcPr>
            <w:tcW w:w="534" w:type="pct"/>
            <w:vAlign w:val="center"/>
          </w:tcPr>
          <w:p w14:paraId="11A0138F" w14:textId="77777777" w:rsidR="00A908BD" w:rsidRPr="0000121E" w:rsidRDefault="00A908BD" w:rsidP="00E2040C">
            <w:pPr>
              <w:tabs>
                <w:tab w:val="left" w:pos="284"/>
              </w:tabs>
              <w:spacing w:line="276" w:lineRule="auto"/>
              <w:jc w:val="center"/>
              <w:rPr>
                <w:rFonts w:ascii="Verdana" w:hAnsi="Verdana" w:cs="Arial"/>
                <w:sz w:val="16"/>
                <w:szCs w:val="16"/>
                <w:lang w:val="es-MX"/>
              </w:rPr>
            </w:pPr>
            <w:r w:rsidRPr="0000121E">
              <w:rPr>
                <w:rFonts w:ascii="Verdana" w:hAnsi="Verdana" w:cs="Arial"/>
                <w:sz w:val="16"/>
                <w:szCs w:val="16"/>
                <w:lang w:val="es-MX"/>
              </w:rPr>
              <w:t>X</w:t>
            </w:r>
          </w:p>
        </w:tc>
        <w:tc>
          <w:tcPr>
            <w:tcW w:w="343" w:type="pct"/>
            <w:vAlign w:val="center"/>
          </w:tcPr>
          <w:p w14:paraId="451B1CBB" w14:textId="77777777" w:rsidR="00A908BD" w:rsidRPr="0000121E" w:rsidRDefault="00A908BD" w:rsidP="00E2040C">
            <w:pPr>
              <w:tabs>
                <w:tab w:val="left" w:pos="284"/>
              </w:tabs>
              <w:spacing w:line="276" w:lineRule="auto"/>
              <w:jc w:val="center"/>
              <w:rPr>
                <w:rFonts w:ascii="Verdana" w:hAnsi="Verdana" w:cs="Arial"/>
                <w:sz w:val="16"/>
                <w:szCs w:val="16"/>
                <w:lang w:val="es-MX"/>
              </w:rPr>
            </w:pPr>
            <w:r w:rsidRPr="0000121E">
              <w:rPr>
                <w:rFonts w:ascii="Verdana" w:hAnsi="Verdana" w:cs="Arial"/>
                <w:sz w:val="16"/>
                <w:szCs w:val="16"/>
                <w:lang w:val="es-MX"/>
              </w:rPr>
              <w:t>X</w:t>
            </w:r>
          </w:p>
        </w:tc>
        <w:tc>
          <w:tcPr>
            <w:tcW w:w="557" w:type="pct"/>
            <w:vAlign w:val="center"/>
          </w:tcPr>
          <w:p w14:paraId="3C2A0C39" w14:textId="77777777" w:rsidR="00A908BD" w:rsidRPr="0000121E" w:rsidRDefault="00A908BD" w:rsidP="00E2040C">
            <w:pPr>
              <w:tabs>
                <w:tab w:val="left" w:pos="284"/>
              </w:tabs>
              <w:spacing w:line="276" w:lineRule="auto"/>
              <w:jc w:val="center"/>
              <w:rPr>
                <w:rFonts w:ascii="Verdana" w:hAnsi="Verdana" w:cs="Arial"/>
                <w:sz w:val="16"/>
                <w:szCs w:val="16"/>
                <w:lang w:val="es-MX"/>
              </w:rPr>
            </w:pPr>
            <w:r w:rsidRPr="0000121E">
              <w:rPr>
                <w:rFonts w:ascii="Verdana" w:hAnsi="Verdana" w:cs="Arial"/>
                <w:sz w:val="16"/>
                <w:szCs w:val="16"/>
                <w:lang w:val="es-MX"/>
              </w:rPr>
              <w:t>X</w:t>
            </w:r>
          </w:p>
        </w:tc>
        <w:tc>
          <w:tcPr>
            <w:tcW w:w="462" w:type="pct"/>
            <w:vAlign w:val="center"/>
          </w:tcPr>
          <w:p w14:paraId="3423BBD4" w14:textId="77777777" w:rsidR="00A908BD" w:rsidRPr="0000121E" w:rsidRDefault="00A908BD" w:rsidP="00E2040C">
            <w:pPr>
              <w:tabs>
                <w:tab w:val="left" w:pos="284"/>
              </w:tabs>
              <w:spacing w:line="276" w:lineRule="auto"/>
              <w:jc w:val="center"/>
              <w:rPr>
                <w:rFonts w:ascii="Verdana" w:hAnsi="Verdana" w:cs="Arial"/>
                <w:sz w:val="16"/>
                <w:szCs w:val="16"/>
                <w:lang w:val="es-MX"/>
              </w:rPr>
            </w:pPr>
            <w:r w:rsidRPr="0000121E">
              <w:rPr>
                <w:rFonts w:ascii="Verdana" w:hAnsi="Verdana" w:cs="Arial"/>
                <w:sz w:val="16"/>
                <w:szCs w:val="16"/>
                <w:lang w:val="es-MX"/>
              </w:rPr>
              <w:t>X</w:t>
            </w:r>
          </w:p>
        </w:tc>
        <w:tc>
          <w:tcPr>
            <w:tcW w:w="296" w:type="pct"/>
            <w:vAlign w:val="center"/>
          </w:tcPr>
          <w:p w14:paraId="59E974AD" w14:textId="77777777" w:rsidR="00A908BD" w:rsidRPr="0000121E" w:rsidRDefault="00A908BD" w:rsidP="00E2040C">
            <w:pPr>
              <w:tabs>
                <w:tab w:val="left" w:pos="284"/>
              </w:tabs>
              <w:spacing w:line="276" w:lineRule="auto"/>
              <w:jc w:val="center"/>
              <w:rPr>
                <w:rFonts w:ascii="Verdana" w:hAnsi="Verdana" w:cs="Arial"/>
                <w:sz w:val="16"/>
                <w:szCs w:val="16"/>
                <w:lang w:val="es-MX"/>
              </w:rPr>
            </w:pPr>
            <w:r w:rsidRPr="0000121E">
              <w:rPr>
                <w:rFonts w:ascii="Verdana" w:hAnsi="Verdana" w:cs="Arial"/>
                <w:sz w:val="16"/>
                <w:szCs w:val="16"/>
                <w:lang w:val="es-MX"/>
              </w:rPr>
              <w:t>X</w:t>
            </w:r>
          </w:p>
        </w:tc>
        <w:tc>
          <w:tcPr>
            <w:tcW w:w="498" w:type="pct"/>
            <w:vAlign w:val="center"/>
          </w:tcPr>
          <w:p w14:paraId="6C2E07AE" w14:textId="77777777" w:rsidR="00A908BD" w:rsidRPr="0000121E" w:rsidRDefault="00A908BD" w:rsidP="00E2040C">
            <w:pPr>
              <w:tabs>
                <w:tab w:val="left" w:pos="284"/>
              </w:tabs>
              <w:spacing w:line="276" w:lineRule="auto"/>
              <w:jc w:val="center"/>
              <w:rPr>
                <w:rFonts w:ascii="Verdana" w:hAnsi="Verdana" w:cs="Arial"/>
                <w:sz w:val="16"/>
                <w:szCs w:val="16"/>
                <w:lang w:val="es-MX"/>
              </w:rPr>
            </w:pPr>
            <w:r w:rsidRPr="0000121E">
              <w:rPr>
                <w:rFonts w:ascii="Verdana" w:hAnsi="Verdana" w:cs="Arial"/>
                <w:sz w:val="16"/>
                <w:szCs w:val="16"/>
                <w:lang w:val="es-MX"/>
              </w:rPr>
              <w:t>X</w:t>
            </w:r>
          </w:p>
        </w:tc>
        <w:tc>
          <w:tcPr>
            <w:tcW w:w="507" w:type="pct"/>
            <w:vAlign w:val="center"/>
          </w:tcPr>
          <w:p w14:paraId="3CE9A190" w14:textId="77777777" w:rsidR="00A908BD" w:rsidRPr="0000121E" w:rsidRDefault="00A908BD" w:rsidP="00E2040C">
            <w:pPr>
              <w:tabs>
                <w:tab w:val="left" w:pos="284"/>
              </w:tabs>
              <w:spacing w:line="276" w:lineRule="auto"/>
              <w:jc w:val="center"/>
              <w:rPr>
                <w:rFonts w:ascii="Verdana" w:hAnsi="Verdana" w:cs="Arial"/>
                <w:sz w:val="16"/>
                <w:szCs w:val="16"/>
                <w:lang w:val="es-MX"/>
              </w:rPr>
            </w:pPr>
            <w:r w:rsidRPr="0000121E">
              <w:rPr>
                <w:rFonts w:ascii="Verdana" w:hAnsi="Verdana" w:cs="Arial"/>
                <w:sz w:val="16"/>
                <w:szCs w:val="16"/>
                <w:lang w:val="es-MX"/>
              </w:rPr>
              <w:t>X</w:t>
            </w:r>
          </w:p>
        </w:tc>
        <w:tc>
          <w:tcPr>
            <w:tcW w:w="409" w:type="pct"/>
            <w:vAlign w:val="center"/>
          </w:tcPr>
          <w:p w14:paraId="69E7D4D2" w14:textId="77777777" w:rsidR="00A908BD" w:rsidRPr="0000121E" w:rsidRDefault="00A908BD" w:rsidP="00E2040C">
            <w:pPr>
              <w:tabs>
                <w:tab w:val="left" w:pos="284"/>
              </w:tabs>
              <w:spacing w:line="276" w:lineRule="auto"/>
              <w:jc w:val="center"/>
              <w:rPr>
                <w:rFonts w:ascii="Verdana" w:hAnsi="Verdana" w:cs="Arial"/>
                <w:sz w:val="16"/>
                <w:szCs w:val="16"/>
                <w:lang w:val="es-MX"/>
              </w:rPr>
            </w:pPr>
            <w:r w:rsidRPr="0000121E">
              <w:rPr>
                <w:rFonts w:ascii="Verdana" w:hAnsi="Verdana" w:cs="Arial"/>
                <w:sz w:val="16"/>
                <w:szCs w:val="16"/>
                <w:lang w:val="es-MX"/>
              </w:rPr>
              <w:t>X</w:t>
            </w:r>
          </w:p>
        </w:tc>
        <w:tc>
          <w:tcPr>
            <w:tcW w:w="431" w:type="pct"/>
            <w:vAlign w:val="center"/>
          </w:tcPr>
          <w:p w14:paraId="7DDC6F60" w14:textId="77777777" w:rsidR="00A908BD" w:rsidRPr="0000121E" w:rsidRDefault="00A908BD" w:rsidP="00E2040C">
            <w:pPr>
              <w:tabs>
                <w:tab w:val="left" w:pos="284"/>
              </w:tabs>
              <w:spacing w:line="276" w:lineRule="auto"/>
              <w:jc w:val="center"/>
              <w:rPr>
                <w:rFonts w:ascii="Verdana" w:hAnsi="Verdana" w:cs="Arial"/>
                <w:sz w:val="16"/>
                <w:szCs w:val="16"/>
                <w:lang w:val="es-MX"/>
              </w:rPr>
            </w:pPr>
            <w:r w:rsidRPr="0000121E">
              <w:rPr>
                <w:rFonts w:ascii="Verdana" w:hAnsi="Verdana" w:cs="Arial"/>
                <w:sz w:val="16"/>
                <w:szCs w:val="16"/>
                <w:lang w:val="es-MX"/>
              </w:rPr>
              <w:t>X</w:t>
            </w:r>
          </w:p>
        </w:tc>
      </w:tr>
      <w:tr w:rsidR="00A908BD" w:rsidRPr="00A611DC" w14:paraId="48139D58" w14:textId="77777777" w:rsidTr="008C312D">
        <w:trPr>
          <w:jc w:val="center"/>
        </w:trPr>
        <w:tc>
          <w:tcPr>
            <w:tcW w:w="309" w:type="pct"/>
            <w:vMerge/>
            <w:shd w:val="clear" w:color="auto" w:fill="8496B0" w:themeFill="text2" w:themeFillTint="99"/>
          </w:tcPr>
          <w:p w14:paraId="65BAEF03" w14:textId="77777777" w:rsidR="00A908BD" w:rsidRPr="0000121E" w:rsidRDefault="00A908BD" w:rsidP="00E2040C">
            <w:pPr>
              <w:tabs>
                <w:tab w:val="left" w:pos="284"/>
              </w:tabs>
              <w:spacing w:line="276" w:lineRule="auto"/>
              <w:jc w:val="both"/>
              <w:rPr>
                <w:rFonts w:ascii="Verdana" w:hAnsi="Verdana" w:cs="Arial"/>
                <w:sz w:val="16"/>
                <w:szCs w:val="16"/>
                <w:lang w:val="es-MX"/>
              </w:rPr>
            </w:pPr>
          </w:p>
        </w:tc>
        <w:tc>
          <w:tcPr>
            <w:tcW w:w="655" w:type="pct"/>
            <w:shd w:val="clear" w:color="auto" w:fill="8496B0" w:themeFill="text2" w:themeFillTint="99"/>
            <w:vAlign w:val="center"/>
          </w:tcPr>
          <w:p w14:paraId="4F702672" w14:textId="77777777" w:rsidR="00A908BD" w:rsidRPr="0000121E" w:rsidRDefault="00A908BD" w:rsidP="00E2040C">
            <w:pPr>
              <w:tabs>
                <w:tab w:val="left" w:pos="284"/>
              </w:tabs>
              <w:spacing w:line="276" w:lineRule="auto"/>
              <w:rPr>
                <w:rFonts w:ascii="Verdana" w:hAnsi="Verdana" w:cs="Arial"/>
                <w:sz w:val="16"/>
                <w:szCs w:val="16"/>
                <w:lang w:val="es-MX"/>
              </w:rPr>
            </w:pPr>
            <w:r w:rsidRPr="0000121E">
              <w:rPr>
                <w:rFonts w:ascii="Verdana" w:hAnsi="Verdana" w:cs="Arial"/>
                <w:sz w:val="16"/>
                <w:szCs w:val="16"/>
                <w:lang w:val="es-MX"/>
              </w:rPr>
              <w:t>Producción</w:t>
            </w:r>
          </w:p>
        </w:tc>
        <w:tc>
          <w:tcPr>
            <w:tcW w:w="534" w:type="pct"/>
            <w:vAlign w:val="center"/>
          </w:tcPr>
          <w:p w14:paraId="1C7FD3E2"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343" w:type="pct"/>
            <w:vAlign w:val="center"/>
          </w:tcPr>
          <w:p w14:paraId="6EF0513A" w14:textId="77777777" w:rsidR="00A908BD" w:rsidRPr="0000121E" w:rsidRDefault="00A908BD" w:rsidP="00E2040C">
            <w:pPr>
              <w:tabs>
                <w:tab w:val="left" w:pos="284"/>
              </w:tabs>
              <w:spacing w:line="276" w:lineRule="auto"/>
              <w:jc w:val="center"/>
              <w:rPr>
                <w:rFonts w:ascii="Verdana" w:hAnsi="Verdana" w:cs="Arial"/>
                <w:sz w:val="16"/>
                <w:szCs w:val="16"/>
                <w:lang w:val="es-MX"/>
              </w:rPr>
            </w:pPr>
            <w:r w:rsidRPr="0000121E">
              <w:rPr>
                <w:rFonts w:ascii="Verdana" w:hAnsi="Verdana" w:cs="Arial"/>
                <w:sz w:val="16"/>
                <w:szCs w:val="16"/>
                <w:lang w:val="es-MX"/>
              </w:rPr>
              <w:t>X</w:t>
            </w:r>
          </w:p>
        </w:tc>
        <w:tc>
          <w:tcPr>
            <w:tcW w:w="557" w:type="pct"/>
            <w:vAlign w:val="center"/>
          </w:tcPr>
          <w:p w14:paraId="14690CE4"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462" w:type="pct"/>
            <w:vAlign w:val="center"/>
          </w:tcPr>
          <w:p w14:paraId="1D20532F" w14:textId="77777777" w:rsidR="00A908BD" w:rsidRPr="0000121E" w:rsidRDefault="00A908BD" w:rsidP="00E2040C">
            <w:pPr>
              <w:tabs>
                <w:tab w:val="left" w:pos="284"/>
              </w:tabs>
              <w:spacing w:line="276" w:lineRule="auto"/>
              <w:jc w:val="center"/>
              <w:rPr>
                <w:rFonts w:ascii="Verdana" w:hAnsi="Verdana" w:cs="Arial"/>
                <w:sz w:val="16"/>
                <w:szCs w:val="16"/>
                <w:lang w:val="es-MX"/>
              </w:rPr>
            </w:pPr>
            <w:r w:rsidRPr="0000121E">
              <w:rPr>
                <w:rFonts w:ascii="Verdana" w:hAnsi="Verdana" w:cs="Arial"/>
                <w:sz w:val="16"/>
                <w:szCs w:val="16"/>
                <w:lang w:val="es-MX"/>
              </w:rPr>
              <w:t>X</w:t>
            </w:r>
          </w:p>
        </w:tc>
        <w:tc>
          <w:tcPr>
            <w:tcW w:w="296" w:type="pct"/>
            <w:vAlign w:val="center"/>
          </w:tcPr>
          <w:p w14:paraId="7C23E911"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498" w:type="pct"/>
            <w:vAlign w:val="center"/>
          </w:tcPr>
          <w:p w14:paraId="08B13DD2" w14:textId="77777777" w:rsidR="00A908BD" w:rsidRPr="0000121E" w:rsidRDefault="00A908BD" w:rsidP="00E2040C">
            <w:pPr>
              <w:tabs>
                <w:tab w:val="left" w:pos="284"/>
              </w:tabs>
              <w:spacing w:line="276" w:lineRule="auto"/>
              <w:jc w:val="center"/>
              <w:rPr>
                <w:rFonts w:ascii="Verdana" w:hAnsi="Verdana" w:cs="Arial"/>
                <w:sz w:val="16"/>
                <w:szCs w:val="16"/>
                <w:lang w:val="es-MX"/>
              </w:rPr>
            </w:pPr>
            <w:r w:rsidRPr="0000121E">
              <w:rPr>
                <w:rFonts w:ascii="Verdana" w:hAnsi="Verdana" w:cs="Arial"/>
                <w:sz w:val="16"/>
                <w:szCs w:val="16"/>
                <w:lang w:val="es-MX"/>
              </w:rPr>
              <w:t>X</w:t>
            </w:r>
          </w:p>
        </w:tc>
        <w:tc>
          <w:tcPr>
            <w:tcW w:w="507" w:type="pct"/>
            <w:vAlign w:val="center"/>
          </w:tcPr>
          <w:p w14:paraId="129D5285"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409" w:type="pct"/>
            <w:vAlign w:val="center"/>
          </w:tcPr>
          <w:p w14:paraId="387378C1"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431" w:type="pct"/>
            <w:vAlign w:val="center"/>
          </w:tcPr>
          <w:p w14:paraId="40EC660B"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r>
      <w:tr w:rsidR="00A908BD" w:rsidRPr="00A611DC" w14:paraId="6BAA5D16" w14:textId="77777777" w:rsidTr="008C312D">
        <w:trPr>
          <w:jc w:val="center"/>
        </w:trPr>
        <w:tc>
          <w:tcPr>
            <w:tcW w:w="309" w:type="pct"/>
            <w:vMerge/>
            <w:shd w:val="clear" w:color="auto" w:fill="8496B0" w:themeFill="text2" w:themeFillTint="99"/>
          </w:tcPr>
          <w:p w14:paraId="338821A5" w14:textId="77777777" w:rsidR="00A908BD" w:rsidRPr="0000121E" w:rsidRDefault="00A908BD" w:rsidP="00E2040C">
            <w:pPr>
              <w:tabs>
                <w:tab w:val="left" w:pos="284"/>
              </w:tabs>
              <w:spacing w:line="276" w:lineRule="auto"/>
              <w:jc w:val="both"/>
              <w:rPr>
                <w:rFonts w:ascii="Verdana" w:hAnsi="Verdana" w:cs="Arial"/>
                <w:sz w:val="16"/>
                <w:szCs w:val="16"/>
                <w:lang w:val="es-MX"/>
              </w:rPr>
            </w:pPr>
          </w:p>
        </w:tc>
        <w:tc>
          <w:tcPr>
            <w:tcW w:w="655" w:type="pct"/>
            <w:shd w:val="clear" w:color="auto" w:fill="8496B0" w:themeFill="text2" w:themeFillTint="99"/>
            <w:vAlign w:val="center"/>
          </w:tcPr>
          <w:p w14:paraId="087F8745" w14:textId="77777777" w:rsidR="00A908BD" w:rsidRPr="0000121E" w:rsidRDefault="00A908BD" w:rsidP="00E2040C">
            <w:pPr>
              <w:tabs>
                <w:tab w:val="left" w:pos="284"/>
              </w:tabs>
              <w:spacing w:line="276" w:lineRule="auto"/>
              <w:rPr>
                <w:rFonts w:ascii="Verdana" w:hAnsi="Verdana" w:cs="Arial"/>
                <w:sz w:val="16"/>
                <w:szCs w:val="16"/>
                <w:lang w:val="es-MX"/>
              </w:rPr>
            </w:pPr>
            <w:r w:rsidRPr="0000121E">
              <w:rPr>
                <w:rFonts w:ascii="Verdana" w:hAnsi="Verdana" w:cs="Arial"/>
                <w:sz w:val="16"/>
                <w:szCs w:val="16"/>
                <w:lang w:val="es-MX"/>
              </w:rPr>
              <w:t>Bases de Datos</w:t>
            </w:r>
          </w:p>
        </w:tc>
        <w:tc>
          <w:tcPr>
            <w:tcW w:w="534" w:type="pct"/>
            <w:vAlign w:val="center"/>
          </w:tcPr>
          <w:p w14:paraId="1F750AC1"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343" w:type="pct"/>
            <w:vAlign w:val="center"/>
          </w:tcPr>
          <w:p w14:paraId="682A59CA"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557" w:type="pct"/>
            <w:vAlign w:val="center"/>
          </w:tcPr>
          <w:p w14:paraId="3BC385C1"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462" w:type="pct"/>
            <w:vAlign w:val="center"/>
          </w:tcPr>
          <w:p w14:paraId="56EF221E" w14:textId="77777777" w:rsidR="00A908BD" w:rsidRPr="0000121E" w:rsidRDefault="00A908BD" w:rsidP="00E2040C">
            <w:pPr>
              <w:tabs>
                <w:tab w:val="left" w:pos="284"/>
              </w:tabs>
              <w:spacing w:line="276" w:lineRule="auto"/>
              <w:jc w:val="center"/>
              <w:rPr>
                <w:rFonts w:ascii="Verdana" w:hAnsi="Verdana" w:cs="Arial"/>
                <w:sz w:val="16"/>
                <w:szCs w:val="16"/>
                <w:lang w:val="es-MX"/>
              </w:rPr>
            </w:pPr>
            <w:r w:rsidRPr="0000121E">
              <w:rPr>
                <w:rFonts w:ascii="Verdana" w:hAnsi="Verdana" w:cs="Arial"/>
                <w:sz w:val="16"/>
                <w:szCs w:val="16"/>
                <w:lang w:val="es-MX"/>
              </w:rPr>
              <w:t>X</w:t>
            </w:r>
          </w:p>
        </w:tc>
        <w:tc>
          <w:tcPr>
            <w:tcW w:w="296" w:type="pct"/>
            <w:vAlign w:val="center"/>
          </w:tcPr>
          <w:p w14:paraId="2EFCAD0B"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498" w:type="pct"/>
            <w:vAlign w:val="center"/>
          </w:tcPr>
          <w:p w14:paraId="2E87582A" w14:textId="77777777" w:rsidR="00A908BD" w:rsidRPr="0000121E" w:rsidRDefault="00A908BD" w:rsidP="00E2040C">
            <w:pPr>
              <w:tabs>
                <w:tab w:val="left" w:pos="284"/>
              </w:tabs>
              <w:spacing w:line="276" w:lineRule="auto"/>
              <w:jc w:val="center"/>
              <w:rPr>
                <w:rFonts w:ascii="Verdana" w:hAnsi="Verdana" w:cs="Arial"/>
                <w:sz w:val="16"/>
                <w:szCs w:val="16"/>
                <w:lang w:val="es-MX"/>
              </w:rPr>
            </w:pPr>
            <w:r w:rsidRPr="0000121E">
              <w:rPr>
                <w:rFonts w:ascii="Verdana" w:hAnsi="Verdana" w:cs="Arial"/>
                <w:sz w:val="16"/>
                <w:szCs w:val="16"/>
                <w:lang w:val="es-MX"/>
              </w:rPr>
              <w:t>X</w:t>
            </w:r>
          </w:p>
        </w:tc>
        <w:tc>
          <w:tcPr>
            <w:tcW w:w="507" w:type="pct"/>
            <w:vAlign w:val="center"/>
          </w:tcPr>
          <w:p w14:paraId="194DFC95"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409" w:type="pct"/>
            <w:vAlign w:val="center"/>
          </w:tcPr>
          <w:p w14:paraId="5FDF91E1"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431" w:type="pct"/>
            <w:vAlign w:val="center"/>
          </w:tcPr>
          <w:p w14:paraId="1EEC55F5"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r>
      <w:tr w:rsidR="00A908BD" w:rsidRPr="00A611DC" w14:paraId="2A05D680" w14:textId="77777777" w:rsidTr="008C312D">
        <w:trPr>
          <w:jc w:val="center"/>
        </w:trPr>
        <w:tc>
          <w:tcPr>
            <w:tcW w:w="309" w:type="pct"/>
            <w:vMerge/>
            <w:shd w:val="clear" w:color="auto" w:fill="8496B0" w:themeFill="text2" w:themeFillTint="99"/>
          </w:tcPr>
          <w:p w14:paraId="01C200F8" w14:textId="77777777" w:rsidR="00A908BD" w:rsidRPr="0000121E" w:rsidRDefault="00A908BD" w:rsidP="00E2040C">
            <w:pPr>
              <w:tabs>
                <w:tab w:val="left" w:pos="284"/>
              </w:tabs>
              <w:spacing w:line="276" w:lineRule="auto"/>
              <w:jc w:val="both"/>
              <w:rPr>
                <w:rFonts w:ascii="Verdana" w:hAnsi="Verdana" w:cs="Arial"/>
                <w:sz w:val="16"/>
                <w:szCs w:val="16"/>
                <w:lang w:val="es-MX"/>
              </w:rPr>
            </w:pPr>
          </w:p>
        </w:tc>
        <w:tc>
          <w:tcPr>
            <w:tcW w:w="655" w:type="pct"/>
            <w:shd w:val="clear" w:color="auto" w:fill="8496B0" w:themeFill="text2" w:themeFillTint="99"/>
            <w:vAlign w:val="center"/>
          </w:tcPr>
          <w:p w14:paraId="0AABD3D5" w14:textId="77777777" w:rsidR="00A908BD" w:rsidRPr="0000121E" w:rsidRDefault="00A908BD" w:rsidP="00E2040C">
            <w:pPr>
              <w:tabs>
                <w:tab w:val="left" w:pos="284"/>
              </w:tabs>
              <w:spacing w:line="276" w:lineRule="auto"/>
              <w:rPr>
                <w:rFonts w:ascii="Verdana" w:hAnsi="Verdana" w:cs="Arial"/>
                <w:sz w:val="16"/>
                <w:szCs w:val="16"/>
                <w:lang w:val="es-MX"/>
              </w:rPr>
            </w:pPr>
            <w:r w:rsidRPr="0000121E">
              <w:rPr>
                <w:rFonts w:ascii="Verdana" w:hAnsi="Verdana" w:cs="Arial"/>
                <w:sz w:val="16"/>
                <w:szCs w:val="16"/>
                <w:lang w:val="es-MX"/>
              </w:rPr>
              <w:t>Conexiones con Terceros</w:t>
            </w:r>
          </w:p>
        </w:tc>
        <w:tc>
          <w:tcPr>
            <w:tcW w:w="534" w:type="pct"/>
            <w:vAlign w:val="center"/>
          </w:tcPr>
          <w:p w14:paraId="7CEA4C86" w14:textId="77777777" w:rsidR="00A908BD" w:rsidRPr="0000121E" w:rsidRDefault="00A908BD" w:rsidP="00E2040C">
            <w:pPr>
              <w:tabs>
                <w:tab w:val="left" w:pos="284"/>
              </w:tabs>
              <w:spacing w:line="276" w:lineRule="auto"/>
              <w:jc w:val="center"/>
              <w:rPr>
                <w:rFonts w:ascii="Verdana" w:hAnsi="Verdana" w:cs="Arial"/>
                <w:sz w:val="16"/>
                <w:szCs w:val="16"/>
                <w:lang w:val="es-MX"/>
              </w:rPr>
            </w:pPr>
            <w:r w:rsidRPr="0000121E">
              <w:rPr>
                <w:rFonts w:ascii="Verdana" w:hAnsi="Verdana" w:cs="Arial"/>
                <w:sz w:val="16"/>
                <w:szCs w:val="16"/>
                <w:lang w:val="es-MX"/>
              </w:rPr>
              <w:t>X</w:t>
            </w:r>
          </w:p>
        </w:tc>
        <w:tc>
          <w:tcPr>
            <w:tcW w:w="343" w:type="pct"/>
            <w:vAlign w:val="center"/>
          </w:tcPr>
          <w:p w14:paraId="43869FB7"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557" w:type="pct"/>
            <w:vAlign w:val="center"/>
          </w:tcPr>
          <w:p w14:paraId="1EAA0188"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462" w:type="pct"/>
            <w:vAlign w:val="center"/>
          </w:tcPr>
          <w:p w14:paraId="7B096DE8" w14:textId="77777777" w:rsidR="00A908BD" w:rsidRPr="0000121E" w:rsidRDefault="00A908BD" w:rsidP="00E2040C">
            <w:pPr>
              <w:tabs>
                <w:tab w:val="left" w:pos="284"/>
              </w:tabs>
              <w:spacing w:line="276" w:lineRule="auto"/>
              <w:jc w:val="center"/>
              <w:rPr>
                <w:rFonts w:ascii="Verdana" w:hAnsi="Verdana" w:cs="Arial"/>
                <w:sz w:val="16"/>
                <w:szCs w:val="16"/>
                <w:lang w:val="es-MX"/>
              </w:rPr>
            </w:pPr>
            <w:r w:rsidRPr="0000121E">
              <w:rPr>
                <w:rFonts w:ascii="Verdana" w:hAnsi="Verdana" w:cs="Arial"/>
                <w:sz w:val="16"/>
                <w:szCs w:val="16"/>
                <w:lang w:val="es-MX"/>
              </w:rPr>
              <w:t>X</w:t>
            </w:r>
          </w:p>
        </w:tc>
        <w:tc>
          <w:tcPr>
            <w:tcW w:w="296" w:type="pct"/>
            <w:vAlign w:val="center"/>
          </w:tcPr>
          <w:p w14:paraId="33CA63A1"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498" w:type="pct"/>
            <w:vAlign w:val="center"/>
          </w:tcPr>
          <w:p w14:paraId="765CE530"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507" w:type="pct"/>
            <w:vAlign w:val="center"/>
          </w:tcPr>
          <w:p w14:paraId="64D14A23"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409" w:type="pct"/>
            <w:vAlign w:val="center"/>
          </w:tcPr>
          <w:p w14:paraId="4C16098A"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431" w:type="pct"/>
            <w:vAlign w:val="center"/>
          </w:tcPr>
          <w:p w14:paraId="0478D166"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r>
      <w:tr w:rsidR="00A908BD" w:rsidRPr="00A611DC" w14:paraId="7CC5E721" w14:textId="77777777" w:rsidTr="008C312D">
        <w:trPr>
          <w:jc w:val="center"/>
        </w:trPr>
        <w:tc>
          <w:tcPr>
            <w:tcW w:w="309" w:type="pct"/>
            <w:vMerge/>
            <w:shd w:val="clear" w:color="auto" w:fill="8496B0" w:themeFill="text2" w:themeFillTint="99"/>
          </w:tcPr>
          <w:p w14:paraId="3D02B8ED" w14:textId="77777777" w:rsidR="00A908BD" w:rsidRPr="0000121E" w:rsidRDefault="00A908BD" w:rsidP="00E2040C">
            <w:pPr>
              <w:tabs>
                <w:tab w:val="left" w:pos="284"/>
              </w:tabs>
              <w:spacing w:line="276" w:lineRule="auto"/>
              <w:jc w:val="both"/>
              <w:rPr>
                <w:rFonts w:ascii="Verdana" w:hAnsi="Verdana" w:cs="Arial"/>
                <w:sz w:val="16"/>
                <w:szCs w:val="16"/>
                <w:lang w:val="es-MX"/>
              </w:rPr>
            </w:pPr>
          </w:p>
        </w:tc>
        <w:tc>
          <w:tcPr>
            <w:tcW w:w="655" w:type="pct"/>
            <w:shd w:val="clear" w:color="auto" w:fill="8496B0" w:themeFill="text2" w:themeFillTint="99"/>
            <w:vAlign w:val="center"/>
          </w:tcPr>
          <w:p w14:paraId="2C7D406E" w14:textId="77777777" w:rsidR="00A908BD" w:rsidRPr="0000121E" w:rsidRDefault="00A908BD" w:rsidP="00E2040C">
            <w:pPr>
              <w:tabs>
                <w:tab w:val="left" w:pos="284"/>
              </w:tabs>
              <w:spacing w:line="276" w:lineRule="auto"/>
              <w:rPr>
                <w:rFonts w:ascii="Verdana" w:hAnsi="Verdana" w:cs="Arial"/>
                <w:sz w:val="16"/>
                <w:szCs w:val="16"/>
                <w:lang w:val="es-MX"/>
              </w:rPr>
            </w:pPr>
            <w:r w:rsidRPr="0000121E">
              <w:rPr>
                <w:rFonts w:ascii="Verdana" w:hAnsi="Verdana" w:cs="Arial"/>
                <w:sz w:val="16"/>
                <w:szCs w:val="16"/>
                <w:lang w:val="es-MX"/>
              </w:rPr>
              <w:t>Servicios de Apoyo</w:t>
            </w:r>
          </w:p>
        </w:tc>
        <w:tc>
          <w:tcPr>
            <w:tcW w:w="534" w:type="pct"/>
            <w:vAlign w:val="center"/>
          </w:tcPr>
          <w:p w14:paraId="5C1D77C1"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343" w:type="pct"/>
            <w:vAlign w:val="center"/>
          </w:tcPr>
          <w:p w14:paraId="7187FF00"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557" w:type="pct"/>
            <w:vAlign w:val="center"/>
          </w:tcPr>
          <w:p w14:paraId="094EA5AE"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462" w:type="pct"/>
            <w:vAlign w:val="center"/>
          </w:tcPr>
          <w:p w14:paraId="2936AF4C"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296" w:type="pct"/>
            <w:vAlign w:val="center"/>
          </w:tcPr>
          <w:p w14:paraId="31EFBB18"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498" w:type="pct"/>
            <w:vAlign w:val="center"/>
          </w:tcPr>
          <w:p w14:paraId="54E9624E" w14:textId="77777777" w:rsidR="00A908BD" w:rsidRPr="0000121E" w:rsidRDefault="00A908BD" w:rsidP="00E2040C">
            <w:pPr>
              <w:tabs>
                <w:tab w:val="left" w:pos="284"/>
              </w:tabs>
              <w:spacing w:line="276" w:lineRule="auto"/>
              <w:jc w:val="center"/>
              <w:rPr>
                <w:rFonts w:ascii="Verdana" w:hAnsi="Verdana" w:cs="Arial"/>
                <w:sz w:val="16"/>
                <w:szCs w:val="16"/>
                <w:lang w:val="es-MX"/>
              </w:rPr>
            </w:pPr>
            <w:r w:rsidRPr="0000121E">
              <w:rPr>
                <w:rFonts w:ascii="Verdana" w:hAnsi="Verdana" w:cs="Arial"/>
                <w:sz w:val="16"/>
                <w:szCs w:val="16"/>
                <w:lang w:val="es-MX"/>
              </w:rPr>
              <w:t>X</w:t>
            </w:r>
          </w:p>
        </w:tc>
        <w:tc>
          <w:tcPr>
            <w:tcW w:w="507" w:type="pct"/>
            <w:vAlign w:val="center"/>
          </w:tcPr>
          <w:p w14:paraId="186D3B55"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409" w:type="pct"/>
            <w:vAlign w:val="center"/>
          </w:tcPr>
          <w:p w14:paraId="3189DC0F"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431" w:type="pct"/>
            <w:vAlign w:val="center"/>
          </w:tcPr>
          <w:p w14:paraId="10CBFD6D" w14:textId="77777777" w:rsidR="00A908BD" w:rsidRPr="0000121E" w:rsidRDefault="00A908BD" w:rsidP="00E2040C">
            <w:pPr>
              <w:tabs>
                <w:tab w:val="left" w:pos="284"/>
              </w:tabs>
              <w:spacing w:line="276" w:lineRule="auto"/>
              <w:jc w:val="center"/>
              <w:rPr>
                <w:rFonts w:ascii="Verdana" w:hAnsi="Verdana" w:cs="Arial"/>
                <w:sz w:val="16"/>
                <w:szCs w:val="16"/>
                <w:lang w:val="es-MX"/>
              </w:rPr>
            </w:pPr>
            <w:r w:rsidRPr="0000121E">
              <w:rPr>
                <w:rFonts w:ascii="Verdana" w:hAnsi="Verdana" w:cs="Arial"/>
                <w:sz w:val="16"/>
                <w:szCs w:val="16"/>
                <w:lang w:val="es-MX"/>
              </w:rPr>
              <w:t>X</w:t>
            </w:r>
          </w:p>
        </w:tc>
      </w:tr>
      <w:tr w:rsidR="00A908BD" w:rsidRPr="00A611DC" w14:paraId="5DC863C2" w14:textId="77777777" w:rsidTr="008C312D">
        <w:trPr>
          <w:jc w:val="center"/>
        </w:trPr>
        <w:tc>
          <w:tcPr>
            <w:tcW w:w="309" w:type="pct"/>
            <w:vMerge/>
            <w:shd w:val="clear" w:color="auto" w:fill="8496B0" w:themeFill="text2" w:themeFillTint="99"/>
          </w:tcPr>
          <w:p w14:paraId="4F40E775" w14:textId="77777777" w:rsidR="00A908BD" w:rsidRPr="0000121E" w:rsidRDefault="00A908BD" w:rsidP="00E2040C">
            <w:pPr>
              <w:tabs>
                <w:tab w:val="left" w:pos="284"/>
              </w:tabs>
              <w:spacing w:line="276" w:lineRule="auto"/>
              <w:jc w:val="both"/>
              <w:rPr>
                <w:rFonts w:ascii="Verdana" w:hAnsi="Verdana" w:cs="Arial"/>
                <w:sz w:val="16"/>
                <w:szCs w:val="16"/>
                <w:lang w:val="es-MX"/>
              </w:rPr>
            </w:pPr>
          </w:p>
        </w:tc>
        <w:tc>
          <w:tcPr>
            <w:tcW w:w="655" w:type="pct"/>
            <w:shd w:val="clear" w:color="auto" w:fill="8496B0" w:themeFill="text2" w:themeFillTint="99"/>
            <w:vAlign w:val="center"/>
          </w:tcPr>
          <w:p w14:paraId="07FC40C2" w14:textId="77777777" w:rsidR="00A908BD" w:rsidRPr="0000121E" w:rsidRDefault="00A908BD" w:rsidP="00E2040C">
            <w:pPr>
              <w:tabs>
                <w:tab w:val="left" w:pos="284"/>
              </w:tabs>
              <w:spacing w:line="276" w:lineRule="auto"/>
              <w:rPr>
                <w:rFonts w:ascii="Verdana" w:hAnsi="Verdana" w:cs="Arial"/>
                <w:sz w:val="16"/>
                <w:szCs w:val="16"/>
                <w:lang w:val="es-MX"/>
              </w:rPr>
            </w:pPr>
            <w:r w:rsidRPr="0000121E">
              <w:rPr>
                <w:rFonts w:ascii="Verdana" w:hAnsi="Verdana" w:cs="Arial"/>
                <w:sz w:val="16"/>
                <w:szCs w:val="16"/>
                <w:lang w:val="es-MX"/>
              </w:rPr>
              <w:t>DMZ</w:t>
            </w:r>
          </w:p>
        </w:tc>
        <w:tc>
          <w:tcPr>
            <w:tcW w:w="534" w:type="pct"/>
            <w:vAlign w:val="center"/>
          </w:tcPr>
          <w:p w14:paraId="734D105D" w14:textId="77777777" w:rsidR="00A908BD" w:rsidRPr="0000121E" w:rsidRDefault="00A908BD" w:rsidP="00E2040C">
            <w:pPr>
              <w:tabs>
                <w:tab w:val="left" w:pos="284"/>
              </w:tabs>
              <w:spacing w:line="276" w:lineRule="auto"/>
              <w:jc w:val="center"/>
              <w:rPr>
                <w:rFonts w:ascii="Verdana" w:hAnsi="Verdana" w:cs="Arial"/>
                <w:sz w:val="16"/>
                <w:szCs w:val="16"/>
                <w:lang w:val="es-MX"/>
              </w:rPr>
            </w:pPr>
            <w:r w:rsidRPr="0000121E">
              <w:rPr>
                <w:rFonts w:ascii="Verdana" w:hAnsi="Verdana" w:cs="Arial"/>
                <w:sz w:val="16"/>
                <w:szCs w:val="16"/>
                <w:lang w:val="es-MX"/>
              </w:rPr>
              <w:t>X</w:t>
            </w:r>
          </w:p>
        </w:tc>
        <w:tc>
          <w:tcPr>
            <w:tcW w:w="343" w:type="pct"/>
            <w:vAlign w:val="center"/>
          </w:tcPr>
          <w:p w14:paraId="6E79C155"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557" w:type="pct"/>
            <w:vAlign w:val="center"/>
          </w:tcPr>
          <w:p w14:paraId="4FFADC54"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462" w:type="pct"/>
            <w:vAlign w:val="center"/>
          </w:tcPr>
          <w:p w14:paraId="65E3657E"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296" w:type="pct"/>
            <w:vAlign w:val="center"/>
          </w:tcPr>
          <w:p w14:paraId="5FB990F3"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498" w:type="pct"/>
            <w:vAlign w:val="center"/>
          </w:tcPr>
          <w:p w14:paraId="6CFAB5FB" w14:textId="77777777" w:rsidR="00A908BD" w:rsidRPr="0000121E" w:rsidRDefault="00A908BD" w:rsidP="00E2040C">
            <w:pPr>
              <w:tabs>
                <w:tab w:val="left" w:pos="284"/>
              </w:tabs>
              <w:spacing w:line="276" w:lineRule="auto"/>
              <w:jc w:val="center"/>
              <w:rPr>
                <w:rFonts w:ascii="Verdana" w:hAnsi="Verdana" w:cs="Arial"/>
                <w:sz w:val="16"/>
                <w:szCs w:val="16"/>
                <w:lang w:val="es-MX"/>
              </w:rPr>
            </w:pPr>
            <w:r w:rsidRPr="0000121E">
              <w:rPr>
                <w:rFonts w:ascii="Verdana" w:hAnsi="Verdana" w:cs="Arial"/>
                <w:sz w:val="16"/>
                <w:szCs w:val="16"/>
                <w:lang w:val="es-MX"/>
              </w:rPr>
              <w:t>X</w:t>
            </w:r>
          </w:p>
        </w:tc>
        <w:tc>
          <w:tcPr>
            <w:tcW w:w="507" w:type="pct"/>
            <w:vAlign w:val="center"/>
          </w:tcPr>
          <w:p w14:paraId="69245A1D"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409" w:type="pct"/>
            <w:vAlign w:val="center"/>
          </w:tcPr>
          <w:p w14:paraId="32A1F529"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431" w:type="pct"/>
            <w:vAlign w:val="center"/>
          </w:tcPr>
          <w:p w14:paraId="0A46EB95"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r>
      <w:tr w:rsidR="00A908BD" w:rsidRPr="00A611DC" w14:paraId="129ABB70" w14:textId="77777777" w:rsidTr="008C312D">
        <w:trPr>
          <w:jc w:val="center"/>
        </w:trPr>
        <w:tc>
          <w:tcPr>
            <w:tcW w:w="309" w:type="pct"/>
            <w:vMerge/>
            <w:shd w:val="clear" w:color="auto" w:fill="8496B0" w:themeFill="text2" w:themeFillTint="99"/>
          </w:tcPr>
          <w:p w14:paraId="6BA7DEE4" w14:textId="77777777" w:rsidR="00A908BD" w:rsidRPr="0000121E" w:rsidRDefault="00A908BD" w:rsidP="00E2040C">
            <w:pPr>
              <w:tabs>
                <w:tab w:val="left" w:pos="284"/>
              </w:tabs>
              <w:spacing w:line="276" w:lineRule="auto"/>
              <w:jc w:val="both"/>
              <w:rPr>
                <w:rFonts w:ascii="Verdana" w:hAnsi="Verdana" w:cs="Arial"/>
                <w:sz w:val="16"/>
                <w:szCs w:val="16"/>
                <w:lang w:val="es-MX"/>
              </w:rPr>
            </w:pPr>
          </w:p>
        </w:tc>
        <w:tc>
          <w:tcPr>
            <w:tcW w:w="655" w:type="pct"/>
            <w:shd w:val="clear" w:color="auto" w:fill="8496B0" w:themeFill="text2" w:themeFillTint="99"/>
            <w:vAlign w:val="center"/>
          </w:tcPr>
          <w:p w14:paraId="221ED3BB" w14:textId="77777777" w:rsidR="00A908BD" w:rsidRPr="0000121E" w:rsidRDefault="00A908BD" w:rsidP="00E2040C">
            <w:pPr>
              <w:tabs>
                <w:tab w:val="left" w:pos="284"/>
              </w:tabs>
              <w:spacing w:line="276" w:lineRule="auto"/>
              <w:rPr>
                <w:rFonts w:ascii="Verdana" w:hAnsi="Verdana" w:cs="Arial"/>
                <w:sz w:val="16"/>
                <w:szCs w:val="16"/>
                <w:lang w:val="es-MX"/>
              </w:rPr>
            </w:pPr>
            <w:r w:rsidRPr="0000121E">
              <w:rPr>
                <w:rFonts w:ascii="Verdana" w:hAnsi="Verdana" w:cs="Arial"/>
                <w:sz w:val="16"/>
                <w:szCs w:val="16"/>
                <w:lang w:val="es-MX"/>
              </w:rPr>
              <w:t>Admón. y Monitoreo</w:t>
            </w:r>
          </w:p>
        </w:tc>
        <w:tc>
          <w:tcPr>
            <w:tcW w:w="534" w:type="pct"/>
            <w:vAlign w:val="center"/>
          </w:tcPr>
          <w:p w14:paraId="13AD6D00" w14:textId="77777777" w:rsidR="00A908BD" w:rsidRPr="0000121E" w:rsidRDefault="00A908BD" w:rsidP="00E2040C">
            <w:pPr>
              <w:tabs>
                <w:tab w:val="left" w:pos="284"/>
              </w:tabs>
              <w:spacing w:line="276" w:lineRule="auto"/>
              <w:jc w:val="center"/>
              <w:rPr>
                <w:rFonts w:ascii="Verdana" w:hAnsi="Verdana" w:cs="Arial"/>
                <w:sz w:val="16"/>
                <w:szCs w:val="16"/>
                <w:lang w:val="es-MX"/>
              </w:rPr>
            </w:pPr>
            <w:r w:rsidRPr="0000121E">
              <w:rPr>
                <w:rFonts w:ascii="Verdana" w:hAnsi="Verdana" w:cs="Arial"/>
                <w:sz w:val="16"/>
                <w:szCs w:val="16"/>
                <w:lang w:val="es-MX"/>
              </w:rPr>
              <w:t>X</w:t>
            </w:r>
          </w:p>
        </w:tc>
        <w:tc>
          <w:tcPr>
            <w:tcW w:w="343" w:type="pct"/>
            <w:vAlign w:val="center"/>
          </w:tcPr>
          <w:p w14:paraId="7F3B5816" w14:textId="77777777" w:rsidR="00A908BD" w:rsidRPr="0000121E" w:rsidRDefault="00A908BD" w:rsidP="00E2040C">
            <w:pPr>
              <w:tabs>
                <w:tab w:val="left" w:pos="284"/>
              </w:tabs>
              <w:spacing w:line="276" w:lineRule="auto"/>
              <w:jc w:val="center"/>
              <w:rPr>
                <w:rFonts w:ascii="Verdana" w:hAnsi="Verdana" w:cs="Arial"/>
                <w:sz w:val="16"/>
                <w:szCs w:val="16"/>
                <w:lang w:val="es-MX"/>
              </w:rPr>
            </w:pPr>
            <w:r w:rsidRPr="0000121E">
              <w:rPr>
                <w:rFonts w:ascii="Verdana" w:hAnsi="Verdana" w:cs="Arial"/>
                <w:sz w:val="16"/>
                <w:szCs w:val="16"/>
                <w:lang w:val="es-MX"/>
              </w:rPr>
              <w:t>X</w:t>
            </w:r>
          </w:p>
        </w:tc>
        <w:tc>
          <w:tcPr>
            <w:tcW w:w="557" w:type="pct"/>
            <w:vAlign w:val="center"/>
          </w:tcPr>
          <w:p w14:paraId="22AF41F3" w14:textId="77777777" w:rsidR="00A908BD" w:rsidRPr="0000121E" w:rsidRDefault="00A908BD" w:rsidP="00E2040C">
            <w:pPr>
              <w:tabs>
                <w:tab w:val="left" w:pos="284"/>
              </w:tabs>
              <w:spacing w:line="276" w:lineRule="auto"/>
              <w:jc w:val="center"/>
              <w:rPr>
                <w:rFonts w:ascii="Verdana" w:hAnsi="Verdana" w:cs="Arial"/>
                <w:sz w:val="16"/>
                <w:szCs w:val="16"/>
                <w:lang w:val="es-MX"/>
              </w:rPr>
            </w:pPr>
            <w:r w:rsidRPr="0000121E">
              <w:rPr>
                <w:rFonts w:ascii="Verdana" w:hAnsi="Verdana" w:cs="Arial"/>
                <w:sz w:val="16"/>
                <w:szCs w:val="16"/>
                <w:lang w:val="es-MX"/>
              </w:rPr>
              <w:t>X</w:t>
            </w:r>
          </w:p>
        </w:tc>
        <w:tc>
          <w:tcPr>
            <w:tcW w:w="462" w:type="pct"/>
            <w:vAlign w:val="center"/>
          </w:tcPr>
          <w:p w14:paraId="3881C7CB" w14:textId="77777777" w:rsidR="00A908BD" w:rsidRPr="0000121E" w:rsidRDefault="00A908BD" w:rsidP="00E2040C">
            <w:pPr>
              <w:tabs>
                <w:tab w:val="left" w:pos="284"/>
              </w:tabs>
              <w:spacing w:line="276" w:lineRule="auto"/>
              <w:jc w:val="center"/>
              <w:rPr>
                <w:rFonts w:ascii="Verdana" w:hAnsi="Verdana" w:cs="Arial"/>
                <w:sz w:val="16"/>
                <w:szCs w:val="16"/>
                <w:lang w:val="es-MX"/>
              </w:rPr>
            </w:pPr>
            <w:r w:rsidRPr="0000121E">
              <w:rPr>
                <w:rFonts w:ascii="Verdana" w:hAnsi="Verdana" w:cs="Arial"/>
                <w:sz w:val="16"/>
                <w:szCs w:val="16"/>
                <w:lang w:val="es-MX"/>
              </w:rPr>
              <w:t>X</w:t>
            </w:r>
          </w:p>
        </w:tc>
        <w:tc>
          <w:tcPr>
            <w:tcW w:w="296" w:type="pct"/>
            <w:vAlign w:val="center"/>
          </w:tcPr>
          <w:p w14:paraId="65DA7948" w14:textId="77777777" w:rsidR="00A908BD" w:rsidRPr="0000121E" w:rsidRDefault="00A908BD" w:rsidP="00E2040C">
            <w:pPr>
              <w:tabs>
                <w:tab w:val="left" w:pos="284"/>
              </w:tabs>
              <w:spacing w:line="276" w:lineRule="auto"/>
              <w:jc w:val="center"/>
              <w:rPr>
                <w:rFonts w:ascii="Verdana" w:hAnsi="Verdana" w:cs="Arial"/>
                <w:sz w:val="16"/>
                <w:szCs w:val="16"/>
                <w:lang w:val="es-MX"/>
              </w:rPr>
            </w:pPr>
            <w:r w:rsidRPr="0000121E">
              <w:rPr>
                <w:rFonts w:ascii="Verdana" w:hAnsi="Verdana" w:cs="Arial"/>
                <w:sz w:val="16"/>
                <w:szCs w:val="16"/>
                <w:lang w:val="es-MX"/>
              </w:rPr>
              <w:t>X</w:t>
            </w:r>
          </w:p>
        </w:tc>
        <w:tc>
          <w:tcPr>
            <w:tcW w:w="498" w:type="pct"/>
            <w:vAlign w:val="center"/>
          </w:tcPr>
          <w:p w14:paraId="096BA463"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507" w:type="pct"/>
            <w:vAlign w:val="center"/>
          </w:tcPr>
          <w:p w14:paraId="018E2CA8" w14:textId="77777777" w:rsidR="00A908BD" w:rsidRPr="0000121E" w:rsidRDefault="00A908BD" w:rsidP="00E2040C">
            <w:pPr>
              <w:tabs>
                <w:tab w:val="left" w:pos="284"/>
              </w:tabs>
              <w:spacing w:line="276" w:lineRule="auto"/>
              <w:jc w:val="center"/>
              <w:rPr>
                <w:rFonts w:ascii="Verdana" w:hAnsi="Verdana" w:cs="Arial"/>
                <w:sz w:val="16"/>
                <w:szCs w:val="16"/>
                <w:lang w:val="es-MX"/>
              </w:rPr>
            </w:pPr>
            <w:r w:rsidRPr="0000121E">
              <w:rPr>
                <w:rFonts w:ascii="Verdana" w:hAnsi="Verdana" w:cs="Arial"/>
                <w:sz w:val="16"/>
                <w:szCs w:val="16"/>
                <w:lang w:val="es-MX"/>
              </w:rPr>
              <w:t>X</w:t>
            </w:r>
          </w:p>
        </w:tc>
        <w:tc>
          <w:tcPr>
            <w:tcW w:w="409" w:type="pct"/>
            <w:vAlign w:val="center"/>
          </w:tcPr>
          <w:p w14:paraId="4653CF78" w14:textId="77777777" w:rsidR="00A908BD" w:rsidRPr="0000121E" w:rsidRDefault="00A908BD" w:rsidP="00E2040C">
            <w:pPr>
              <w:tabs>
                <w:tab w:val="left" w:pos="284"/>
              </w:tabs>
              <w:spacing w:line="276" w:lineRule="auto"/>
              <w:jc w:val="center"/>
              <w:rPr>
                <w:rFonts w:ascii="Verdana" w:hAnsi="Verdana" w:cs="Arial"/>
                <w:sz w:val="16"/>
                <w:szCs w:val="16"/>
                <w:lang w:val="es-MX"/>
              </w:rPr>
            </w:pPr>
            <w:r w:rsidRPr="0000121E">
              <w:rPr>
                <w:rFonts w:ascii="Verdana" w:hAnsi="Verdana" w:cs="Arial"/>
                <w:sz w:val="16"/>
                <w:szCs w:val="16"/>
                <w:lang w:val="es-MX"/>
              </w:rPr>
              <w:t>X</w:t>
            </w:r>
          </w:p>
        </w:tc>
        <w:tc>
          <w:tcPr>
            <w:tcW w:w="431" w:type="pct"/>
            <w:vAlign w:val="center"/>
          </w:tcPr>
          <w:p w14:paraId="184B0F68"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r>
      <w:tr w:rsidR="00A908BD" w:rsidRPr="00A611DC" w14:paraId="1D8F8029" w14:textId="77777777" w:rsidTr="008C312D">
        <w:trPr>
          <w:jc w:val="center"/>
        </w:trPr>
        <w:tc>
          <w:tcPr>
            <w:tcW w:w="309" w:type="pct"/>
            <w:vMerge/>
            <w:shd w:val="clear" w:color="auto" w:fill="8496B0" w:themeFill="text2" w:themeFillTint="99"/>
          </w:tcPr>
          <w:p w14:paraId="55156312" w14:textId="77777777" w:rsidR="00A908BD" w:rsidRPr="0000121E" w:rsidRDefault="00A908BD" w:rsidP="00E2040C">
            <w:pPr>
              <w:tabs>
                <w:tab w:val="left" w:pos="284"/>
              </w:tabs>
              <w:spacing w:line="276" w:lineRule="auto"/>
              <w:jc w:val="both"/>
              <w:rPr>
                <w:rFonts w:ascii="Verdana" w:hAnsi="Verdana" w:cs="Arial"/>
                <w:sz w:val="16"/>
                <w:szCs w:val="16"/>
                <w:lang w:val="es-MX"/>
              </w:rPr>
            </w:pPr>
          </w:p>
        </w:tc>
        <w:tc>
          <w:tcPr>
            <w:tcW w:w="655" w:type="pct"/>
            <w:shd w:val="clear" w:color="auto" w:fill="8496B0" w:themeFill="text2" w:themeFillTint="99"/>
            <w:vAlign w:val="center"/>
          </w:tcPr>
          <w:p w14:paraId="308689E6" w14:textId="77777777" w:rsidR="00A908BD" w:rsidRPr="0000121E" w:rsidRDefault="00A908BD" w:rsidP="00E2040C">
            <w:pPr>
              <w:tabs>
                <w:tab w:val="left" w:pos="284"/>
              </w:tabs>
              <w:spacing w:line="276" w:lineRule="auto"/>
              <w:rPr>
                <w:rFonts w:ascii="Verdana" w:hAnsi="Verdana" w:cs="Arial"/>
                <w:sz w:val="16"/>
                <w:szCs w:val="16"/>
                <w:lang w:val="es-MX"/>
              </w:rPr>
            </w:pPr>
            <w:r w:rsidRPr="0000121E">
              <w:rPr>
                <w:rFonts w:ascii="Verdana" w:hAnsi="Verdana" w:cs="Arial"/>
                <w:sz w:val="16"/>
                <w:szCs w:val="16"/>
                <w:lang w:val="es-MX"/>
              </w:rPr>
              <w:t>Desarrollo y Pruebas</w:t>
            </w:r>
          </w:p>
        </w:tc>
        <w:tc>
          <w:tcPr>
            <w:tcW w:w="534" w:type="pct"/>
            <w:vAlign w:val="center"/>
          </w:tcPr>
          <w:p w14:paraId="346506A9"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343" w:type="pct"/>
            <w:vAlign w:val="center"/>
          </w:tcPr>
          <w:p w14:paraId="22BD4D86"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557" w:type="pct"/>
            <w:vAlign w:val="center"/>
          </w:tcPr>
          <w:p w14:paraId="5353D622"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462" w:type="pct"/>
            <w:vAlign w:val="center"/>
          </w:tcPr>
          <w:p w14:paraId="524AC8FE" w14:textId="77777777" w:rsidR="00A908BD" w:rsidRPr="0000121E" w:rsidRDefault="00A908BD" w:rsidP="00E2040C">
            <w:pPr>
              <w:tabs>
                <w:tab w:val="left" w:pos="284"/>
              </w:tabs>
              <w:spacing w:line="276" w:lineRule="auto"/>
              <w:jc w:val="center"/>
              <w:rPr>
                <w:rFonts w:ascii="Verdana" w:hAnsi="Verdana" w:cs="Arial"/>
                <w:sz w:val="16"/>
                <w:szCs w:val="16"/>
                <w:lang w:val="es-MX"/>
              </w:rPr>
            </w:pPr>
            <w:r w:rsidRPr="0000121E">
              <w:rPr>
                <w:rFonts w:ascii="Verdana" w:hAnsi="Verdana" w:cs="Arial"/>
                <w:sz w:val="16"/>
                <w:szCs w:val="16"/>
                <w:lang w:val="es-MX"/>
              </w:rPr>
              <w:t>X</w:t>
            </w:r>
          </w:p>
        </w:tc>
        <w:tc>
          <w:tcPr>
            <w:tcW w:w="296" w:type="pct"/>
            <w:vAlign w:val="center"/>
          </w:tcPr>
          <w:p w14:paraId="1A0D8EAB"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498" w:type="pct"/>
            <w:vAlign w:val="center"/>
          </w:tcPr>
          <w:p w14:paraId="1526FA29" w14:textId="77777777" w:rsidR="00A908BD" w:rsidRPr="0000121E" w:rsidRDefault="00A908BD" w:rsidP="00E2040C">
            <w:pPr>
              <w:tabs>
                <w:tab w:val="left" w:pos="284"/>
              </w:tabs>
              <w:spacing w:line="276" w:lineRule="auto"/>
              <w:jc w:val="center"/>
              <w:rPr>
                <w:rFonts w:ascii="Verdana" w:hAnsi="Verdana" w:cs="Arial"/>
                <w:sz w:val="16"/>
                <w:szCs w:val="16"/>
                <w:lang w:val="es-MX"/>
              </w:rPr>
            </w:pPr>
            <w:r w:rsidRPr="0000121E">
              <w:rPr>
                <w:rFonts w:ascii="Verdana" w:hAnsi="Verdana" w:cs="Arial"/>
                <w:sz w:val="16"/>
                <w:szCs w:val="16"/>
                <w:lang w:val="es-MX"/>
              </w:rPr>
              <w:t>X</w:t>
            </w:r>
          </w:p>
        </w:tc>
        <w:tc>
          <w:tcPr>
            <w:tcW w:w="507" w:type="pct"/>
            <w:vAlign w:val="center"/>
          </w:tcPr>
          <w:p w14:paraId="1357A7AD"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409" w:type="pct"/>
            <w:vAlign w:val="center"/>
          </w:tcPr>
          <w:p w14:paraId="24C854D7"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c>
          <w:tcPr>
            <w:tcW w:w="431" w:type="pct"/>
            <w:vAlign w:val="center"/>
          </w:tcPr>
          <w:p w14:paraId="346B9067" w14:textId="77777777" w:rsidR="00A908BD" w:rsidRPr="0000121E" w:rsidRDefault="00A908BD" w:rsidP="00E2040C">
            <w:pPr>
              <w:tabs>
                <w:tab w:val="left" w:pos="284"/>
              </w:tabs>
              <w:spacing w:line="276" w:lineRule="auto"/>
              <w:jc w:val="center"/>
              <w:rPr>
                <w:rFonts w:ascii="Verdana" w:hAnsi="Verdana" w:cs="Arial"/>
                <w:sz w:val="16"/>
                <w:szCs w:val="16"/>
                <w:lang w:val="es-MX"/>
              </w:rPr>
            </w:pPr>
          </w:p>
        </w:tc>
      </w:tr>
      <w:tr w:rsidR="00A908BD" w:rsidRPr="00A611DC" w14:paraId="2D708BEE" w14:textId="77777777" w:rsidTr="008C312D">
        <w:trPr>
          <w:jc w:val="center"/>
        </w:trPr>
        <w:tc>
          <w:tcPr>
            <w:tcW w:w="309" w:type="pct"/>
            <w:vMerge/>
            <w:shd w:val="clear" w:color="auto" w:fill="8496B0" w:themeFill="text2" w:themeFillTint="99"/>
          </w:tcPr>
          <w:p w14:paraId="253455F9" w14:textId="77777777" w:rsidR="00A908BD" w:rsidRPr="00A611DC" w:rsidRDefault="00A908BD" w:rsidP="00E2040C">
            <w:pPr>
              <w:tabs>
                <w:tab w:val="left" w:pos="284"/>
              </w:tabs>
              <w:spacing w:line="276" w:lineRule="auto"/>
              <w:jc w:val="both"/>
              <w:rPr>
                <w:rFonts w:ascii="Verdana" w:hAnsi="Verdana" w:cs="Arial"/>
                <w:sz w:val="22"/>
                <w:szCs w:val="22"/>
                <w:lang w:val="es-MX"/>
              </w:rPr>
            </w:pPr>
          </w:p>
        </w:tc>
        <w:tc>
          <w:tcPr>
            <w:tcW w:w="655" w:type="pct"/>
            <w:shd w:val="clear" w:color="auto" w:fill="8496B0" w:themeFill="text2" w:themeFillTint="99"/>
            <w:vAlign w:val="center"/>
          </w:tcPr>
          <w:p w14:paraId="63D30A52" w14:textId="77777777" w:rsidR="00A908BD" w:rsidRPr="00A611DC" w:rsidRDefault="00A908BD" w:rsidP="00E2040C">
            <w:pPr>
              <w:tabs>
                <w:tab w:val="left" w:pos="284"/>
              </w:tabs>
              <w:spacing w:line="276" w:lineRule="auto"/>
              <w:rPr>
                <w:rFonts w:ascii="Verdana" w:hAnsi="Verdana" w:cs="Arial"/>
                <w:sz w:val="22"/>
                <w:szCs w:val="22"/>
                <w:lang w:val="es-MX"/>
              </w:rPr>
            </w:pPr>
            <w:r w:rsidRPr="0000121E">
              <w:rPr>
                <w:rFonts w:ascii="Verdana" w:hAnsi="Verdana" w:cs="Arial"/>
                <w:sz w:val="16"/>
                <w:szCs w:val="16"/>
                <w:lang w:val="es-MX"/>
              </w:rPr>
              <w:t>Usuario</w:t>
            </w:r>
          </w:p>
        </w:tc>
        <w:tc>
          <w:tcPr>
            <w:tcW w:w="534" w:type="pct"/>
            <w:vAlign w:val="center"/>
          </w:tcPr>
          <w:p w14:paraId="323FD5F7" w14:textId="77777777" w:rsidR="00A908BD" w:rsidRPr="00A611DC" w:rsidRDefault="00A908BD" w:rsidP="00E2040C">
            <w:pPr>
              <w:tabs>
                <w:tab w:val="left" w:pos="284"/>
              </w:tabs>
              <w:spacing w:line="276" w:lineRule="auto"/>
              <w:jc w:val="center"/>
              <w:rPr>
                <w:rFonts w:ascii="Verdana" w:hAnsi="Verdana" w:cs="Arial"/>
                <w:sz w:val="22"/>
                <w:szCs w:val="22"/>
                <w:lang w:val="es-MX"/>
              </w:rPr>
            </w:pPr>
            <w:r w:rsidRPr="00A611DC">
              <w:rPr>
                <w:rFonts w:ascii="Verdana" w:hAnsi="Verdana" w:cs="Arial"/>
                <w:sz w:val="22"/>
                <w:szCs w:val="22"/>
                <w:lang w:val="es-MX"/>
              </w:rPr>
              <w:t>X</w:t>
            </w:r>
          </w:p>
        </w:tc>
        <w:tc>
          <w:tcPr>
            <w:tcW w:w="343" w:type="pct"/>
            <w:vAlign w:val="center"/>
          </w:tcPr>
          <w:p w14:paraId="560026F7" w14:textId="77777777" w:rsidR="00A908BD" w:rsidRPr="00A611DC" w:rsidRDefault="00A908BD" w:rsidP="00E2040C">
            <w:pPr>
              <w:tabs>
                <w:tab w:val="left" w:pos="284"/>
              </w:tabs>
              <w:spacing w:line="276" w:lineRule="auto"/>
              <w:jc w:val="center"/>
              <w:rPr>
                <w:rFonts w:ascii="Verdana" w:hAnsi="Verdana" w:cs="Arial"/>
                <w:sz w:val="22"/>
                <w:szCs w:val="22"/>
                <w:lang w:val="es-MX"/>
              </w:rPr>
            </w:pPr>
          </w:p>
        </w:tc>
        <w:tc>
          <w:tcPr>
            <w:tcW w:w="557" w:type="pct"/>
            <w:vAlign w:val="center"/>
          </w:tcPr>
          <w:p w14:paraId="5EE3C172" w14:textId="77777777" w:rsidR="00A908BD" w:rsidRPr="00A611DC" w:rsidRDefault="00A908BD" w:rsidP="00E2040C">
            <w:pPr>
              <w:tabs>
                <w:tab w:val="left" w:pos="284"/>
              </w:tabs>
              <w:spacing w:line="276" w:lineRule="auto"/>
              <w:jc w:val="center"/>
              <w:rPr>
                <w:rFonts w:ascii="Verdana" w:hAnsi="Verdana" w:cs="Arial"/>
                <w:sz w:val="22"/>
                <w:szCs w:val="22"/>
                <w:lang w:val="es-MX"/>
              </w:rPr>
            </w:pPr>
          </w:p>
        </w:tc>
        <w:tc>
          <w:tcPr>
            <w:tcW w:w="462" w:type="pct"/>
            <w:vAlign w:val="center"/>
          </w:tcPr>
          <w:p w14:paraId="62812BF2" w14:textId="77777777" w:rsidR="00A908BD" w:rsidRPr="00A611DC" w:rsidRDefault="00A908BD" w:rsidP="00E2040C">
            <w:pPr>
              <w:tabs>
                <w:tab w:val="left" w:pos="284"/>
              </w:tabs>
              <w:spacing w:line="276" w:lineRule="auto"/>
              <w:jc w:val="center"/>
              <w:rPr>
                <w:rFonts w:ascii="Verdana" w:hAnsi="Verdana" w:cs="Arial"/>
                <w:sz w:val="22"/>
                <w:szCs w:val="22"/>
                <w:lang w:val="es-MX"/>
              </w:rPr>
            </w:pPr>
            <w:r w:rsidRPr="00A611DC">
              <w:rPr>
                <w:rFonts w:ascii="Verdana" w:hAnsi="Verdana" w:cs="Arial"/>
                <w:sz w:val="22"/>
                <w:szCs w:val="22"/>
                <w:lang w:val="es-MX"/>
              </w:rPr>
              <w:t>X</w:t>
            </w:r>
          </w:p>
        </w:tc>
        <w:tc>
          <w:tcPr>
            <w:tcW w:w="296" w:type="pct"/>
            <w:vAlign w:val="center"/>
          </w:tcPr>
          <w:p w14:paraId="107FD495" w14:textId="77777777" w:rsidR="00A908BD" w:rsidRPr="00A611DC" w:rsidRDefault="00A908BD" w:rsidP="00E2040C">
            <w:pPr>
              <w:tabs>
                <w:tab w:val="left" w:pos="284"/>
              </w:tabs>
              <w:spacing w:line="276" w:lineRule="auto"/>
              <w:jc w:val="center"/>
              <w:rPr>
                <w:rFonts w:ascii="Verdana" w:hAnsi="Verdana" w:cs="Arial"/>
                <w:sz w:val="22"/>
                <w:szCs w:val="22"/>
                <w:lang w:val="es-MX"/>
              </w:rPr>
            </w:pPr>
          </w:p>
        </w:tc>
        <w:tc>
          <w:tcPr>
            <w:tcW w:w="498" w:type="pct"/>
            <w:vAlign w:val="center"/>
          </w:tcPr>
          <w:p w14:paraId="130B20AA" w14:textId="77777777" w:rsidR="00A908BD" w:rsidRPr="00A611DC" w:rsidRDefault="00A908BD" w:rsidP="00E2040C">
            <w:pPr>
              <w:tabs>
                <w:tab w:val="left" w:pos="284"/>
              </w:tabs>
              <w:spacing w:line="276" w:lineRule="auto"/>
              <w:jc w:val="center"/>
              <w:rPr>
                <w:rFonts w:ascii="Verdana" w:hAnsi="Verdana" w:cs="Arial"/>
                <w:sz w:val="22"/>
                <w:szCs w:val="22"/>
                <w:lang w:val="es-MX"/>
              </w:rPr>
            </w:pPr>
            <w:r w:rsidRPr="00A611DC">
              <w:rPr>
                <w:rFonts w:ascii="Verdana" w:hAnsi="Verdana" w:cs="Arial"/>
                <w:sz w:val="22"/>
                <w:szCs w:val="22"/>
                <w:lang w:val="es-MX"/>
              </w:rPr>
              <w:t>X</w:t>
            </w:r>
          </w:p>
        </w:tc>
        <w:tc>
          <w:tcPr>
            <w:tcW w:w="507" w:type="pct"/>
            <w:vAlign w:val="center"/>
          </w:tcPr>
          <w:p w14:paraId="2CF0C6A4" w14:textId="77777777" w:rsidR="00A908BD" w:rsidRPr="00A611DC" w:rsidRDefault="00A908BD" w:rsidP="00E2040C">
            <w:pPr>
              <w:tabs>
                <w:tab w:val="left" w:pos="284"/>
              </w:tabs>
              <w:spacing w:line="276" w:lineRule="auto"/>
              <w:jc w:val="center"/>
              <w:rPr>
                <w:rFonts w:ascii="Verdana" w:hAnsi="Verdana" w:cs="Arial"/>
                <w:sz w:val="22"/>
                <w:szCs w:val="22"/>
                <w:lang w:val="es-MX"/>
              </w:rPr>
            </w:pPr>
          </w:p>
        </w:tc>
        <w:tc>
          <w:tcPr>
            <w:tcW w:w="409" w:type="pct"/>
            <w:vAlign w:val="center"/>
          </w:tcPr>
          <w:p w14:paraId="2C0153DA" w14:textId="77777777" w:rsidR="00A908BD" w:rsidRPr="00A611DC" w:rsidRDefault="00A908BD" w:rsidP="00E2040C">
            <w:pPr>
              <w:tabs>
                <w:tab w:val="left" w:pos="284"/>
              </w:tabs>
              <w:spacing w:line="276" w:lineRule="auto"/>
              <w:jc w:val="center"/>
              <w:rPr>
                <w:rFonts w:ascii="Verdana" w:hAnsi="Verdana" w:cs="Arial"/>
                <w:sz w:val="22"/>
                <w:szCs w:val="22"/>
                <w:lang w:val="es-MX"/>
              </w:rPr>
            </w:pPr>
          </w:p>
        </w:tc>
        <w:tc>
          <w:tcPr>
            <w:tcW w:w="431" w:type="pct"/>
            <w:vAlign w:val="center"/>
          </w:tcPr>
          <w:p w14:paraId="49FA969B" w14:textId="77777777" w:rsidR="00A908BD" w:rsidRPr="00A611DC" w:rsidRDefault="00A908BD" w:rsidP="00E2040C">
            <w:pPr>
              <w:tabs>
                <w:tab w:val="left" w:pos="284"/>
              </w:tabs>
              <w:spacing w:line="276" w:lineRule="auto"/>
              <w:jc w:val="center"/>
              <w:rPr>
                <w:rFonts w:ascii="Verdana" w:hAnsi="Verdana" w:cs="Arial"/>
                <w:sz w:val="22"/>
                <w:szCs w:val="22"/>
                <w:lang w:val="es-MX"/>
              </w:rPr>
            </w:pPr>
            <w:r w:rsidRPr="00A611DC">
              <w:rPr>
                <w:rFonts w:ascii="Verdana" w:hAnsi="Verdana" w:cs="Arial"/>
                <w:sz w:val="22"/>
                <w:szCs w:val="22"/>
                <w:lang w:val="es-MX"/>
              </w:rPr>
              <w:t>X</w:t>
            </w:r>
          </w:p>
        </w:tc>
      </w:tr>
    </w:tbl>
    <w:p w14:paraId="51B4F836" w14:textId="77777777" w:rsidR="00A908BD" w:rsidRPr="00A611DC" w:rsidRDefault="00A908BD" w:rsidP="00E2040C">
      <w:pPr>
        <w:tabs>
          <w:tab w:val="left" w:pos="284"/>
        </w:tabs>
        <w:spacing w:line="276" w:lineRule="auto"/>
        <w:jc w:val="both"/>
        <w:rPr>
          <w:rFonts w:ascii="Verdana" w:hAnsi="Verdana" w:cs="Arial"/>
          <w:sz w:val="22"/>
          <w:szCs w:val="22"/>
          <w:lang w:val="es-MX"/>
        </w:rPr>
      </w:pPr>
    </w:p>
    <w:p w14:paraId="26A305C9" w14:textId="77777777" w:rsidR="00A908BD" w:rsidRPr="00A611DC" w:rsidRDefault="00A908BD" w:rsidP="00E2040C">
      <w:pPr>
        <w:tabs>
          <w:tab w:val="left" w:pos="284"/>
        </w:tabs>
        <w:spacing w:line="276" w:lineRule="auto"/>
        <w:jc w:val="both"/>
        <w:rPr>
          <w:rFonts w:ascii="Verdana" w:hAnsi="Verdana" w:cs="Arial"/>
          <w:sz w:val="22"/>
          <w:szCs w:val="22"/>
          <w:lang w:val="es-MX"/>
        </w:rPr>
      </w:pPr>
      <w:r w:rsidRPr="00A611DC">
        <w:rPr>
          <w:rFonts w:ascii="Verdana" w:hAnsi="Verdana" w:cs="Arial"/>
          <w:sz w:val="22"/>
          <w:szCs w:val="22"/>
          <w:lang w:val="es-MX"/>
        </w:rPr>
        <w:t>Todas las conexiones del usuario Administrador deben estar controladas a través de una VPN autenticada.</w:t>
      </w:r>
    </w:p>
    <w:p w14:paraId="5721C583" w14:textId="7E9EAA5C" w:rsidR="00A908BD" w:rsidRPr="00A611DC" w:rsidRDefault="00A908BD" w:rsidP="00E2040C">
      <w:pPr>
        <w:tabs>
          <w:tab w:val="left" w:pos="284"/>
        </w:tabs>
        <w:spacing w:after="240" w:line="276" w:lineRule="auto"/>
        <w:jc w:val="both"/>
        <w:rPr>
          <w:rFonts w:ascii="Verdana" w:hAnsi="Verdana" w:cs="Arial"/>
          <w:sz w:val="22"/>
          <w:szCs w:val="22"/>
          <w:lang w:val="es-MX"/>
        </w:rPr>
      </w:pPr>
      <w:r w:rsidRPr="00A611DC">
        <w:rPr>
          <w:rFonts w:ascii="Verdana" w:hAnsi="Verdana" w:cs="Arial"/>
          <w:sz w:val="22"/>
          <w:szCs w:val="22"/>
          <w:lang w:val="es-MX"/>
        </w:rPr>
        <w:t>Adicionalmente, todas las reglas de control de acceso pueden estar registradas en el Formato de Registro de Reglas de Control de Acceso de Redes</w:t>
      </w:r>
      <w:r w:rsidR="00D77BEE">
        <w:rPr>
          <w:rFonts w:ascii="Verdana" w:hAnsi="Verdana" w:cs="Arial"/>
          <w:sz w:val="22"/>
          <w:szCs w:val="22"/>
          <w:lang w:val="es-MX"/>
        </w:rPr>
        <w:t>.</w:t>
      </w:r>
      <w:r w:rsidRPr="00A611DC">
        <w:rPr>
          <w:rFonts w:ascii="Verdana" w:hAnsi="Verdana" w:cs="Arial"/>
          <w:sz w:val="22"/>
          <w:szCs w:val="22"/>
          <w:lang w:val="es-MX"/>
        </w:rPr>
        <w:t xml:space="preserve"> </w:t>
      </w:r>
    </w:p>
    <w:p w14:paraId="45A31618" w14:textId="77777777" w:rsidR="00A908BD" w:rsidRPr="00D77BEE" w:rsidRDefault="00A908BD" w:rsidP="00E2040C">
      <w:pPr>
        <w:pStyle w:val="Ttulo5"/>
        <w:spacing w:after="240" w:line="276" w:lineRule="auto"/>
        <w:rPr>
          <w:rFonts w:ascii="Verdana" w:hAnsi="Verdana"/>
          <w:b/>
          <w:color w:val="auto"/>
          <w:sz w:val="22"/>
          <w:lang w:val="es-CO" w:eastAsia="en-US"/>
        </w:rPr>
      </w:pPr>
      <w:bookmarkStart w:id="299" w:name="_Toc207344007"/>
      <w:r w:rsidRPr="00D77BEE">
        <w:rPr>
          <w:rFonts w:ascii="Verdana" w:hAnsi="Verdana"/>
          <w:b/>
          <w:color w:val="auto"/>
          <w:sz w:val="22"/>
          <w:lang w:val="es-CO" w:eastAsia="en-US"/>
        </w:rPr>
        <w:t>Requerimientos Generales</w:t>
      </w:r>
      <w:bookmarkEnd w:id="299"/>
    </w:p>
    <w:p w14:paraId="1C9378F4" w14:textId="77777777" w:rsidR="00A908BD" w:rsidRPr="00A611DC" w:rsidRDefault="00A908BD" w:rsidP="00E2040C">
      <w:pPr>
        <w:spacing w:line="276" w:lineRule="auto"/>
        <w:jc w:val="both"/>
        <w:rPr>
          <w:rFonts w:ascii="Verdana" w:hAnsi="Verdana" w:cs="Arial"/>
          <w:sz w:val="22"/>
          <w:szCs w:val="22"/>
          <w:lang w:val="es-MX"/>
        </w:rPr>
      </w:pPr>
      <w:r w:rsidRPr="00A611DC">
        <w:rPr>
          <w:rFonts w:ascii="Verdana" w:hAnsi="Verdana" w:cs="Arial"/>
          <w:sz w:val="22"/>
          <w:szCs w:val="22"/>
          <w:lang w:val="es-MX"/>
        </w:rPr>
        <w:t>Adicionalmente a las reglas de control de acceso se deben cumplir con los siguientes requerimientos:</w:t>
      </w:r>
    </w:p>
    <w:p w14:paraId="6093E123" w14:textId="77777777" w:rsidR="00A908BD" w:rsidRPr="00A611DC" w:rsidRDefault="00A908BD" w:rsidP="00E2040C">
      <w:pPr>
        <w:numPr>
          <w:ilvl w:val="0"/>
          <w:numId w:val="119"/>
        </w:numPr>
        <w:suppressAutoHyphens/>
        <w:spacing w:line="276" w:lineRule="auto"/>
        <w:jc w:val="both"/>
        <w:rPr>
          <w:rFonts w:ascii="Verdana" w:hAnsi="Verdana" w:cs="Arial"/>
          <w:sz w:val="22"/>
          <w:szCs w:val="22"/>
          <w:lang w:val="es-MX"/>
        </w:rPr>
      </w:pPr>
      <w:r w:rsidRPr="00A611DC">
        <w:rPr>
          <w:rFonts w:ascii="Verdana" w:hAnsi="Verdana" w:cs="Arial"/>
          <w:sz w:val="22"/>
          <w:szCs w:val="22"/>
          <w:lang w:val="es-MX"/>
        </w:rPr>
        <w:t>Se deben evitar las reglas de control de acceso del tipo “Any”, en lo posible se debe determinar las direcciones IP y los puertos de servicio. En el caso de los segmentos que ofrecen servicios a clientes se acepta como origen tipo “Any”.</w:t>
      </w:r>
    </w:p>
    <w:p w14:paraId="12566437" w14:textId="77777777" w:rsidR="007126F2" w:rsidRDefault="007126F2" w:rsidP="007126F2">
      <w:pPr>
        <w:pStyle w:val="Textoindependiente"/>
        <w:spacing w:line="276" w:lineRule="auto"/>
        <w:jc w:val="both"/>
        <w:rPr>
          <w:rFonts w:ascii="Verdana" w:hAnsi="Verdana" w:cs="Arial"/>
          <w:sz w:val="22"/>
          <w:szCs w:val="22"/>
          <w:lang w:val="es-MX"/>
        </w:rPr>
      </w:pPr>
    </w:p>
    <w:p w14:paraId="2430D3E8" w14:textId="646503F9" w:rsidR="00A908BD" w:rsidRPr="00A611DC" w:rsidRDefault="00A908BD" w:rsidP="007126F2">
      <w:pPr>
        <w:pStyle w:val="Textoindependiente"/>
        <w:spacing w:line="276" w:lineRule="auto"/>
        <w:jc w:val="both"/>
        <w:rPr>
          <w:rFonts w:ascii="Verdana" w:hAnsi="Verdana" w:cs="Arial"/>
          <w:sz w:val="22"/>
          <w:szCs w:val="22"/>
          <w:lang w:val="es-MX"/>
        </w:rPr>
      </w:pPr>
      <w:r w:rsidRPr="00A611DC">
        <w:rPr>
          <w:rFonts w:ascii="Verdana" w:hAnsi="Verdana" w:cs="Arial"/>
          <w:sz w:val="22"/>
          <w:szCs w:val="22"/>
          <w:lang w:val="es-MX"/>
        </w:rPr>
        <w:t xml:space="preserve">Las redes de la Superintendencia de Sociedades deben tener por lo menos los siguientes segmentos de red de acuerdo con lo establecido en el </w:t>
      </w:r>
      <w:r w:rsidRPr="00D36A26">
        <w:rPr>
          <w:rFonts w:ascii="Verdana" w:hAnsi="Verdana" w:cs="Arial"/>
          <w:b/>
          <w:bCs/>
          <w:sz w:val="22"/>
          <w:szCs w:val="22"/>
          <w:lang w:val="es-MX"/>
        </w:rPr>
        <w:t>MODELO DE SEGMENTACIÓN DE REDES</w:t>
      </w:r>
      <w:r w:rsidRPr="00A611DC">
        <w:rPr>
          <w:rFonts w:ascii="Verdana" w:hAnsi="Verdana" w:cs="Arial"/>
          <w:sz w:val="22"/>
          <w:szCs w:val="22"/>
          <w:lang w:val="es-MX"/>
        </w:rPr>
        <w:t>:</w:t>
      </w:r>
    </w:p>
    <w:p w14:paraId="003E3D1B" w14:textId="77777777" w:rsidR="00A908BD" w:rsidRDefault="00A908BD" w:rsidP="00E2040C">
      <w:pPr>
        <w:pStyle w:val="Prrafodelista"/>
        <w:numPr>
          <w:ilvl w:val="0"/>
          <w:numId w:val="98"/>
        </w:num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line="276" w:lineRule="auto"/>
        <w:contextualSpacing/>
        <w:jc w:val="both"/>
        <w:rPr>
          <w:rFonts w:ascii="Verdana" w:hAnsi="Verdana" w:cs="Arial"/>
          <w:sz w:val="22"/>
          <w:szCs w:val="22"/>
          <w:lang w:val="es-MX"/>
        </w:rPr>
      </w:pPr>
      <w:r w:rsidRPr="00072BBB">
        <w:rPr>
          <w:rFonts w:ascii="Verdana" w:hAnsi="Verdana" w:cs="Arial"/>
          <w:b/>
          <w:sz w:val="22"/>
          <w:szCs w:val="22"/>
          <w:lang w:val="es-MX"/>
        </w:rPr>
        <w:t xml:space="preserve">Producción: </w:t>
      </w:r>
      <w:r w:rsidRPr="00072BBB">
        <w:rPr>
          <w:rFonts w:ascii="Verdana" w:hAnsi="Verdana" w:cs="Arial"/>
          <w:sz w:val="22"/>
          <w:szCs w:val="22"/>
          <w:lang w:val="es-MX"/>
        </w:rPr>
        <w:t xml:space="preserve">se localizan los servidores de La Superintendencia de Sociedades tales como servidores de aplicaciones que soportan el negocio. </w:t>
      </w:r>
    </w:p>
    <w:p w14:paraId="6EBAF5C5" w14:textId="77777777" w:rsidR="00A908BD" w:rsidRPr="00072BBB" w:rsidRDefault="00A908BD" w:rsidP="00E2040C">
      <w:pPr>
        <w:pStyle w:val="Prrafodelista"/>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line="276" w:lineRule="auto"/>
        <w:jc w:val="both"/>
        <w:rPr>
          <w:rFonts w:ascii="Verdana" w:hAnsi="Verdana" w:cs="Arial"/>
          <w:sz w:val="22"/>
          <w:szCs w:val="22"/>
          <w:lang w:val="es-MX"/>
        </w:rPr>
      </w:pPr>
      <w:r w:rsidRPr="00072BBB">
        <w:rPr>
          <w:rFonts w:ascii="Verdana" w:hAnsi="Verdana" w:cs="Arial"/>
          <w:sz w:val="22"/>
          <w:szCs w:val="22"/>
          <w:lang w:val="es-MX"/>
        </w:rPr>
        <w:t>Las reglas de control de acceso solo deben permitir el acceso a los servicios prestados.</w:t>
      </w:r>
    </w:p>
    <w:p w14:paraId="157372EB" w14:textId="77777777" w:rsidR="00A908BD" w:rsidRPr="00072BBB" w:rsidRDefault="00A908BD" w:rsidP="00E2040C">
      <w:pPr>
        <w:pStyle w:val="Prrafodelista"/>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line="276" w:lineRule="auto"/>
        <w:jc w:val="both"/>
        <w:rPr>
          <w:rFonts w:ascii="Verdana" w:hAnsi="Verdana" w:cs="Arial"/>
          <w:b/>
          <w:sz w:val="22"/>
          <w:szCs w:val="22"/>
          <w:lang w:val="es-MX"/>
        </w:rPr>
      </w:pPr>
      <w:r w:rsidRPr="00072BBB">
        <w:rPr>
          <w:rFonts w:ascii="Verdana" w:hAnsi="Verdana" w:cs="Arial"/>
          <w:sz w:val="22"/>
          <w:szCs w:val="22"/>
          <w:lang w:val="es-MX"/>
        </w:rPr>
        <w:t>El acceso para los usuarios de soporte remoto debe realizarse de forma autenticada a través de VPN.</w:t>
      </w:r>
    </w:p>
    <w:p w14:paraId="090C55E6" w14:textId="77777777" w:rsidR="00A908BD" w:rsidRPr="00072BBB" w:rsidRDefault="00A908BD" w:rsidP="00E2040C">
      <w:pPr>
        <w:pStyle w:val="Prrafodelista"/>
        <w:numPr>
          <w:ilvl w:val="0"/>
          <w:numId w:val="98"/>
        </w:num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160" w:line="276" w:lineRule="auto"/>
        <w:contextualSpacing/>
        <w:jc w:val="both"/>
        <w:rPr>
          <w:rFonts w:ascii="Verdana" w:hAnsi="Verdana" w:cs="Arial"/>
          <w:b/>
          <w:sz w:val="22"/>
          <w:szCs w:val="22"/>
          <w:lang w:val="es-MX"/>
        </w:rPr>
      </w:pPr>
      <w:r w:rsidRPr="00072BBB">
        <w:rPr>
          <w:rFonts w:ascii="Verdana" w:hAnsi="Verdana" w:cs="Arial"/>
          <w:b/>
          <w:sz w:val="22"/>
          <w:szCs w:val="22"/>
          <w:lang w:val="es-MX"/>
        </w:rPr>
        <w:t xml:space="preserve">Bases de Datos: </w:t>
      </w:r>
      <w:r w:rsidRPr="00072BBB">
        <w:rPr>
          <w:rFonts w:ascii="Verdana" w:hAnsi="Verdana" w:cs="Arial"/>
          <w:bCs/>
          <w:sz w:val="22"/>
          <w:szCs w:val="22"/>
          <w:lang w:val="es-MX"/>
        </w:rPr>
        <w:t>Se encuentran las bases de datos de producción. Por tratarse de un activo de información crítico, a este segmento solo pueden acceder los servidores de aplicaciones provenientes del segmento de Producción y a través de VPN, los administradores de Bases de Datos.</w:t>
      </w:r>
    </w:p>
    <w:p w14:paraId="394818B2" w14:textId="77777777" w:rsidR="00A908BD" w:rsidRDefault="00A908BD" w:rsidP="00E2040C">
      <w:pPr>
        <w:pStyle w:val="Prrafodelista"/>
        <w:numPr>
          <w:ilvl w:val="0"/>
          <w:numId w:val="98"/>
        </w:num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160" w:line="276" w:lineRule="auto"/>
        <w:contextualSpacing/>
        <w:jc w:val="both"/>
        <w:rPr>
          <w:rFonts w:ascii="Verdana" w:hAnsi="Verdana" w:cs="Arial"/>
          <w:bCs/>
          <w:sz w:val="22"/>
          <w:szCs w:val="22"/>
          <w:lang w:val="es-MX"/>
        </w:rPr>
      </w:pPr>
      <w:r w:rsidRPr="00072BBB">
        <w:rPr>
          <w:rFonts w:ascii="Verdana" w:hAnsi="Verdana" w:cs="Arial"/>
          <w:b/>
          <w:sz w:val="22"/>
          <w:szCs w:val="22"/>
          <w:lang w:val="es-MX"/>
        </w:rPr>
        <w:t>Conexiones con Terceros: En este segmento</w:t>
      </w:r>
      <w:r w:rsidRPr="00072BBB">
        <w:rPr>
          <w:rFonts w:ascii="Verdana" w:hAnsi="Verdana" w:cs="Arial"/>
          <w:bCs/>
          <w:sz w:val="22"/>
          <w:szCs w:val="22"/>
          <w:lang w:val="es-MX"/>
        </w:rPr>
        <w:t xml:space="preserve"> se deben configurar todas las conexiones con terceros. Desde este segmento solo podrán existir conexiones al segmento de Producción con unas reglas de control de acceso definidas y sustentadas. Todas las conexiones con terceros deben ser aisladas entre éstas.</w:t>
      </w:r>
    </w:p>
    <w:p w14:paraId="1DE82AB9" w14:textId="77777777" w:rsidR="00A908BD" w:rsidRDefault="00A908BD" w:rsidP="00E2040C">
      <w:pPr>
        <w:pStyle w:val="Prrafodelista"/>
        <w:numPr>
          <w:ilvl w:val="0"/>
          <w:numId w:val="98"/>
        </w:num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160" w:line="276" w:lineRule="auto"/>
        <w:contextualSpacing/>
        <w:jc w:val="both"/>
        <w:rPr>
          <w:rFonts w:ascii="Verdana" w:hAnsi="Verdana" w:cs="Arial"/>
          <w:bCs/>
          <w:sz w:val="22"/>
          <w:szCs w:val="22"/>
          <w:lang w:val="es-MX"/>
        </w:rPr>
      </w:pPr>
      <w:r w:rsidRPr="00072BBB">
        <w:rPr>
          <w:rFonts w:ascii="Verdana" w:hAnsi="Verdana" w:cs="Arial"/>
          <w:b/>
          <w:sz w:val="22"/>
          <w:szCs w:val="22"/>
          <w:lang w:val="es-MX"/>
        </w:rPr>
        <w:lastRenderedPageBreak/>
        <w:t xml:space="preserve">Servicios de Apoyo: </w:t>
      </w:r>
      <w:r w:rsidRPr="00072BBB">
        <w:rPr>
          <w:rFonts w:ascii="Verdana" w:hAnsi="Verdana" w:cs="Arial"/>
          <w:bCs/>
          <w:sz w:val="22"/>
          <w:szCs w:val="22"/>
          <w:lang w:val="es-MX"/>
        </w:rPr>
        <w:t>Se deben ubicar aquellos servidores que soportan los servicios de apoyo al usuario tales como DNS, Servicio de Directorios, Correo Electrónico entre otros.</w:t>
      </w:r>
    </w:p>
    <w:p w14:paraId="6EBBCEAD" w14:textId="77777777" w:rsidR="00A908BD" w:rsidRDefault="00A908BD" w:rsidP="00E2040C">
      <w:pPr>
        <w:pStyle w:val="Prrafodelista"/>
        <w:numPr>
          <w:ilvl w:val="0"/>
          <w:numId w:val="98"/>
        </w:num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160" w:line="276" w:lineRule="auto"/>
        <w:contextualSpacing/>
        <w:jc w:val="both"/>
        <w:rPr>
          <w:rFonts w:ascii="Verdana" w:hAnsi="Verdana" w:cs="Arial"/>
          <w:bCs/>
          <w:sz w:val="22"/>
          <w:szCs w:val="22"/>
          <w:lang w:val="es-MX"/>
        </w:rPr>
      </w:pPr>
      <w:r w:rsidRPr="00072BBB">
        <w:rPr>
          <w:rFonts w:ascii="Verdana" w:hAnsi="Verdana" w:cs="Arial"/>
          <w:b/>
          <w:sz w:val="22"/>
          <w:szCs w:val="22"/>
          <w:lang w:val="es-MX"/>
        </w:rPr>
        <w:t xml:space="preserve">Zona Desmilitarizada (DMZ): </w:t>
      </w:r>
      <w:r w:rsidRPr="00072BBB">
        <w:rPr>
          <w:rFonts w:ascii="Verdana" w:hAnsi="Verdana" w:cs="Arial"/>
          <w:bCs/>
          <w:sz w:val="22"/>
          <w:szCs w:val="22"/>
          <w:lang w:val="es-MX"/>
        </w:rPr>
        <w:t>Se localizan los servidores que soportan los servicios publicados a Internet. A este solo deben tener acceso desde internet y para efecto de administración se debe realizar a través de VPN.</w:t>
      </w:r>
    </w:p>
    <w:p w14:paraId="35F4AA06" w14:textId="77777777" w:rsidR="00A908BD" w:rsidRDefault="00A908BD" w:rsidP="00E2040C">
      <w:pPr>
        <w:pStyle w:val="Prrafodelista"/>
        <w:numPr>
          <w:ilvl w:val="0"/>
          <w:numId w:val="98"/>
        </w:num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160" w:line="276" w:lineRule="auto"/>
        <w:contextualSpacing/>
        <w:jc w:val="both"/>
        <w:rPr>
          <w:rFonts w:ascii="Verdana" w:hAnsi="Verdana" w:cs="Arial"/>
          <w:bCs/>
          <w:sz w:val="22"/>
          <w:szCs w:val="22"/>
          <w:lang w:val="es-MX"/>
        </w:rPr>
      </w:pPr>
      <w:r w:rsidRPr="00072BBB">
        <w:rPr>
          <w:rFonts w:ascii="Verdana" w:hAnsi="Verdana" w:cs="Arial"/>
          <w:b/>
          <w:sz w:val="22"/>
          <w:szCs w:val="22"/>
          <w:lang w:val="es-MX"/>
        </w:rPr>
        <w:t xml:space="preserve">Administración y Monitoreo: </w:t>
      </w:r>
      <w:r w:rsidRPr="00072BBB">
        <w:rPr>
          <w:rFonts w:ascii="Verdana" w:hAnsi="Verdana" w:cs="Arial"/>
          <w:bCs/>
          <w:sz w:val="22"/>
          <w:szCs w:val="22"/>
          <w:lang w:val="es-MX"/>
        </w:rPr>
        <w:t>Este segmento corresponde a las interfaces de administración de los dispositivos de red, servidores, appliances, servicios de monitoreo, correlación de eventos entre otros. A este solo deben tener acceso los administradores de red y/o plataforma a través de VPN.</w:t>
      </w:r>
    </w:p>
    <w:p w14:paraId="062B86AB" w14:textId="77777777" w:rsidR="00A908BD" w:rsidRDefault="00A908BD" w:rsidP="00E2040C">
      <w:pPr>
        <w:pStyle w:val="Prrafodelista"/>
        <w:numPr>
          <w:ilvl w:val="0"/>
          <w:numId w:val="98"/>
        </w:num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160" w:line="276" w:lineRule="auto"/>
        <w:contextualSpacing/>
        <w:jc w:val="both"/>
        <w:rPr>
          <w:rFonts w:ascii="Verdana" w:hAnsi="Verdana" w:cs="Arial"/>
          <w:bCs/>
          <w:sz w:val="22"/>
          <w:szCs w:val="22"/>
          <w:lang w:val="es-MX"/>
        </w:rPr>
      </w:pPr>
      <w:r w:rsidRPr="00CE3562">
        <w:rPr>
          <w:rFonts w:ascii="Verdana" w:hAnsi="Verdana" w:cs="Arial"/>
          <w:b/>
          <w:sz w:val="22"/>
          <w:szCs w:val="22"/>
          <w:lang w:val="es-MX"/>
        </w:rPr>
        <w:t xml:space="preserve">Desarrollo y Pruebas: </w:t>
      </w:r>
      <w:r w:rsidRPr="00CE3562">
        <w:rPr>
          <w:rFonts w:ascii="Verdana" w:hAnsi="Verdana" w:cs="Arial"/>
          <w:bCs/>
          <w:sz w:val="22"/>
          <w:szCs w:val="22"/>
          <w:lang w:val="es-MX"/>
        </w:rPr>
        <w:t>Corresponde al segmento donde deben ubicarse los servidores y/o dispositivos dedicados a pruebas y a desarrollos. A este segmento solo deben tener acceso los desarrolladores y los ejecutores de pruebas.</w:t>
      </w:r>
    </w:p>
    <w:p w14:paraId="4EDA0378" w14:textId="77777777" w:rsidR="00A908BD" w:rsidRPr="00A611DC" w:rsidRDefault="00A908BD" w:rsidP="00E2040C">
      <w:pPr>
        <w:pStyle w:val="Prrafodelista"/>
        <w:numPr>
          <w:ilvl w:val="0"/>
          <w:numId w:val="98"/>
        </w:num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160" w:line="276" w:lineRule="auto"/>
        <w:contextualSpacing/>
        <w:jc w:val="both"/>
        <w:rPr>
          <w:rFonts w:ascii="Verdana" w:hAnsi="Verdana" w:cs="Arial"/>
          <w:bCs/>
          <w:sz w:val="22"/>
          <w:szCs w:val="22"/>
          <w:lang w:val="es-MX"/>
        </w:rPr>
      </w:pPr>
      <w:r w:rsidRPr="00A611DC">
        <w:rPr>
          <w:rFonts w:ascii="Verdana" w:hAnsi="Verdana" w:cs="Arial"/>
          <w:b/>
          <w:sz w:val="22"/>
          <w:szCs w:val="22"/>
          <w:lang w:val="es-MX"/>
        </w:rPr>
        <w:t xml:space="preserve">Usuario: </w:t>
      </w:r>
      <w:r w:rsidRPr="00A611DC">
        <w:rPr>
          <w:rFonts w:ascii="Verdana" w:hAnsi="Verdana" w:cs="Arial"/>
          <w:bCs/>
          <w:sz w:val="22"/>
          <w:szCs w:val="22"/>
          <w:lang w:val="es-MX"/>
        </w:rPr>
        <w:t>Se deben ubicar los dispositivos usados por los usuarios para sus labores al interior de La Superintendencia de Sociedades.</w:t>
      </w:r>
    </w:p>
    <w:p w14:paraId="1CC3F906" w14:textId="77777777" w:rsidR="00A908BD" w:rsidRPr="00D77BEE" w:rsidRDefault="00A908BD" w:rsidP="00E2040C">
      <w:pPr>
        <w:pStyle w:val="Ttulo5"/>
        <w:spacing w:after="240" w:line="276" w:lineRule="auto"/>
        <w:rPr>
          <w:rFonts w:ascii="Verdana" w:hAnsi="Verdana"/>
          <w:b/>
          <w:color w:val="auto"/>
          <w:sz w:val="22"/>
          <w:lang w:val="es-CO" w:eastAsia="en-US"/>
        </w:rPr>
      </w:pPr>
      <w:bookmarkStart w:id="300" w:name="_Toc207344008"/>
      <w:r w:rsidRPr="00D77BEE">
        <w:rPr>
          <w:rFonts w:ascii="Verdana" w:hAnsi="Verdana"/>
          <w:b/>
          <w:color w:val="auto"/>
          <w:sz w:val="22"/>
          <w:lang w:val="es-CO" w:eastAsia="en-US"/>
        </w:rPr>
        <w:t>Roles y Responsabilidades</w:t>
      </w:r>
      <w:bookmarkEnd w:id="300"/>
    </w:p>
    <w:p w14:paraId="25351A45" w14:textId="77777777" w:rsidR="00A908BD" w:rsidRPr="00A611DC" w:rsidRDefault="00A908BD" w:rsidP="00E2040C">
      <w:pPr>
        <w:spacing w:after="240" w:line="276" w:lineRule="auto"/>
        <w:jc w:val="both"/>
        <w:rPr>
          <w:rFonts w:ascii="Verdana" w:hAnsi="Verdana" w:cs="Arial"/>
          <w:sz w:val="22"/>
          <w:szCs w:val="22"/>
          <w:lang w:val="es-MX"/>
        </w:rPr>
      </w:pPr>
      <w:r w:rsidRPr="00A611DC">
        <w:rPr>
          <w:rFonts w:ascii="Verdana" w:hAnsi="Verdana" w:cs="Arial"/>
          <w:sz w:val="22"/>
          <w:szCs w:val="22"/>
          <w:lang w:val="es-MX"/>
        </w:rPr>
        <w:t>La Dirección de Tecnología de la Información y las Comunicaciones como custodio técnico de la información debe implementar las reglas de control de acceso autorizadas por los dueños de la información.</w:t>
      </w:r>
    </w:p>
    <w:p w14:paraId="013DA0A9" w14:textId="77777777" w:rsidR="00A908BD" w:rsidRPr="00F40177" w:rsidRDefault="00A908BD" w:rsidP="00E2040C">
      <w:pPr>
        <w:pStyle w:val="Ttulo3"/>
        <w:spacing w:line="276" w:lineRule="auto"/>
      </w:pPr>
      <w:bookmarkStart w:id="301" w:name="_Toc180510014"/>
      <w:bookmarkStart w:id="302" w:name="_Toc180576050"/>
      <w:bookmarkStart w:id="303" w:name="_Toc195707124"/>
      <w:bookmarkStart w:id="304" w:name="_Toc207344009"/>
      <w:bookmarkStart w:id="305" w:name="_Toc209351106"/>
      <w:bookmarkEnd w:id="301"/>
      <w:r w:rsidRPr="00D77BEE">
        <w:t>Política de Continuidad de Negocio</w:t>
      </w:r>
      <w:bookmarkEnd w:id="302"/>
      <w:bookmarkEnd w:id="303"/>
      <w:bookmarkEnd w:id="304"/>
      <w:bookmarkEnd w:id="305"/>
      <w:r w:rsidRPr="00C71597">
        <w:t xml:space="preserve"> </w:t>
      </w:r>
    </w:p>
    <w:p w14:paraId="344933D5" w14:textId="77777777" w:rsidR="00A908BD" w:rsidRPr="002F1039" w:rsidRDefault="00A908BD" w:rsidP="00E2040C">
      <w:pPr>
        <w:spacing w:after="200" w:line="276" w:lineRule="auto"/>
        <w:rPr>
          <w:rFonts w:ascii="Verdana" w:hAnsi="Verdana" w:cs="Arial"/>
          <w:sz w:val="22"/>
          <w:szCs w:val="22"/>
          <w:lang w:val="es-MX"/>
        </w:rPr>
      </w:pPr>
      <w:r w:rsidRPr="002F1039">
        <w:rPr>
          <w:rFonts w:ascii="Verdana" w:hAnsi="Verdana" w:cs="Arial"/>
          <w:sz w:val="22"/>
          <w:szCs w:val="22"/>
          <w:lang w:val="es-MX"/>
        </w:rPr>
        <w:t>La Superintendencia de Sociedades debe gestionar y proporcionar los recursos necesarios para la implementación del proceso de continuidad del negocio, para prevenir, atender, recuperar y restaurar las funciones críticas del negocio ante eventos tales como: fallas en los sistemas, fallas de seguridad, perdida del servicio, indisponibilidad de infraestructura física, desastres naturales o los causados por el hombre.</w:t>
      </w:r>
    </w:p>
    <w:p w14:paraId="7756544F" w14:textId="77777777" w:rsidR="00A908BD" w:rsidRPr="002F1039" w:rsidRDefault="00A908BD" w:rsidP="00BC5D13">
      <w:pPr>
        <w:spacing w:after="200" w:line="276" w:lineRule="auto"/>
        <w:jc w:val="both"/>
        <w:rPr>
          <w:rFonts w:ascii="Verdana" w:hAnsi="Verdana" w:cs="Arial"/>
          <w:sz w:val="22"/>
          <w:szCs w:val="22"/>
          <w:lang w:val="es-MX"/>
        </w:rPr>
      </w:pPr>
      <w:r w:rsidRPr="002F1039">
        <w:rPr>
          <w:rFonts w:ascii="Verdana" w:hAnsi="Verdana" w:cs="Arial"/>
          <w:sz w:val="22"/>
          <w:szCs w:val="22"/>
          <w:lang w:val="es-MX"/>
        </w:rPr>
        <w:t xml:space="preserve">La ejecución de la continuidad del negocio se debe gestionar como un proceso con mejoramiento continuo, involucrando </w:t>
      </w:r>
      <w:r w:rsidRPr="002F1039">
        <w:rPr>
          <w:rFonts w:ascii="Verdana" w:hAnsi="Verdana" w:cs="Arial"/>
          <w:sz w:val="22"/>
          <w:szCs w:val="22"/>
        </w:rPr>
        <w:t>y comprometiendo a todos los funcionarios en la ejecución de las acciones encaminadas a mantener la continuidad en la prestación del servicio.</w:t>
      </w:r>
    </w:p>
    <w:p w14:paraId="45ED4F8D" w14:textId="77777777" w:rsidR="00A908BD" w:rsidRPr="002F1039" w:rsidRDefault="00A908BD" w:rsidP="00E2040C">
      <w:pPr>
        <w:spacing w:after="200" w:line="276" w:lineRule="auto"/>
        <w:rPr>
          <w:rFonts w:ascii="Verdana" w:hAnsi="Verdana" w:cs="Arial"/>
          <w:sz w:val="22"/>
          <w:szCs w:val="22"/>
          <w:lang w:val="es-MX"/>
        </w:rPr>
      </w:pPr>
      <w:r w:rsidRPr="002F1039">
        <w:rPr>
          <w:rFonts w:ascii="Verdana" w:hAnsi="Verdana" w:cs="Arial"/>
          <w:sz w:val="22"/>
          <w:szCs w:val="22"/>
        </w:rPr>
        <w:t>Adicionalmente se deben observar los siguientes lineamientos</w:t>
      </w:r>
      <w:r w:rsidRPr="002F1039">
        <w:rPr>
          <w:rFonts w:ascii="Verdana" w:hAnsi="Verdana" w:cs="Arial"/>
          <w:sz w:val="22"/>
          <w:szCs w:val="22"/>
          <w:lang w:val="es-MX"/>
        </w:rPr>
        <w:t xml:space="preserve">: </w:t>
      </w:r>
    </w:p>
    <w:p w14:paraId="3C11A539" w14:textId="77777777" w:rsidR="00A908BD" w:rsidRPr="002F1039" w:rsidRDefault="00A908BD" w:rsidP="00E2040C">
      <w:pPr>
        <w:numPr>
          <w:ilvl w:val="0"/>
          <w:numId w:val="99"/>
        </w:num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line="276" w:lineRule="auto"/>
        <w:jc w:val="both"/>
        <w:rPr>
          <w:rFonts w:ascii="Verdana" w:hAnsi="Verdana" w:cs="Arial"/>
          <w:sz w:val="22"/>
          <w:szCs w:val="22"/>
          <w:lang w:val="es-MX"/>
        </w:rPr>
      </w:pPr>
      <w:r w:rsidRPr="002F1039">
        <w:rPr>
          <w:rFonts w:ascii="Verdana" w:hAnsi="Verdana" w:cs="Arial"/>
          <w:sz w:val="22"/>
          <w:szCs w:val="22"/>
          <w:lang w:val="es-MX"/>
        </w:rPr>
        <w:t xml:space="preserve">La prioridad es la protección y seguridad del personal, tanto en situación normal como en situación de contingencia. </w:t>
      </w:r>
    </w:p>
    <w:p w14:paraId="0BFC3CC0" w14:textId="77777777" w:rsidR="00A908BD" w:rsidRPr="002F1039" w:rsidRDefault="00A908BD" w:rsidP="00E2040C">
      <w:pPr>
        <w:numPr>
          <w:ilvl w:val="0"/>
          <w:numId w:val="99"/>
        </w:num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line="276" w:lineRule="auto"/>
        <w:jc w:val="both"/>
        <w:rPr>
          <w:rFonts w:ascii="Verdana" w:hAnsi="Verdana" w:cs="Arial"/>
          <w:sz w:val="22"/>
          <w:szCs w:val="22"/>
          <w:lang w:val="es-MX"/>
        </w:rPr>
      </w:pPr>
      <w:r w:rsidRPr="002F1039">
        <w:rPr>
          <w:rFonts w:ascii="Verdana" w:hAnsi="Verdana" w:cs="Arial"/>
          <w:sz w:val="22"/>
          <w:szCs w:val="22"/>
          <w:lang w:val="es-MX"/>
        </w:rPr>
        <w:lastRenderedPageBreak/>
        <w:t xml:space="preserve">Planes de Continuidad de Negocio desarrollados e implantados de forma adecuada, teniendo en cuenta todas las áreas, proveedores y servicios críticos. </w:t>
      </w:r>
    </w:p>
    <w:p w14:paraId="66B33856" w14:textId="77777777" w:rsidR="00A908BD" w:rsidRPr="002F1039" w:rsidRDefault="00A908BD" w:rsidP="00E2040C">
      <w:pPr>
        <w:numPr>
          <w:ilvl w:val="0"/>
          <w:numId w:val="99"/>
        </w:num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line="276" w:lineRule="auto"/>
        <w:jc w:val="both"/>
        <w:rPr>
          <w:rFonts w:ascii="Verdana" w:hAnsi="Verdana" w:cs="Arial"/>
          <w:sz w:val="22"/>
          <w:szCs w:val="22"/>
          <w:lang w:val="es-MX"/>
        </w:rPr>
      </w:pPr>
      <w:r w:rsidRPr="002F1039">
        <w:rPr>
          <w:rFonts w:ascii="Verdana" w:hAnsi="Verdana" w:cs="Arial"/>
          <w:sz w:val="22"/>
          <w:szCs w:val="22"/>
          <w:lang w:val="es-MX"/>
        </w:rPr>
        <w:t xml:space="preserve">Actualización permanente, pruebas y ajustes al Plan de Continuidad de Negocio ante cambios significativos en premisas, personas, procesos, tecnología o estructura organizativa; con la participación en las revisiones de los distintos Grupos de trabajo de la Entidad de los procesos identificados como críticos. </w:t>
      </w:r>
    </w:p>
    <w:p w14:paraId="048529FD" w14:textId="77777777" w:rsidR="00A908BD" w:rsidRPr="002F1039" w:rsidRDefault="00A908BD" w:rsidP="00E2040C">
      <w:pPr>
        <w:numPr>
          <w:ilvl w:val="0"/>
          <w:numId w:val="99"/>
        </w:num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line="276" w:lineRule="auto"/>
        <w:jc w:val="both"/>
        <w:rPr>
          <w:rFonts w:ascii="Verdana" w:hAnsi="Verdana" w:cs="Arial"/>
          <w:sz w:val="22"/>
          <w:szCs w:val="22"/>
          <w:lang w:val="es-MX"/>
        </w:rPr>
      </w:pPr>
      <w:r w:rsidRPr="002F1039">
        <w:rPr>
          <w:rFonts w:ascii="Verdana" w:hAnsi="Verdana" w:cs="Arial"/>
          <w:sz w:val="22"/>
          <w:szCs w:val="22"/>
          <w:lang w:val="es-MX"/>
        </w:rPr>
        <w:t xml:space="preserve">Disponibilidad de recursos necesarios y redundantes para todos los sistemas de información soporte de los procesos identificados como críticos para el negocio, que deben poseer planes de contingencia dentro del Plan de Continuidad de Negocio. </w:t>
      </w:r>
    </w:p>
    <w:p w14:paraId="03A89439" w14:textId="77777777" w:rsidR="00A908BD" w:rsidRPr="002F1039" w:rsidRDefault="00A908BD" w:rsidP="00E2040C">
      <w:pPr>
        <w:numPr>
          <w:ilvl w:val="0"/>
          <w:numId w:val="99"/>
        </w:num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line="276" w:lineRule="auto"/>
        <w:jc w:val="both"/>
        <w:rPr>
          <w:rFonts w:ascii="Verdana" w:hAnsi="Verdana" w:cs="Arial"/>
          <w:sz w:val="22"/>
          <w:szCs w:val="22"/>
          <w:lang w:val="es-MX"/>
        </w:rPr>
      </w:pPr>
      <w:r w:rsidRPr="002F1039">
        <w:rPr>
          <w:rFonts w:ascii="Verdana" w:hAnsi="Verdana" w:cs="Arial"/>
          <w:sz w:val="22"/>
          <w:szCs w:val="22"/>
          <w:lang w:val="es-MX"/>
        </w:rPr>
        <w:t>Disponibilidad de instalaciones requeridas y redundantes para operar en eventos de emergencia o de desastre.</w:t>
      </w:r>
    </w:p>
    <w:p w14:paraId="754B02DB" w14:textId="77777777" w:rsidR="00A908BD" w:rsidRDefault="00A908BD" w:rsidP="00E2040C">
      <w:pPr>
        <w:pStyle w:val="Textonormal"/>
        <w:ind w:left="0" w:right="0"/>
        <w:rPr>
          <w:rFonts w:ascii="Verdana" w:hAnsi="Verdana"/>
          <w:sz w:val="22"/>
          <w:szCs w:val="22"/>
        </w:rPr>
      </w:pPr>
    </w:p>
    <w:p w14:paraId="59B97595" w14:textId="77777777" w:rsidR="00A908BD" w:rsidRDefault="00A908BD" w:rsidP="00E2040C">
      <w:pPr>
        <w:pStyle w:val="Textonormal"/>
        <w:spacing w:after="240"/>
        <w:ind w:left="0" w:right="0"/>
        <w:rPr>
          <w:rFonts w:ascii="Verdana" w:hAnsi="Verdana"/>
          <w:sz w:val="22"/>
          <w:szCs w:val="22"/>
        </w:rPr>
      </w:pPr>
      <w:r w:rsidRPr="002F1039">
        <w:rPr>
          <w:rFonts w:ascii="Verdana" w:hAnsi="Verdana"/>
          <w:sz w:val="22"/>
          <w:szCs w:val="22"/>
        </w:rPr>
        <w:t xml:space="preserve">Es necesario además atender lo descrito en el </w:t>
      </w:r>
      <w:r w:rsidRPr="00D36A26">
        <w:rPr>
          <w:rFonts w:ascii="Verdana" w:hAnsi="Verdana"/>
          <w:b/>
          <w:sz w:val="22"/>
          <w:szCs w:val="22"/>
        </w:rPr>
        <w:t>MODELO DE PLAN DE CONTINUIDAD DE NEGOCIO</w:t>
      </w:r>
      <w:r w:rsidRPr="002F1039">
        <w:rPr>
          <w:rFonts w:ascii="Verdana" w:hAnsi="Verdana"/>
          <w:sz w:val="22"/>
          <w:szCs w:val="22"/>
        </w:rPr>
        <w:t>.</w:t>
      </w:r>
    </w:p>
    <w:p w14:paraId="3AE0AFDE" w14:textId="77777777" w:rsidR="00A908BD" w:rsidRPr="001E4F73" w:rsidRDefault="00A908BD" w:rsidP="00E2040C">
      <w:pPr>
        <w:pStyle w:val="Ttulo5"/>
        <w:spacing w:after="240" w:line="276" w:lineRule="auto"/>
        <w:rPr>
          <w:rFonts w:ascii="Verdana" w:hAnsi="Verdana"/>
          <w:b/>
          <w:color w:val="auto"/>
          <w:sz w:val="22"/>
          <w:lang w:val="es-CO" w:eastAsia="en-US"/>
        </w:rPr>
      </w:pPr>
      <w:bookmarkStart w:id="306" w:name="_Toc149223280"/>
      <w:bookmarkStart w:id="307" w:name="_Toc207344010"/>
      <w:r w:rsidRPr="001E4F73">
        <w:rPr>
          <w:rFonts w:ascii="Verdana" w:hAnsi="Verdana"/>
          <w:b/>
          <w:color w:val="auto"/>
          <w:sz w:val="22"/>
          <w:lang w:val="es-CO" w:eastAsia="en-US"/>
        </w:rPr>
        <w:t>Modelo de Plan de Continuidad de Negocio</w:t>
      </w:r>
      <w:bookmarkEnd w:id="306"/>
      <w:bookmarkEnd w:id="307"/>
    </w:p>
    <w:p w14:paraId="58C7B036" w14:textId="77777777" w:rsidR="00A908BD" w:rsidRPr="001E4F73" w:rsidRDefault="00A908BD" w:rsidP="00E2040C">
      <w:pPr>
        <w:pStyle w:val="Ttulo5"/>
        <w:spacing w:after="240" w:line="276" w:lineRule="auto"/>
        <w:rPr>
          <w:rFonts w:ascii="Verdana" w:hAnsi="Verdana"/>
          <w:b/>
          <w:color w:val="auto"/>
          <w:sz w:val="22"/>
          <w:lang w:val="es-CO" w:eastAsia="en-US"/>
        </w:rPr>
      </w:pPr>
      <w:bookmarkStart w:id="308" w:name="_Toc207344011"/>
      <w:r w:rsidRPr="001E4F73">
        <w:rPr>
          <w:rFonts w:ascii="Verdana" w:hAnsi="Verdana"/>
          <w:b/>
          <w:color w:val="auto"/>
          <w:sz w:val="22"/>
          <w:lang w:val="es-CO" w:eastAsia="en-US"/>
        </w:rPr>
        <w:t>Objetivo</w:t>
      </w:r>
      <w:bookmarkEnd w:id="308"/>
    </w:p>
    <w:p w14:paraId="7FBFFC47" w14:textId="77777777" w:rsidR="00A908BD" w:rsidRPr="00D7045E" w:rsidRDefault="00A908BD" w:rsidP="00E2040C">
      <w:pPr>
        <w:spacing w:after="240" w:line="276" w:lineRule="auto"/>
        <w:ind w:right="51"/>
        <w:jc w:val="both"/>
        <w:rPr>
          <w:rFonts w:ascii="Verdana" w:hAnsi="Verdana" w:cs="Arial"/>
          <w:sz w:val="22"/>
          <w:szCs w:val="22"/>
        </w:rPr>
      </w:pPr>
      <w:r w:rsidRPr="00D7045E">
        <w:rPr>
          <w:rFonts w:ascii="Verdana" w:hAnsi="Verdana" w:cs="Arial"/>
          <w:sz w:val="22"/>
          <w:szCs w:val="22"/>
        </w:rPr>
        <w:t>Proporcionar los lineamientos necesarios para el establecimiento, implementación, pruebas y ejecución del Plan de Continuidad en los procesos productivos de La Superintendencia de Sociedades.</w:t>
      </w:r>
    </w:p>
    <w:p w14:paraId="033E28E2" w14:textId="77777777" w:rsidR="00A908BD" w:rsidRPr="001E4F73" w:rsidRDefault="00A908BD" w:rsidP="00E2040C">
      <w:pPr>
        <w:pStyle w:val="Ttulo5"/>
        <w:spacing w:after="240" w:line="276" w:lineRule="auto"/>
        <w:rPr>
          <w:rFonts w:ascii="Verdana" w:hAnsi="Verdana"/>
          <w:b/>
          <w:color w:val="auto"/>
          <w:sz w:val="22"/>
          <w:lang w:val="es-CO" w:eastAsia="en-US"/>
        </w:rPr>
      </w:pPr>
      <w:bookmarkStart w:id="309" w:name="_Toc207344012"/>
      <w:r w:rsidRPr="001E4F73">
        <w:rPr>
          <w:rFonts w:ascii="Verdana" w:hAnsi="Verdana"/>
          <w:b/>
          <w:color w:val="auto"/>
          <w:sz w:val="22"/>
          <w:lang w:val="es-CO" w:eastAsia="en-US"/>
        </w:rPr>
        <w:t>Alcance</w:t>
      </w:r>
      <w:bookmarkEnd w:id="309"/>
    </w:p>
    <w:p w14:paraId="02B30799" w14:textId="77777777" w:rsidR="00A908BD" w:rsidRPr="00D7045E" w:rsidRDefault="00A908BD" w:rsidP="00E2040C">
      <w:pPr>
        <w:spacing w:after="240" w:line="276" w:lineRule="auto"/>
        <w:jc w:val="both"/>
        <w:rPr>
          <w:rFonts w:ascii="Verdana" w:hAnsi="Verdana" w:cs="Arial"/>
          <w:sz w:val="22"/>
          <w:szCs w:val="22"/>
        </w:rPr>
      </w:pPr>
      <w:r w:rsidRPr="00D7045E">
        <w:rPr>
          <w:rFonts w:ascii="Verdana" w:hAnsi="Verdana" w:cs="Arial"/>
          <w:sz w:val="22"/>
          <w:szCs w:val="22"/>
        </w:rPr>
        <w:t>Este modelo deberá aplicarse en toda La Superintendencia de Sociedades (Bogotá y regionales) y a los procesos productivos incluidos dentro del alcance del plan de continuidad de negocio.</w:t>
      </w:r>
    </w:p>
    <w:p w14:paraId="2937337B" w14:textId="77777777" w:rsidR="00A908BD" w:rsidRPr="001E4F73" w:rsidRDefault="00A908BD" w:rsidP="00E2040C">
      <w:pPr>
        <w:pStyle w:val="Ttulo5"/>
        <w:spacing w:after="240" w:line="276" w:lineRule="auto"/>
        <w:rPr>
          <w:rFonts w:ascii="Verdana" w:hAnsi="Verdana"/>
          <w:b/>
          <w:color w:val="auto"/>
          <w:sz w:val="22"/>
          <w:lang w:val="es-CO" w:eastAsia="en-US"/>
        </w:rPr>
      </w:pPr>
      <w:bookmarkStart w:id="310" w:name="_Toc207344013"/>
      <w:r w:rsidRPr="001E4F73">
        <w:rPr>
          <w:rFonts w:ascii="Verdana" w:hAnsi="Verdana"/>
          <w:b/>
          <w:color w:val="auto"/>
          <w:sz w:val="22"/>
          <w:lang w:val="es-CO" w:eastAsia="en-US"/>
        </w:rPr>
        <w:t>Política Aplicable</w:t>
      </w:r>
      <w:bookmarkEnd w:id="310"/>
    </w:p>
    <w:p w14:paraId="45BEB751" w14:textId="77777777" w:rsidR="00A908BD" w:rsidRPr="00D7045E" w:rsidRDefault="00A908BD" w:rsidP="00E2040C">
      <w:pPr>
        <w:spacing w:line="276" w:lineRule="auto"/>
        <w:ind w:right="-640"/>
        <w:jc w:val="both"/>
        <w:rPr>
          <w:rFonts w:ascii="Verdana" w:hAnsi="Verdana" w:cs="Arial"/>
          <w:b/>
          <w:sz w:val="22"/>
          <w:szCs w:val="22"/>
        </w:rPr>
      </w:pPr>
      <w:r w:rsidRPr="00D7045E">
        <w:rPr>
          <w:rFonts w:ascii="Verdana" w:hAnsi="Verdana" w:cs="Arial"/>
          <w:sz w:val="22"/>
          <w:szCs w:val="22"/>
        </w:rPr>
        <w:t xml:space="preserve">Este modelo complementa la </w:t>
      </w:r>
      <w:r w:rsidRPr="00D7045E">
        <w:rPr>
          <w:rFonts w:ascii="Verdana" w:hAnsi="Verdana" w:cs="Arial"/>
          <w:b/>
          <w:bCs/>
          <w:sz w:val="22"/>
          <w:szCs w:val="22"/>
        </w:rPr>
        <w:t>POLÍTICA DE CONTINUIDAD DE NEGOCIO</w:t>
      </w:r>
      <w:r w:rsidRPr="00D7045E">
        <w:rPr>
          <w:rFonts w:ascii="Verdana" w:hAnsi="Verdana" w:cs="Arial"/>
          <w:sz w:val="22"/>
          <w:szCs w:val="22"/>
        </w:rPr>
        <w:t>.</w:t>
      </w:r>
      <w:r w:rsidRPr="00D7045E">
        <w:rPr>
          <w:rFonts w:ascii="Verdana" w:hAnsi="Verdana" w:cs="Arial"/>
          <w:b/>
          <w:sz w:val="22"/>
          <w:szCs w:val="22"/>
        </w:rPr>
        <w:t xml:space="preserve"> </w:t>
      </w:r>
    </w:p>
    <w:p w14:paraId="408B751E" w14:textId="77777777" w:rsidR="00A908BD" w:rsidRPr="001E4F73" w:rsidRDefault="00A908BD" w:rsidP="00E2040C">
      <w:pPr>
        <w:pStyle w:val="Ttulo5"/>
        <w:spacing w:after="240" w:line="276" w:lineRule="auto"/>
        <w:rPr>
          <w:rFonts w:ascii="Verdana" w:hAnsi="Verdana"/>
          <w:b/>
          <w:color w:val="auto"/>
          <w:sz w:val="22"/>
          <w:lang w:val="es-CO" w:eastAsia="en-US"/>
        </w:rPr>
      </w:pPr>
      <w:bookmarkStart w:id="311" w:name="_Toc207344014"/>
      <w:r w:rsidRPr="001E4F73">
        <w:rPr>
          <w:rFonts w:ascii="Verdana" w:hAnsi="Verdana"/>
          <w:b/>
          <w:color w:val="auto"/>
          <w:sz w:val="22"/>
          <w:lang w:val="es-CO" w:eastAsia="en-US"/>
        </w:rPr>
        <w:t>Descripción del Modelo</w:t>
      </w:r>
      <w:bookmarkEnd w:id="311"/>
    </w:p>
    <w:p w14:paraId="4118DFCF" w14:textId="77777777" w:rsidR="00A908BD" w:rsidRPr="00D7045E" w:rsidRDefault="00A908BD" w:rsidP="00E2040C">
      <w:pPr>
        <w:autoSpaceDE w:val="0"/>
        <w:autoSpaceDN w:val="0"/>
        <w:adjustRightInd w:val="0"/>
        <w:spacing w:line="276" w:lineRule="auto"/>
        <w:jc w:val="both"/>
        <w:rPr>
          <w:rFonts w:ascii="Verdana" w:hAnsi="Verdana" w:cs="Arial"/>
          <w:sz w:val="22"/>
          <w:szCs w:val="22"/>
        </w:rPr>
      </w:pPr>
      <w:r w:rsidRPr="00D7045E">
        <w:rPr>
          <w:rFonts w:ascii="Verdana" w:hAnsi="Verdana" w:cs="Arial"/>
          <w:sz w:val="22"/>
          <w:szCs w:val="22"/>
        </w:rPr>
        <w:t xml:space="preserve">Como parte del proceso de continuidad del negocio, se hace referencia a un sistema de gestión que complementa y suporta la continuidad del negocio de la Superintendencia de Sociedades y los programas de Sistemas de Gestión de Seguridad de la Información (SGSI), para mejorar la preparación de la Entidad que le permita: </w:t>
      </w:r>
    </w:p>
    <w:p w14:paraId="724ECEDB" w14:textId="77777777" w:rsidR="00A908BD" w:rsidRPr="00D7045E" w:rsidRDefault="00A908BD" w:rsidP="00E2040C">
      <w:pPr>
        <w:pStyle w:val="Prrafodelista"/>
        <w:numPr>
          <w:ilvl w:val="0"/>
          <w:numId w:val="121"/>
        </w:numPr>
        <w:autoSpaceDE w:val="0"/>
        <w:autoSpaceDN w:val="0"/>
        <w:adjustRightInd w:val="0"/>
        <w:spacing w:after="64" w:line="276" w:lineRule="auto"/>
        <w:jc w:val="both"/>
        <w:rPr>
          <w:rFonts w:ascii="Verdana" w:hAnsi="Verdana" w:cs="Arial"/>
          <w:sz w:val="22"/>
          <w:szCs w:val="22"/>
        </w:rPr>
      </w:pPr>
      <w:r w:rsidRPr="00D7045E">
        <w:rPr>
          <w:rFonts w:ascii="Verdana" w:hAnsi="Verdana" w:cs="Arial"/>
          <w:sz w:val="22"/>
          <w:szCs w:val="22"/>
        </w:rPr>
        <w:t xml:space="preserve">Responder al cambiante ambiente de riesgos. </w:t>
      </w:r>
    </w:p>
    <w:p w14:paraId="54628C69" w14:textId="77777777" w:rsidR="00A908BD" w:rsidRPr="00D7045E" w:rsidRDefault="00A908BD" w:rsidP="00E2040C">
      <w:pPr>
        <w:pStyle w:val="Prrafodelista"/>
        <w:numPr>
          <w:ilvl w:val="0"/>
          <w:numId w:val="121"/>
        </w:numPr>
        <w:autoSpaceDE w:val="0"/>
        <w:autoSpaceDN w:val="0"/>
        <w:adjustRightInd w:val="0"/>
        <w:spacing w:after="64" w:line="276" w:lineRule="auto"/>
        <w:jc w:val="both"/>
        <w:rPr>
          <w:rFonts w:ascii="Verdana" w:hAnsi="Verdana" w:cs="Arial"/>
          <w:sz w:val="22"/>
          <w:szCs w:val="22"/>
        </w:rPr>
      </w:pPr>
      <w:r w:rsidRPr="00D7045E">
        <w:rPr>
          <w:rFonts w:ascii="Verdana" w:hAnsi="Verdana" w:cs="Arial"/>
          <w:sz w:val="22"/>
          <w:szCs w:val="22"/>
        </w:rPr>
        <w:lastRenderedPageBreak/>
        <w:t xml:space="preserve">Asegurar la continuidad de las operaciones críticas del negocio soportadas por servicios de TIC. </w:t>
      </w:r>
    </w:p>
    <w:p w14:paraId="63B184DD" w14:textId="77777777" w:rsidR="00A908BD" w:rsidRPr="00D7045E" w:rsidRDefault="00A908BD" w:rsidP="00E2040C">
      <w:pPr>
        <w:pStyle w:val="Prrafodelista"/>
        <w:numPr>
          <w:ilvl w:val="0"/>
          <w:numId w:val="121"/>
        </w:numPr>
        <w:autoSpaceDE w:val="0"/>
        <w:autoSpaceDN w:val="0"/>
        <w:adjustRightInd w:val="0"/>
        <w:spacing w:after="64" w:line="276" w:lineRule="auto"/>
        <w:jc w:val="both"/>
        <w:rPr>
          <w:rFonts w:ascii="Verdana" w:hAnsi="Verdana" w:cs="Arial"/>
          <w:sz w:val="22"/>
          <w:szCs w:val="22"/>
        </w:rPr>
      </w:pPr>
      <w:r w:rsidRPr="00D7045E">
        <w:rPr>
          <w:rFonts w:ascii="Verdana" w:hAnsi="Verdana" w:cs="Arial"/>
          <w:sz w:val="22"/>
          <w:szCs w:val="22"/>
        </w:rPr>
        <w:t xml:space="preserve">Estar preparado para responder antes de que una interrupción de los servicios de tecnológicos ocurra mediante la identificación de eventos o serie de eventos relacionados provenientes de incidentes. </w:t>
      </w:r>
    </w:p>
    <w:p w14:paraId="2C4301A1" w14:textId="77777777" w:rsidR="00A908BD" w:rsidRPr="00D7045E" w:rsidRDefault="00A908BD" w:rsidP="00E2040C">
      <w:pPr>
        <w:pStyle w:val="Prrafodelista"/>
        <w:numPr>
          <w:ilvl w:val="0"/>
          <w:numId w:val="121"/>
        </w:numPr>
        <w:autoSpaceDE w:val="0"/>
        <w:autoSpaceDN w:val="0"/>
        <w:adjustRightInd w:val="0"/>
        <w:spacing w:line="276" w:lineRule="auto"/>
        <w:jc w:val="both"/>
        <w:rPr>
          <w:rFonts w:ascii="Verdana" w:hAnsi="Verdana" w:cs="Arial"/>
          <w:sz w:val="22"/>
          <w:szCs w:val="22"/>
        </w:rPr>
      </w:pPr>
      <w:r w:rsidRPr="00D7045E">
        <w:rPr>
          <w:rFonts w:ascii="Verdana" w:hAnsi="Verdana" w:cs="Arial"/>
          <w:sz w:val="22"/>
          <w:szCs w:val="22"/>
        </w:rPr>
        <w:t xml:space="preserve">Responder y recuperarse de incidentes y/o desastres y fallas. </w:t>
      </w:r>
    </w:p>
    <w:p w14:paraId="21A2542F" w14:textId="77777777" w:rsidR="00A908BD" w:rsidRPr="00D7045E" w:rsidRDefault="00A908BD" w:rsidP="00E2040C">
      <w:pPr>
        <w:tabs>
          <w:tab w:val="left" w:pos="1816"/>
        </w:tabs>
        <w:spacing w:line="276" w:lineRule="auto"/>
        <w:ind w:right="51"/>
        <w:jc w:val="both"/>
        <w:rPr>
          <w:rFonts w:ascii="Verdana" w:hAnsi="Verdana" w:cs="Arial"/>
          <w:sz w:val="22"/>
          <w:szCs w:val="22"/>
        </w:rPr>
      </w:pPr>
    </w:p>
    <w:p w14:paraId="6B84489E" w14:textId="77777777" w:rsidR="00A908BD" w:rsidRPr="00D7045E" w:rsidRDefault="00A908BD" w:rsidP="00E2040C">
      <w:pPr>
        <w:tabs>
          <w:tab w:val="left" w:pos="1816"/>
        </w:tabs>
        <w:spacing w:after="240" w:line="276" w:lineRule="auto"/>
        <w:ind w:right="51"/>
        <w:jc w:val="both"/>
        <w:rPr>
          <w:rFonts w:ascii="Verdana" w:hAnsi="Verdana" w:cs="Arial"/>
          <w:sz w:val="22"/>
          <w:szCs w:val="22"/>
        </w:rPr>
      </w:pPr>
      <w:r w:rsidRPr="00D7045E">
        <w:rPr>
          <w:rFonts w:ascii="Verdana" w:hAnsi="Verdana" w:cs="Arial"/>
          <w:sz w:val="22"/>
          <w:szCs w:val="22"/>
        </w:rPr>
        <w:t>El modelo de operación de Continuidad del Negocio para Super</w:t>
      </w:r>
      <w:r>
        <w:rPr>
          <w:rFonts w:ascii="Verdana" w:hAnsi="Verdana" w:cs="Arial"/>
          <w:sz w:val="22"/>
          <w:szCs w:val="22"/>
        </w:rPr>
        <w:t>S</w:t>
      </w:r>
      <w:r w:rsidRPr="00D7045E">
        <w:rPr>
          <w:rFonts w:ascii="Verdana" w:hAnsi="Verdana" w:cs="Arial"/>
          <w:sz w:val="22"/>
          <w:szCs w:val="22"/>
        </w:rPr>
        <w:t xml:space="preserve">ociedades contempla su implementación, con el fin de fortalecer la protección de los datos y dar cumplimiento a lo establecido en la Estrategia de Gobierno en </w:t>
      </w:r>
      <w:r>
        <w:rPr>
          <w:rFonts w:ascii="Verdana" w:hAnsi="Verdana" w:cs="Arial"/>
          <w:sz w:val="22"/>
          <w:szCs w:val="22"/>
        </w:rPr>
        <w:t>Digital</w:t>
      </w:r>
      <w:r w:rsidRPr="00D7045E">
        <w:rPr>
          <w:rFonts w:ascii="Verdana" w:hAnsi="Verdana" w:cs="Arial"/>
          <w:sz w:val="22"/>
          <w:szCs w:val="22"/>
        </w:rPr>
        <w:t>.</w:t>
      </w:r>
    </w:p>
    <w:p w14:paraId="4CE2C26B" w14:textId="77777777" w:rsidR="00A908BD" w:rsidRPr="001E4F73" w:rsidRDefault="00A908BD" w:rsidP="00E2040C">
      <w:pPr>
        <w:pStyle w:val="Ttulo5"/>
        <w:spacing w:after="240" w:line="276" w:lineRule="auto"/>
        <w:rPr>
          <w:rFonts w:ascii="Verdana" w:hAnsi="Verdana"/>
          <w:b/>
          <w:color w:val="auto"/>
          <w:sz w:val="22"/>
          <w:lang w:val="es-CO" w:eastAsia="en-US"/>
        </w:rPr>
      </w:pPr>
      <w:bookmarkStart w:id="312" w:name="_Toc207344015"/>
      <w:r w:rsidRPr="001E4F73">
        <w:rPr>
          <w:rFonts w:ascii="Verdana" w:hAnsi="Verdana"/>
          <w:b/>
          <w:color w:val="auto"/>
          <w:sz w:val="22"/>
          <w:lang w:val="es-CO" w:eastAsia="en-US"/>
        </w:rPr>
        <w:t>Modelo de continuidad del negocio en La Superintendencia de Sociedades</w:t>
      </w:r>
      <w:bookmarkEnd w:id="312"/>
      <w:r w:rsidRPr="001E4F73">
        <w:rPr>
          <w:rFonts w:ascii="Verdana" w:hAnsi="Verdana"/>
          <w:b/>
          <w:color w:val="auto"/>
          <w:sz w:val="22"/>
          <w:lang w:val="es-CO" w:eastAsia="en-US"/>
        </w:rPr>
        <w:t xml:space="preserve"> </w:t>
      </w:r>
    </w:p>
    <w:p w14:paraId="324967CD" w14:textId="77777777" w:rsidR="00A908BD" w:rsidRPr="001E4F73" w:rsidRDefault="00A908BD" w:rsidP="00E2040C">
      <w:pPr>
        <w:pStyle w:val="Ttulo5"/>
        <w:spacing w:after="240" w:line="276" w:lineRule="auto"/>
        <w:rPr>
          <w:rFonts w:ascii="Verdana" w:hAnsi="Verdana"/>
          <w:b/>
          <w:color w:val="auto"/>
          <w:sz w:val="22"/>
          <w:lang w:val="es-CO" w:eastAsia="en-US"/>
        </w:rPr>
      </w:pPr>
      <w:r w:rsidRPr="001E4F73">
        <w:rPr>
          <w:rFonts w:ascii="Verdana" w:hAnsi="Verdana"/>
          <w:b/>
          <w:color w:val="auto"/>
          <w:sz w:val="22"/>
          <w:lang w:val="es-CO" w:eastAsia="en-US"/>
        </w:rPr>
        <w:t>Requerimientos de Seguridad de la Información en Continuidad del Negocio</w:t>
      </w:r>
    </w:p>
    <w:p w14:paraId="451FF0A6" w14:textId="77777777" w:rsidR="00A908BD" w:rsidRPr="00D7045E" w:rsidRDefault="00A908BD" w:rsidP="00E2040C">
      <w:pPr>
        <w:tabs>
          <w:tab w:val="left" w:pos="1816"/>
        </w:tabs>
        <w:spacing w:line="276" w:lineRule="auto"/>
        <w:ind w:right="51"/>
        <w:jc w:val="both"/>
        <w:rPr>
          <w:rFonts w:ascii="Verdana" w:hAnsi="Verdana" w:cs="Arial"/>
          <w:sz w:val="22"/>
          <w:szCs w:val="22"/>
        </w:rPr>
      </w:pPr>
      <w:r w:rsidRPr="00D7045E">
        <w:rPr>
          <w:rFonts w:ascii="Verdana" w:hAnsi="Verdana" w:cs="Arial"/>
          <w:sz w:val="22"/>
          <w:szCs w:val="22"/>
        </w:rPr>
        <w:t>A continuación, se listan los requerimientos de Seguridad de la información, que se deben tener en cuenta en el plan de continuidad del negocio.</w:t>
      </w:r>
    </w:p>
    <w:p w14:paraId="755FED96" w14:textId="77777777" w:rsidR="00A908BD" w:rsidRPr="00D7045E" w:rsidRDefault="00A908BD" w:rsidP="00E2040C">
      <w:pPr>
        <w:pStyle w:val="Prrafodelista"/>
        <w:numPr>
          <w:ilvl w:val="0"/>
          <w:numId w:val="120"/>
        </w:numPr>
        <w:tabs>
          <w:tab w:val="left" w:pos="1816"/>
        </w:tabs>
        <w:spacing w:line="276" w:lineRule="auto"/>
        <w:ind w:right="51"/>
        <w:jc w:val="both"/>
        <w:rPr>
          <w:rFonts w:ascii="Verdana" w:hAnsi="Verdana" w:cs="Arial"/>
          <w:sz w:val="22"/>
          <w:szCs w:val="22"/>
        </w:rPr>
      </w:pPr>
      <w:r w:rsidRPr="00D7045E">
        <w:rPr>
          <w:rFonts w:ascii="Verdana" w:hAnsi="Verdana" w:cs="Arial"/>
          <w:sz w:val="22"/>
          <w:szCs w:val="22"/>
        </w:rPr>
        <w:t>Los ambientes de contingencia y/o redundantes para la infraestructura de TI deben conservar las características de seguridad del ambiente de producción (p. ej. HTTPS, el ambiente de contingencia debe tener actualizados los parches de seguridad, el antivirus y de sistemas operativos).</w:t>
      </w:r>
    </w:p>
    <w:p w14:paraId="7C2A9929" w14:textId="77777777" w:rsidR="00A908BD" w:rsidRPr="00D7045E" w:rsidRDefault="00A908BD" w:rsidP="00E2040C">
      <w:pPr>
        <w:pStyle w:val="Prrafodelista"/>
        <w:numPr>
          <w:ilvl w:val="0"/>
          <w:numId w:val="120"/>
        </w:numPr>
        <w:tabs>
          <w:tab w:val="left" w:pos="1816"/>
        </w:tabs>
        <w:spacing w:line="276" w:lineRule="auto"/>
        <w:ind w:right="51"/>
        <w:jc w:val="both"/>
        <w:rPr>
          <w:rFonts w:ascii="Verdana" w:hAnsi="Verdana" w:cs="Arial"/>
          <w:sz w:val="22"/>
          <w:szCs w:val="22"/>
        </w:rPr>
      </w:pPr>
      <w:r w:rsidRPr="00D7045E">
        <w:rPr>
          <w:rFonts w:ascii="Verdana" w:hAnsi="Verdana" w:cs="Arial"/>
          <w:sz w:val="22"/>
          <w:szCs w:val="22"/>
        </w:rPr>
        <w:t>El ambiente de contingencia debe conservar los controles de seguridad en el uso de periféricos siempre y cuando aplique.</w:t>
      </w:r>
    </w:p>
    <w:p w14:paraId="0942BBE6" w14:textId="77777777" w:rsidR="00A908BD" w:rsidRPr="00D7045E" w:rsidRDefault="00A908BD" w:rsidP="00E2040C">
      <w:pPr>
        <w:pStyle w:val="Prrafodelista"/>
        <w:numPr>
          <w:ilvl w:val="0"/>
          <w:numId w:val="120"/>
        </w:numPr>
        <w:tabs>
          <w:tab w:val="left" w:pos="1816"/>
        </w:tabs>
        <w:spacing w:line="276" w:lineRule="auto"/>
        <w:ind w:right="51"/>
        <w:jc w:val="both"/>
        <w:rPr>
          <w:rFonts w:ascii="Verdana" w:hAnsi="Verdana" w:cs="Arial"/>
          <w:sz w:val="22"/>
          <w:szCs w:val="22"/>
        </w:rPr>
      </w:pPr>
      <w:r w:rsidRPr="00D7045E">
        <w:rPr>
          <w:rFonts w:ascii="Verdana" w:hAnsi="Verdana" w:cs="Arial"/>
          <w:sz w:val="22"/>
          <w:szCs w:val="22"/>
        </w:rPr>
        <w:t xml:space="preserve">El sitio alterno de operación debe disponer de elementos de seguridad física y lógica. </w:t>
      </w:r>
    </w:p>
    <w:p w14:paraId="602F1FB9" w14:textId="77777777" w:rsidR="00A908BD" w:rsidRPr="00FA5EC4" w:rsidRDefault="00A908BD" w:rsidP="00E2040C">
      <w:pPr>
        <w:pStyle w:val="Ttulo5"/>
        <w:spacing w:after="240" w:line="276" w:lineRule="auto"/>
        <w:rPr>
          <w:rFonts w:ascii="Verdana" w:hAnsi="Verdana"/>
          <w:b/>
          <w:color w:val="auto"/>
          <w:sz w:val="22"/>
          <w:lang w:val="es-CO" w:eastAsia="en-US"/>
        </w:rPr>
      </w:pPr>
      <w:r w:rsidRPr="00FA5EC4">
        <w:rPr>
          <w:rFonts w:ascii="Verdana" w:hAnsi="Verdana"/>
          <w:b/>
          <w:color w:val="auto"/>
          <w:sz w:val="22"/>
          <w:lang w:val="es-CO" w:eastAsia="en-US"/>
        </w:rPr>
        <w:t>Respaldos de Información</w:t>
      </w:r>
    </w:p>
    <w:p w14:paraId="0AE0ECC1" w14:textId="77777777" w:rsidR="00A908BD" w:rsidRPr="00D7045E" w:rsidRDefault="00A908BD" w:rsidP="00E2040C">
      <w:pPr>
        <w:tabs>
          <w:tab w:val="left" w:pos="1816"/>
        </w:tabs>
        <w:spacing w:line="276" w:lineRule="auto"/>
        <w:ind w:right="51"/>
        <w:jc w:val="both"/>
        <w:rPr>
          <w:rFonts w:ascii="Verdana" w:hAnsi="Verdana" w:cs="Arial"/>
          <w:sz w:val="22"/>
          <w:szCs w:val="22"/>
        </w:rPr>
      </w:pPr>
      <w:r w:rsidRPr="00D7045E">
        <w:rPr>
          <w:rFonts w:ascii="Verdana" w:hAnsi="Verdana" w:cs="Arial"/>
          <w:sz w:val="22"/>
          <w:szCs w:val="22"/>
        </w:rPr>
        <w:t>Un elemento importante dentro del Plan de Continuidad de Negocio es la disponibilidad adecuada de la información. Tanto los archivos de datos como los de software de negocio deben tener una copia de seguridad y estar bajo custodia, garantizando la restauración de las operaciones en lugares que determine la alta dirección (RPO). El Plan y el procedimiento de respaldo y restauración de información deberán ser realizados por la Dirección de Tecnología de la Información y las Comunicaciones.</w:t>
      </w:r>
    </w:p>
    <w:p w14:paraId="71E754D8" w14:textId="77777777" w:rsidR="00A908BD" w:rsidRPr="00D7045E" w:rsidRDefault="00A908BD" w:rsidP="00E2040C">
      <w:pPr>
        <w:tabs>
          <w:tab w:val="left" w:pos="1816"/>
        </w:tabs>
        <w:spacing w:after="240" w:line="276" w:lineRule="auto"/>
        <w:ind w:right="51"/>
        <w:jc w:val="both"/>
        <w:rPr>
          <w:rFonts w:ascii="Verdana" w:hAnsi="Verdana" w:cs="Arial"/>
          <w:sz w:val="22"/>
          <w:szCs w:val="22"/>
        </w:rPr>
      </w:pPr>
      <w:r w:rsidRPr="00D7045E">
        <w:rPr>
          <w:rFonts w:ascii="Verdana" w:hAnsi="Verdana" w:cs="Arial"/>
          <w:sz w:val="22"/>
          <w:szCs w:val="22"/>
        </w:rPr>
        <w:t>Se debe proveer todos los suministros necesarios para el respaldo de la información. Esto incluye procedimientos detallados y actualizados que puedan ser fácilmente utilizados por el personal contratado que no esté familiarizado con las operaciones de respaldo.</w:t>
      </w:r>
    </w:p>
    <w:p w14:paraId="52AECD2A" w14:textId="77777777" w:rsidR="00A908BD" w:rsidRPr="00FA5EC4" w:rsidRDefault="00A908BD" w:rsidP="00E2040C">
      <w:pPr>
        <w:pStyle w:val="Ttulo5"/>
        <w:spacing w:after="240" w:line="276" w:lineRule="auto"/>
        <w:rPr>
          <w:rFonts w:ascii="Verdana" w:hAnsi="Verdana"/>
          <w:b/>
          <w:color w:val="auto"/>
          <w:sz w:val="22"/>
          <w:lang w:val="es-CO" w:eastAsia="en-US"/>
        </w:rPr>
      </w:pPr>
      <w:r w:rsidRPr="00FA5EC4">
        <w:rPr>
          <w:rFonts w:ascii="Verdana" w:hAnsi="Verdana"/>
          <w:b/>
          <w:color w:val="auto"/>
          <w:sz w:val="22"/>
          <w:lang w:val="es-CO" w:eastAsia="en-US"/>
        </w:rPr>
        <w:lastRenderedPageBreak/>
        <w:t xml:space="preserve">Pruebas y mantenimiento del plan de continuidad del negocio. </w:t>
      </w:r>
    </w:p>
    <w:p w14:paraId="1701B747" w14:textId="77777777" w:rsidR="00A908BD" w:rsidRPr="00FA5EC4" w:rsidRDefault="00A908BD" w:rsidP="00E2040C">
      <w:pPr>
        <w:pStyle w:val="Ttulo5"/>
        <w:spacing w:after="240" w:line="276" w:lineRule="auto"/>
        <w:rPr>
          <w:rFonts w:ascii="Verdana" w:hAnsi="Verdana"/>
          <w:b/>
          <w:color w:val="auto"/>
          <w:sz w:val="22"/>
          <w:lang w:val="es-CO" w:eastAsia="en-US"/>
        </w:rPr>
      </w:pPr>
      <w:r w:rsidRPr="00FA5EC4">
        <w:rPr>
          <w:rFonts w:ascii="Verdana" w:hAnsi="Verdana"/>
          <w:b/>
          <w:color w:val="auto"/>
          <w:sz w:val="22"/>
          <w:lang w:val="es-CO" w:eastAsia="en-US"/>
        </w:rPr>
        <w:t xml:space="preserve">Pruebas Controladas </w:t>
      </w:r>
    </w:p>
    <w:p w14:paraId="37E0CB4D" w14:textId="77777777" w:rsidR="00A908BD" w:rsidRPr="00D7045E" w:rsidRDefault="00A908BD" w:rsidP="00E2040C">
      <w:pPr>
        <w:tabs>
          <w:tab w:val="left" w:pos="1816"/>
        </w:tabs>
        <w:spacing w:line="276" w:lineRule="auto"/>
        <w:ind w:right="51"/>
        <w:jc w:val="both"/>
        <w:rPr>
          <w:rFonts w:ascii="Verdana" w:hAnsi="Verdana" w:cs="Arial"/>
          <w:sz w:val="22"/>
          <w:szCs w:val="22"/>
        </w:rPr>
      </w:pPr>
      <w:r w:rsidRPr="00D7045E">
        <w:rPr>
          <w:rFonts w:ascii="Verdana" w:hAnsi="Verdana" w:cs="Arial"/>
          <w:sz w:val="22"/>
          <w:szCs w:val="22"/>
        </w:rPr>
        <w:t>Las pruebas controladas para las operaciones propias de la Superintendencia de Sociedades se podrán realizar por procesos, debidamente planeadas de tal forma que no afecten la operación normal. Las pruebas deben tratar todos los componentes críticos y deben simular las condiciones reales de procesamiento de las horas productivas de la Superintendencia de Sociedades.</w:t>
      </w:r>
    </w:p>
    <w:p w14:paraId="45E41EC4" w14:textId="77777777" w:rsidR="00A908BD" w:rsidRPr="005B233B" w:rsidRDefault="00A908BD" w:rsidP="00E2040C">
      <w:pPr>
        <w:pStyle w:val="Prrafodelista"/>
        <w:numPr>
          <w:ilvl w:val="0"/>
          <w:numId w:val="124"/>
        </w:numPr>
        <w:tabs>
          <w:tab w:val="left" w:pos="1816"/>
        </w:tabs>
        <w:spacing w:after="160" w:line="276" w:lineRule="auto"/>
        <w:ind w:right="51"/>
        <w:contextualSpacing/>
        <w:jc w:val="both"/>
        <w:rPr>
          <w:rFonts w:ascii="Verdana" w:hAnsi="Verdana" w:cs="Arial"/>
          <w:sz w:val="22"/>
          <w:szCs w:val="22"/>
        </w:rPr>
      </w:pPr>
      <w:r w:rsidRPr="005B233B">
        <w:rPr>
          <w:rFonts w:ascii="Verdana" w:hAnsi="Verdana" w:cs="Arial"/>
          <w:sz w:val="22"/>
          <w:szCs w:val="22"/>
        </w:rPr>
        <w:t>En la planeación, ejecución e informe final de las pruebas a realizar,</w:t>
      </w:r>
      <w:r w:rsidRPr="005B233B">
        <w:rPr>
          <w:rFonts w:ascii="Verdana" w:hAnsi="Verdana" w:cs="Arial"/>
          <w:b/>
          <w:sz w:val="22"/>
          <w:szCs w:val="22"/>
        </w:rPr>
        <w:t xml:space="preserve"> </w:t>
      </w:r>
      <w:r w:rsidRPr="002156B3">
        <w:rPr>
          <w:rFonts w:ascii="Verdana" w:hAnsi="Verdana" w:cs="Arial"/>
          <w:bCs/>
          <w:sz w:val="22"/>
          <w:szCs w:val="22"/>
        </w:rPr>
        <w:t>participarán</w:t>
      </w:r>
      <w:r w:rsidRPr="005B233B">
        <w:rPr>
          <w:rFonts w:ascii="Verdana" w:hAnsi="Verdana" w:cs="Arial"/>
          <w:b/>
          <w:sz w:val="22"/>
          <w:szCs w:val="22"/>
        </w:rPr>
        <w:t xml:space="preserve"> </w:t>
      </w:r>
      <w:r w:rsidRPr="005B233B">
        <w:rPr>
          <w:rFonts w:ascii="Verdana" w:hAnsi="Verdana" w:cs="Arial"/>
          <w:sz w:val="22"/>
          <w:szCs w:val="22"/>
        </w:rPr>
        <w:t xml:space="preserve">activamente los funcionarios responsables de los procesos involucrados. Su participación consistirá en: </w:t>
      </w:r>
    </w:p>
    <w:p w14:paraId="5B7D1E37" w14:textId="77777777" w:rsidR="00A908BD" w:rsidRPr="00D7045E" w:rsidRDefault="00A908BD" w:rsidP="00E2040C">
      <w:pPr>
        <w:pStyle w:val="Prrafodelista"/>
        <w:numPr>
          <w:ilvl w:val="0"/>
          <w:numId w:val="124"/>
        </w:numPr>
        <w:tabs>
          <w:tab w:val="left" w:pos="1816"/>
        </w:tabs>
        <w:spacing w:line="276" w:lineRule="auto"/>
        <w:ind w:right="51"/>
        <w:jc w:val="both"/>
        <w:rPr>
          <w:rFonts w:ascii="Verdana" w:hAnsi="Verdana" w:cs="Arial"/>
          <w:sz w:val="22"/>
          <w:szCs w:val="22"/>
        </w:rPr>
      </w:pPr>
      <w:r w:rsidRPr="00D7045E">
        <w:rPr>
          <w:rFonts w:ascii="Verdana" w:hAnsi="Verdana" w:cs="Arial"/>
          <w:sz w:val="22"/>
          <w:szCs w:val="22"/>
        </w:rPr>
        <w:t>Notificar previamente a los usuarios las condiciones de la prueba.</w:t>
      </w:r>
    </w:p>
    <w:p w14:paraId="69FD1C17" w14:textId="77777777" w:rsidR="00A908BD" w:rsidRPr="00D7045E" w:rsidRDefault="00A908BD" w:rsidP="00E2040C">
      <w:pPr>
        <w:pStyle w:val="Prrafodelista"/>
        <w:numPr>
          <w:ilvl w:val="0"/>
          <w:numId w:val="124"/>
        </w:numPr>
        <w:tabs>
          <w:tab w:val="left" w:pos="1816"/>
        </w:tabs>
        <w:spacing w:line="276" w:lineRule="auto"/>
        <w:ind w:right="51"/>
        <w:jc w:val="both"/>
        <w:rPr>
          <w:rFonts w:ascii="Verdana" w:hAnsi="Verdana" w:cs="Arial"/>
          <w:sz w:val="22"/>
          <w:szCs w:val="22"/>
        </w:rPr>
      </w:pPr>
      <w:r w:rsidRPr="00D7045E">
        <w:rPr>
          <w:rFonts w:ascii="Verdana" w:hAnsi="Verdana" w:cs="Arial"/>
          <w:sz w:val="22"/>
          <w:szCs w:val="22"/>
        </w:rPr>
        <w:t xml:space="preserve">Conformar los equipos. </w:t>
      </w:r>
    </w:p>
    <w:p w14:paraId="2E2B7EB7" w14:textId="77777777" w:rsidR="00A908BD" w:rsidRPr="00D7045E" w:rsidRDefault="00A908BD" w:rsidP="00E2040C">
      <w:pPr>
        <w:pStyle w:val="Prrafodelista"/>
        <w:numPr>
          <w:ilvl w:val="0"/>
          <w:numId w:val="124"/>
        </w:numPr>
        <w:tabs>
          <w:tab w:val="left" w:pos="1816"/>
        </w:tabs>
        <w:spacing w:line="276" w:lineRule="auto"/>
        <w:ind w:right="51"/>
        <w:jc w:val="both"/>
        <w:rPr>
          <w:rFonts w:ascii="Verdana" w:hAnsi="Verdana" w:cs="Arial"/>
          <w:sz w:val="22"/>
          <w:szCs w:val="22"/>
        </w:rPr>
      </w:pPr>
      <w:r w:rsidRPr="00D7045E">
        <w:rPr>
          <w:rFonts w:ascii="Verdana" w:hAnsi="Verdana" w:cs="Arial"/>
          <w:sz w:val="22"/>
          <w:szCs w:val="22"/>
        </w:rPr>
        <w:t xml:space="preserve">Propender por el desarrollo normal de la operación. </w:t>
      </w:r>
    </w:p>
    <w:p w14:paraId="55A8FC95" w14:textId="77777777" w:rsidR="00A908BD" w:rsidRPr="00D7045E" w:rsidRDefault="00A908BD" w:rsidP="00E2040C">
      <w:pPr>
        <w:pStyle w:val="Prrafodelista"/>
        <w:numPr>
          <w:ilvl w:val="0"/>
          <w:numId w:val="124"/>
        </w:numPr>
        <w:tabs>
          <w:tab w:val="left" w:pos="1816"/>
        </w:tabs>
        <w:spacing w:line="276" w:lineRule="auto"/>
        <w:ind w:right="51"/>
        <w:jc w:val="both"/>
        <w:rPr>
          <w:rFonts w:ascii="Verdana" w:hAnsi="Verdana" w:cs="Arial"/>
          <w:sz w:val="22"/>
          <w:szCs w:val="22"/>
        </w:rPr>
      </w:pPr>
      <w:r w:rsidRPr="00D7045E">
        <w:rPr>
          <w:rFonts w:ascii="Verdana" w:hAnsi="Verdana" w:cs="Arial"/>
          <w:sz w:val="22"/>
          <w:szCs w:val="22"/>
        </w:rPr>
        <w:t>Verificar los resultados.</w:t>
      </w:r>
    </w:p>
    <w:p w14:paraId="4EEED29E" w14:textId="77777777" w:rsidR="00A908BD" w:rsidRPr="00D7045E" w:rsidRDefault="00A908BD" w:rsidP="00E2040C">
      <w:pPr>
        <w:pStyle w:val="Prrafodelista"/>
        <w:numPr>
          <w:ilvl w:val="0"/>
          <w:numId w:val="124"/>
        </w:numPr>
        <w:tabs>
          <w:tab w:val="left" w:pos="1816"/>
        </w:tabs>
        <w:spacing w:after="240" w:line="276" w:lineRule="auto"/>
        <w:ind w:right="51"/>
        <w:jc w:val="both"/>
        <w:rPr>
          <w:rFonts w:ascii="Verdana" w:hAnsi="Verdana" w:cs="Arial"/>
          <w:sz w:val="22"/>
          <w:szCs w:val="22"/>
        </w:rPr>
      </w:pPr>
      <w:r w:rsidRPr="00D7045E">
        <w:rPr>
          <w:rFonts w:ascii="Verdana" w:hAnsi="Verdana" w:cs="Arial"/>
          <w:sz w:val="22"/>
          <w:szCs w:val="22"/>
        </w:rPr>
        <w:t xml:space="preserve">Documentar la prueba. </w:t>
      </w:r>
    </w:p>
    <w:p w14:paraId="3B12E638" w14:textId="77777777" w:rsidR="00A908BD" w:rsidRPr="00FA5EC4" w:rsidRDefault="00A908BD" w:rsidP="00E2040C">
      <w:pPr>
        <w:pStyle w:val="Ttulo5"/>
        <w:spacing w:after="240" w:line="276" w:lineRule="auto"/>
        <w:rPr>
          <w:rFonts w:ascii="Verdana" w:hAnsi="Verdana"/>
          <w:b/>
          <w:color w:val="auto"/>
          <w:sz w:val="22"/>
          <w:lang w:val="es-CO" w:eastAsia="en-US"/>
        </w:rPr>
      </w:pPr>
      <w:r w:rsidRPr="00FA5EC4">
        <w:rPr>
          <w:rFonts w:ascii="Verdana" w:hAnsi="Verdana"/>
          <w:b/>
          <w:color w:val="auto"/>
          <w:sz w:val="22"/>
          <w:lang w:val="es-CO" w:eastAsia="en-US"/>
        </w:rPr>
        <w:t>Plan de Mantenimiento</w:t>
      </w:r>
    </w:p>
    <w:p w14:paraId="5F16BE9F" w14:textId="77777777" w:rsidR="00A908BD" w:rsidRPr="00D7045E" w:rsidRDefault="00A908BD" w:rsidP="00E2040C">
      <w:pPr>
        <w:tabs>
          <w:tab w:val="left" w:pos="1816"/>
        </w:tabs>
        <w:spacing w:line="276" w:lineRule="auto"/>
        <w:ind w:right="51"/>
        <w:jc w:val="both"/>
        <w:rPr>
          <w:rFonts w:ascii="Verdana" w:hAnsi="Verdana" w:cs="Arial"/>
          <w:sz w:val="22"/>
          <w:szCs w:val="22"/>
        </w:rPr>
      </w:pPr>
      <w:r w:rsidRPr="00D7045E">
        <w:rPr>
          <w:rFonts w:ascii="Verdana" w:hAnsi="Verdana" w:cs="Arial"/>
          <w:sz w:val="22"/>
          <w:szCs w:val="22"/>
        </w:rPr>
        <w:t xml:space="preserve">El plan de contingencia deberá ser probado mínimo una vez al año, a partir de su implementación, para identificar las debilidades del procedimiento y capacidad. </w:t>
      </w:r>
    </w:p>
    <w:p w14:paraId="069BB028" w14:textId="77777777" w:rsidR="00A908BD" w:rsidRPr="00D7045E" w:rsidRDefault="00A908BD" w:rsidP="00E2040C">
      <w:pPr>
        <w:tabs>
          <w:tab w:val="left" w:pos="1816"/>
        </w:tabs>
        <w:spacing w:line="276" w:lineRule="auto"/>
        <w:ind w:right="51"/>
        <w:jc w:val="both"/>
        <w:rPr>
          <w:rFonts w:ascii="Verdana" w:hAnsi="Verdana" w:cs="Arial"/>
          <w:sz w:val="22"/>
          <w:szCs w:val="22"/>
        </w:rPr>
      </w:pPr>
      <w:r w:rsidRPr="00D7045E">
        <w:rPr>
          <w:rFonts w:ascii="Verdana" w:hAnsi="Verdana" w:cs="Arial"/>
          <w:sz w:val="22"/>
          <w:szCs w:val="22"/>
        </w:rPr>
        <w:t>El plan de continuidad se debe revisar y actualizar cuando:</w:t>
      </w:r>
    </w:p>
    <w:p w14:paraId="1DC1B292" w14:textId="77777777" w:rsidR="00A908BD" w:rsidRPr="00D7045E" w:rsidRDefault="00A908BD" w:rsidP="00E2040C">
      <w:pPr>
        <w:pStyle w:val="Prrafodelista"/>
        <w:numPr>
          <w:ilvl w:val="0"/>
          <w:numId w:val="122"/>
        </w:numPr>
        <w:tabs>
          <w:tab w:val="left" w:pos="1816"/>
        </w:tabs>
        <w:spacing w:line="276" w:lineRule="auto"/>
        <w:ind w:right="51"/>
        <w:jc w:val="both"/>
        <w:rPr>
          <w:rFonts w:ascii="Verdana" w:hAnsi="Verdana" w:cs="Arial"/>
          <w:sz w:val="22"/>
          <w:szCs w:val="22"/>
        </w:rPr>
      </w:pPr>
      <w:r w:rsidRPr="00D7045E">
        <w:rPr>
          <w:rFonts w:ascii="Verdana" w:hAnsi="Verdana" w:cs="Arial"/>
          <w:sz w:val="22"/>
          <w:szCs w:val="22"/>
        </w:rPr>
        <w:t>Existan cambios tecnológicos significativos en los recursos tecnológicos (Infraestructura, bases de datos y/o aplicativos).</w:t>
      </w:r>
    </w:p>
    <w:p w14:paraId="2AEC3BD2" w14:textId="77777777" w:rsidR="00A908BD" w:rsidRPr="00D7045E" w:rsidRDefault="00A908BD" w:rsidP="00E2040C">
      <w:pPr>
        <w:pStyle w:val="Prrafodelista"/>
        <w:numPr>
          <w:ilvl w:val="0"/>
          <w:numId w:val="122"/>
        </w:numPr>
        <w:tabs>
          <w:tab w:val="left" w:pos="1816"/>
        </w:tabs>
        <w:spacing w:line="276" w:lineRule="auto"/>
        <w:ind w:right="51"/>
        <w:jc w:val="both"/>
        <w:rPr>
          <w:rFonts w:ascii="Verdana" w:hAnsi="Verdana" w:cs="Arial"/>
          <w:sz w:val="22"/>
          <w:szCs w:val="22"/>
        </w:rPr>
      </w:pPr>
      <w:r w:rsidRPr="00D7045E">
        <w:rPr>
          <w:rFonts w:ascii="Verdana" w:hAnsi="Verdana" w:cs="Arial"/>
          <w:sz w:val="22"/>
          <w:szCs w:val="22"/>
        </w:rPr>
        <w:t>Cambien los sistemas de información, procesos o servicios tecnológicos.</w:t>
      </w:r>
    </w:p>
    <w:p w14:paraId="43BFA448" w14:textId="77777777" w:rsidR="00A908BD" w:rsidRPr="00D7045E" w:rsidRDefault="00A908BD" w:rsidP="00E2040C">
      <w:pPr>
        <w:pStyle w:val="Prrafodelista"/>
        <w:numPr>
          <w:ilvl w:val="0"/>
          <w:numId w:val="122"/>
        </w:numPr>
        <w:tabs>
          <w:tab w:val="left" w:pos="1816"/>
        </w:tabs>
        <w:spacing w:line="276" w:lineRule="auto"/>
        <w:ind w:right="51"/>
        <w:jc w:val="both"/>
        <w:rPr>
          <w:rFonts w:ascii="Verdana" w:hAnsi="Verdana" w:cs="Arial"/>
          <w:sz w:val="22"/>
          <w:szCs w:val="22"/>
        </w:rPr>
      </w:pPr>
      <w:r w:rsidRPr="00D7045E">
        <w:rPr>
          <w:rFonts w:ascii="Verdana" w:hAnsi="Verdana" w:cs="Arial"/>
          <w:sz w:val="22"/>
          <w:szCs w:val="22"/>
        </w:rPr>
        <w:t>Exista retiro de funcionarios que estén realizando actividades en el plan de continuidad.</w:t>
      </w:r>
    </w:p>
    <w:p w14:paraId="2A0E3274" w14:textId="77777777" w:rsidR="00A908BD" w:rsidRDefault="00A908BD" w:rsidP="00E2040C">
      <w:pPr>
        <w:pStyle w:val="Prrafodelista"/>
        <w:numPr>
          <w:ilvl w:val="0"/>
          <w:numId w:val="122"/>
        </w:numPr>
        <w:tabs>
          <w:tab w:val="left" w:pos="1816"/>
        </w:tabs>
        <w:spacing w:line="276" w:lineRule="auto"/>
        <w:ind w:right="51"/>
        <w:jc w:val="both"/>
        <w:rPr>
          <w:rFonts w:ascii="Verdana" w:hAnsi="Verdana" w:cs="Arial"/>
          <w:sz w:val="22"/>
          <w:szCs w:val="22"/>
        </w:rPr>
      </w:pPr>
      <w:r w:rsidRPr="00D7045E">
        <w:rPr>
          <w:rFonts w:ascii="Verdana" w:hAnsi="Verdana" w:cs="Arial"/>
          <w:sz w:val="22"/>
          <w:szCs w:val="22"/>
        </w:rPr>
        <w:t>Cambien proveedores involucrados en el plan.</w:t>
      </w:r>
    </w:p>
    <w:p w14:paraId="7AF078AC" w14:textId="77777777" w:rsidR="007846D0" w:rsidRPr="00D7045E" w:rsidRDefault="007846D0" w:rsidP="007846D0">
      <w:pPr>
        <w:pStyle w:val="Prrafodelista"/>
        <w:tabs>
          <w:tab w:val="left" w:pos="1816"/>
        </w:tabs>
        <w:spacing w:line="276" w:lineRule="auto"/>
        <w:ind w:left="720" w:right="51"/>
        <w:jc w:val="both"/>
        <w:rPr>
          <w:rFonts w:ascii="Verdana" w:hAnsi="Verdana" w:cs="Arial"/>
          <w:sz w:val="22"/>
          <w:szCs w:val="22"/>
        </w:rPr>
      </w:pPr>
    </w:p>
    <w:p w14:paraId="7DB24CE0" w14:textId="1D335E29" w:rsidR="00A908BD" w:rsidRPr="00D7045E" w:rsidRDefault="00A908BD" w:rsidP="00E2040C">
      <w:pPr>
        <w:tabs>
          <w:tab w:val="left" w:pos="1816"/>
        </w:tabs>
        <w:spacing w:after="240" w:line="276" w:lineRule="auto"/>
        <w:ind w:right="51"/>
        <w:jc w:val="both"/>
        <w:rPr>
          <w:rFonts w:ascii="Verdana" w:hAnsi="Verdana" w:cs="Arial"/>
          <w:sz w:val="22"/>
          <w:szCs w:val="22"/>
        </w:rPr>
      </w:pPr>
      <w:r w:rsidRPr="00D7045E">
        <w:rPr>
          <w:rFonts w:ascii="Verdana" w:hAnsi="Verdana" w:cs="Arial"/>
          <w:sz w:val="22"/>
          <w:szCs w:val="22"/>
        </w:rPr>
        <w:t xml:space="preserve">Es responsabilidad de la Dirección de Tecnología de la Información y las Comunicaciones realiza las actualizaciones correspondientes. </w:t>
      </w:r>
    </w:p>
    <w:p w14:paraId="3C3C2B2E" w14:textId="77777777" w:rsidR="00A908BD" w:rsidRPr="00FA5EC4" w:rsidRDefault="00A908BD" w:rsidP="00E2040C">
      <w:pPr>
        <w:pStyle w:val="Ttulo5"/>
        <w:spacing w:after="240" w:line="276" w:lineRule="auto"/>
        <w:rPr>
          <w:rFonts w:ascii="Verdana" w:hAnsi="Verdana"/>
          <w:b/>
          <w:color w:val="auto"/>
          <w:sz w:val="22"/>
          <w:lang w:val="es-CO" w:eastAsia="en-US"/>
        </w:rPr>
      </w:pPr>
      <w:r w:rsidRPr="00FA5EC4">
        <w:rPr>
          <w:rFonts w:ascii="Verdana" w:hAnsi="Verdana"/>
          <w:b/>
          <w:color w:val="auto"/>
          <w:sz w:val="22"/>
          <w:lang w:val="es-CO" w:eastAsia="en-US"/>
        </w:rPr>
        <w:t>Redundancias</w:t>
      </w:r>
    </w:p>
    <w:p w14:paraId="6B515CA6" w14:textId="77777777" w:rsidR="00A908BD" w:rsidRDefault="00A908BD" w:rsidP="00E2040C">
      <w:pPr>
        <w:tabs>
          <w:tab w:val="left" w:pos="1816"/>
        </w:tabs>
        <w:spacing w:line="276" w:lineRule="auto"/>
        <w:ind w:right="51"/>
        <w:jc w:val="both"/>
        <w:rPr>
          <w:rFonts w:ascii="Verdana" w:hAnsi="Verdana" w:cs="Arial"/>
          <w:sz w:val="22"/>
          <w:szCs w:val="22"/>
        </w:rPr>
      </w:pPr>
      <w:r w:rsidRPr="00D7045E">
        <w:rPr>
          <w:rFonts w:ascii="Verdana" w:hAnsi="Verdana" w:cs="Arial"/>
          <w:sz w:val="22"/>
          <w:szCs w:val="22"/>
        </w:rPr>
        <w:t xml:space="preserve">Parte esencial de la continuidad del negocio es operar los sistemas en instalaciones diferentes a las principales cuando ha ocurrido un evento, una emergencia o desastre. El objetivo de mantener sistemas redundantes es asegurar la disponibilidad de instalaciones de procesamiento de información. </w:t>
      </w:r>
    </w:p>
    <w:p w14:paraId="67E07B39" w14:textId="77777777" w:rsidR="00950575" w:rsidRPr="00D7045E" w:rsidRDefault="00950575" w:rsidP="00E2040C">
      <w:pPr>
        <w:tabs>
          <w:tab w:val="left" w:pos="1816"/>
        </w:tabs>
        <w:spacing w:line="276" w:lineRule="auto"/>
        <w:ind w:right="51"/>
        <w:jc w:val="both"/>
        <w:rPr>
          <w:rFonts w:ascii="Verdana" w:hAnsi="Verdana" w:cs="Arial"/>
          <w:sz w:val="22"/>
          <w:szCs w:val="22"/>
        </w:rPr>
      </w:pPr>
    </w:p>
    <w:p w14:paraId="2B5C3D73" w14:textId="77777777" w:rsidR="00A908BD" w:rsidRDefault="00A908BD" w:rsidP="00E2040C">
      <w:pPr>
        <w:tabs>
          <w:tab w:val="left" w:pos="1816"/>
        </w:tabs>
        <w:spacing w:line="276" w:lineRule="auto"/>
        <w:ind w:right="51"/>
        <w:jc w:val="both"/>
        <w:rPr>
          <w:rFonts w:ascii="Verdana" w:hAnsi="Verdana" w:cs="Arial"/>
          <w:sz w:val="22"/>
          <w:szCs w:val="22"/>
        </w:rPr>
      </w:pPr>
      <w:r w:rsidRPr="00D7045E">
        <w:rPr>
          <w:rFonts w:ascii="Verdana" w:hAnsi="Verdana" w:cs="Arial"/>
          <w:sz w:val="22"/>
          <w:szCs w:val="22"/>
        </w:rPr>
        <w:t>El plan de continuidad se debe contemplar esta redundancia y tener en cuenta los siguientes aspectos:</w:t>
      </w:r>
    </w:p>
    <w:p w14:paraId="2E6FBA27" w14:textId="77777777" w:rsidR="00950575" w:rsidRPr="00D7045E" w:rsidRDefault="00950575" w:rsidP="00E2040C">
      <w:pPr>
        <w:tabs>
          <w:tab w:val="left" w:pos="1816"/>
        </w:tabs>
        <w:spacing w:line="276" w:lineRule="auto"/>
        <w:ind w:right="51"/>
        <w:jc w:val="both"/>
        <w:rPr>
          <w:rFonts w:ascii="Verdana" w:hAnsi="Verdana" w:cs="Arial"/>
          <w:sz w:val="22"/>
          <w:szCs w:val="22"/>
        </w:rPr>
      </w:pPr>
    </w:p>
    <w:p w14:paraId="0CAE230C" w14:textId="77777777" w:rsidR="00A908BD" w:rsidRPr="00D7045E" w:rsidRDefault="00A908BD" w:rsidP="00E2040C">
      <w:pPr>
        <w:pStyle w:val="Prrafodelista"/>
        <w:numPr>
          <w:ilvl w:val="0"/>
          <w:numId w:val="123"/>
        </w:numPr>
        <w:tabs>
          <w:tab w:val="left" w:pos="1816"/>
        </w:tabs>
        <w:spacing w:line="276" w:lineRule="auto"/>
        <w:ind w:right="51"/>
        <w:jc w:val="both"/>
        <w:rPr>
          <w:rFonts w:ascii="Verdana" w:hAnsi="Verdana" w:cs="Arial"/>
          <w:sz w:val="22"/>
          <w:szCs w:val="22"/>
        </w:rPr>
      </w:pPr>
      <w:r w:rsidRPr="00D7045E">
        <w:rPr>
          <w:rFonts w:ascii="Verdana" w:hAnsi="Verdana" w:cs="Arial"/>
          <w:sz w:val="22"/>
          <w:szCs w:val="22"/>
        </w:rPr>
        <w:t>Identificar los requisitos del negocio para definir la disponibilidad de los sistemas de información y la capacidad de los sistemas redundantes.</w:t>
      </w:r>
    </w:p>
    <w:p w14:paraId="0F8334AA" w14:textId="77777777" w:rsidR="00A908BD" w:rsidRPr="00D7045E" w:rsidRDefault="00A908BD" w:rsidP="00E2040C">
      <w:pPr>
        <w:pStyle w:val="Prrafodelista"/>
        <w:numPr>
          <w:ilvl w:val="0"/>
          <w:numId w:val="123"/>
        </w:numPr>
        <w:tabs>
          <w:tab w:val="left" w:pos="1816"/>
        </w:tabs>
        <w:spacing w:line="276" w:lineRule="auto"/>
        <w:ind w:right="51"/>
        <w:jc w:val="both"/>
        <w:rPr>
          <w:rFonts w:ascii="Verdana" w:hAnsi="Verdana" w:cs="Arial"/>
          <w:sz w:val="22"/>
          <w:szCs w:val="22"/>
        </w:rPr>
      </w:pPr>
      <w:r w:rsidRPr="00D7045E">
        <w:rPr>
          <w:rFonts w:ascii="Verdana" w:hAnsi="Verdana" w:cs="Arial"/>
          <w:sz w:val="22"/>
          <w:szCs w:val="22"/>
        </w:rPr>
        <w:t>Cuando no se puede garantizar disponibilidad usando la arquitectura de los sistemas existentes, se deberían considerar componentes o arquitecturas redundantes.</w:t>
      </w:r>
    </w:p>
    <w:p w14:paraId="3788252A" w14:textId="77777777" w:rsidR="00A908BD" w:rsidRPr="00D7045E" w:rsidRDefault="00A908BD" w:rsidP="00E2040C">
      <w:pPr>
        <w:pStyle w:val="Prrafodelista"/>
        <w:numPr>
          <w:ilvl w:val="0"/>
          <w:numId w:val="123"/>
        </w:numPr>
        <w:tabs>
          <w:tab w:val="left" w:pos="1816"/>
        </w:tabs>
        <w:spacing w:line="276" w:lineRule="auto"/>
        <w:ind w:right="51"/>
        <w:jc w:val="both"/>
        <w:rPr>
          <w:rFonts w:ascii="Verdana" w:hAnsi="Verdana" w:cs="Arial"/>
          <w:sz w:val="22"/>
          <w:szCs w:val="22"/>
        </w:rPr>
      </w:pPr>
      <w:r w:rsidRPr="00D7045E">
        <w:rPr>
          <w:rFonts w:ascii="Verdana" w:hAnsi="Verdana" w:cs="Arial"/>
          <w:sz w:val="22"/>
          <w:szCs w:val="22"/>
        </w:rPr>
        <w:t>Los sistemas redundantes también deben actualizarse mediante la ejecución de parches de los sistemas operativos y actualizaciones de los sistemas aplicativos.</w:t>
      </w:r>
    </w:p>
    <w:p w14:paraId="7D069A11" w14:textId="77777777" w:rsidR="00A908BD" w:rsidRPr="00D7045E" w:rsidRDefault="00A908BD" w:rsidP="00E2040C">
      <w:pPr>
        <w:pStyle w:val="Prrafodelista"/>
        <w:numPr>
          <w:ilvl w:val="0"/>
          <w:numId w:val="123"/>
        </w:numPr>
        <w:tabs>
          <w:tab w:val="left" w:pos="1816"/>
        </w:tabs>
        <w:spacing w:line="276" w:lineRule="auto"/>
        <w:ind w:right="51"/>
        <w:jc w:val="both"/>
        <w:rPr>
          <w:rFonts w:ascii="Verdana" w:hAnsi="Verdana" w:cs="Arial"/>
          <w:sz w:val="22"/>
          <w:szCs w:val="22"/>
        </w:rPr>
      </w:pPr>
      <w:r w:rsidRPr="00D7045E">
        <w:rPr>
          <w:rFonts w:ascii="Verdana" w:hAnsi="Verdana" w:cs="Arial"/>
          <w:sz w:val="22"/>
          <w:szCs w:val="22"/>
        </w:rPr>
        <w:t xml:space="preserve">Las instalaciones redundantes o centros de cómputo alternos deben tener la capacidad de soportar las operaciones críticas del negocio, definidas por el plan de continuidad. </w:t>
      </w:r>
    </w:p>
    <w:p w14:paraId="015167E7" w14:textId="77777777" w:rsidR="00A908BD" w:rsidRPr="00D7045E" w:rsidRDefault="00A908BD" w:rsidP="00E2040C">
      <w:pPr>
        <w:pStyle w:val="Prrafodelista"/>
        <w:numPr>
          <w:ilvl w:val="0"/>
          <w:numId w:val="123"/>
        </w:numPr>
        <w:tabs>
          <w:tab w:val="left" w:pos="1816"/>
        </w:tabs>
        <w:spacing w:line="276" w:lineRule="auto"/>
        <w:ind w:right="51"/>
        <w:jc w:val="both"/>
        <w:rPr>
          <w:rFonts w:ascii="Verdana" w:hAnsi="Verdana" w:cs="Arial"/>
          <w:sz w:val="22"/>
          <w:szCs w:val="22"/>
        </w:rPr>
      </w:pPr>
      <w:r w:rsidRPr="00D7045E">
        <w:rPr>
          <w:rFonts w:ascii="Verdana" w:hAnsi="Verdana" w:cs="Arial"/>
          <w:sz w:val="22"/>
          <w:szCs w:val="22"/>
        </w:rPr>
        <w:t>Se deben generar pruebas a los sistemas redundantes para garantizar su funcionamiento, disponibilidad y su conexión cuando exista un evento que lleve a tomar la decisión de operar con el sistema redundante.</w:t>
      </w:r>
    </w:p>
    <w:p w14:paraId="2B0BC7C9" w14:textId="77777777" w:rsidR="00A908BD" w:rsidRPr="00D7045E" w:rsidRDefault="00A908BD" w:rsidP="00E2040C">
      <w:pPr>
        <w:tabs>
          <w:tab w:val="left" w:pos="1816"/>
        </w:tabs>
        <w:spacing w:after="240" w:line="276" w:lineRule="auto"/>
        <w:ind w:right="51"/>
        <w:jc w:val="both"/>
        <w:rPr>
          <w:rFonts w:ascii="Verdana" w:hAnsi="Verdana" w:cs="Arial"/>
          <w:sz w:val="22"/>
          <w:szCs w:val="22"/>
        </w:rPr>
      </w:pPr>
      <w:r w:rsidRPr="00D7045E">
        <w:rPr>
          <w:rFonts w:ascii="Verdana" w:hAnsi="Verdana" w:cs="Arial"/>
          <w:sz w:val="22"/>
          <w:szCs w:val="22"/>
        </w:rPr>
        <w:t xml:space="preserve">Es responsabilidad de la Dirección de Tecnología de la Información y las Comunicaciones la definición de las redundancias a nivel instalaciones y sistemas de información para operar en eventos de emergencia o de desastre. </w:t>
      </w:r>
    </w:p>
    <w:p w14:paraId="7DFC2CB4" w14:textId="77777777" w:rsidR="00A908BD" w:rsidRPr="00FA5EC4" w:rsidRDefault="00A908BD" w:rsidP="00E2040C">
      <w:pPr>
        <w:pStyle w:val="Ttulo5"/>
        <w:spacing w:after="240" w:line="276" w:lineRule="auto"/>
        <w:rPr>
          <w:rFonts w:ascii="Verdana" w:hAnsi="Verdana"/>
          <w:b/>
          <w:color w:val="auto"/>
          <w:sz w:val="22"/>
          <w:lang w:val="es-CO" w:eastAsia="en-US"/>
        </w:rPr>
      </w:pPr>
      <w:bookmarkStart w:id="313" w:name="_Toc207344016"/>
      <w:r w:rsidRPr="00FA5EC4">
        <w:rPr>
          <w:rFonts w:ascii="Verdana" w:hAnsi="Verdana"/>
          <w:b/>
          <w:color w:val="auto"/>
          <w:sz w:val="22"/>
          <w:lang w:val="es-CO" w:eastAsia="en-US"/>
        </w:rPr>
        <w:t>Matriz de responsabilidades</w:t>
      </w:r>
      <w:bookmarkEnd w:id="313"/>
    </w:p>
    <w:p w14:paraId="4E4BF40E" w14:textId="77777777" w:rsidR="00A908BD" w:rsidRPr="00D7045E" w:rsidRDefault="00A908BD" w:rsidP="00E2040C">
      <w:pPr>
        <w:spacing w:line="276" w:lineRule="auto"/>
        <w:ind w:right="51"/>
        <w:jc w:val="both"/>
        <w:rPr>
          <w:rFonts w:ascii="Verdana" w:hAnsi="Verdana" w:cs="Arial"/>
          <w:sz w:val="22"/>
          <w:szCs w:val="22"/>
        </w:rPr>
      </w:pPr>
      <w:r w:rsidRPr="00D7045E">
        <w:rPr>
          <w:rFonts w:ascii="Verdana" w:hAnsi="Verdana" w:cs="Arial"/>
          <w:sz w:val="22"/>
          <w:szCs w:val="22"/>
        </w:rPr>
        <w:t>A continuación, se presenta la matriz de responsabilidades por cada una de las principales actividades que contempla el plan de continuidad del negocio.</w:t>
      </w:r>
    </w:p>
    <w:p w14:paraId="52DEACA7" w14:textId="77777777" w:rsidR="00A908BD" w:rsidRPr="00D7045E" w:rsidRDefault="00A908BD" w:rsidP="00E2040C">
      <w:pPr>
        <w:pStyle w:val="Textodeglobo1"/>
        <w:spacing w:line="276" w:lineRule="auto"/>
        <w:ind w:left="360"/>
        <w:rPr>
          <w:rFonts w:ascii="Verdana" w:hAnsi="Verdana" w:cs="Arial"/>
          <w:sz w:val="22"/>
          <w:szCs w:val="22"/>
        </w:rPr>
      </w:pPr>
    </w:p>
    <w:tbl>
      <w:tblPr>
        <w:tblW w:w="5000" w:type="pct"/>
        <w:tblCellMar>
          <w:left w:w="70" w:type="dxa"/>
          <w:right w:w="70" w:type="dxa"/>
        </w:tblCellMar>
        <w:tblLook w:val="04A0" w:firstRow="1" w:lastRow="0" w:firstColumn="1" w:lastColumn="0" w:noHBand="0" w:noVBand="1"/>
      </w:tblPr>
      <w:tblGrid>
        <w:gridCol w:w="1682"/>
        <w:gridCol w:w="1164"/>
        <w:gridCol w:w="1004"/>
        <w:gridCol w:w="1150"/>
        <w:gridCol w:w="875"/>
        <w:gridCol w:w="1086"/>
        <w:gridCol w:w="1392"/>
        <w:gridCol w:w="1266"/>
      </w:tblGrid>
      <w:tr w:rsidR="00A908BD" w:rsidRPr="00D45E0B" w14:paraId="639CFA3F" w14:textId="77777777" w:rsidTr="00D837D4">
        <w:trPr>
          <w:trHeight w:val="510"/>
          <w:tblHeader/>
        </w:trPr>
        <w:tc>
          <w:tcPr>
            <w:tcW w:w="5000" w:type="pct"/>
            <w:gridSpan w:val="8"/>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2E74B5" w:themeFill="accent1" w:themeFillShade="BF"/>
            <w:vAlign w:val="center"/>
            <w:hideMark/>
          </w:tcPr>
          <w:p w14:paraId="43926E44" w14:textId="77777777" w:rsidR="00A908BD" w:rsidRPr="00D45E0B" w:rsidRDefault="00A908BD" w:rsidP="00E2040C">
            <w:pPr>
              <w:spacing w:line="276" w:lineRule="auto"/>
              <w:jc w:val="center"/>
              <w:rPr>
                <w:rFonts w:ascii="Verdana" w:hAnsi="Verdana" w:cs="Arial"/>
                <w:b/>
                <w:bCs/>
                <w:sz w:val="14"/>
                <w:szCs w:val="14"/>
              </w:rPr>
            </w:pPr>
            <w:r w:rsidRPr="00D45E0B">
              <w:rPr>
                <w:rFonts w:ascii="Verdana" w:hAnsi="Verdana" w:cs="Arial"/>
                <w:b/>
                <w:bCs/>
                <w:sz w:val="14"/>
                <w:szCs w:val="14"/>
              </w:rPr>
              <w:t>Administración Plan de Continuidad del Negocio</w:t>
            </w:r>
            <w:r w:rsidRPr="00D45E0B">
              <w:rPr>
                <w:rFonts w:ascii="Verdana" w:hAnsi="Verdana" w:cs="Arial"/>
                <w:b/>
                <w:bCs/>
                <w:sz w:val="14"/>
                <w:szCs w:val="14"/>
              </w:rPr>
              <w:br/>
              <w:t>Matriz de Responsabilidades</w:t>
            </w:r>
          </w:p>
        </w:tc>
      </w:tr>
      <w:tr w:rsidR="00A908BD" w:rsidRPr="00D45E0B" w14:paraId="1AE8F0DD" w14:textId="77777777" w:rsidTr="00D837D4">
        <w:trPr>
          <w:trHeight w:val="1356"/>
          <w:tblHeader/>
        </w:trPr>
        <w:tc>
          <w:tcPr>
            <w:tcW w:w="905" w:type="pct"/>
            <w:tcBorders>
              <w:top w:val="single" w:sz="8" w:space="0" w:color="5B9BD5" w:themeColor="accent1"/>
              <w:left w:val="single" w:sz="8" w:space="0" w:color="5B9BD5" w:themeColor="accent1"/>
              <w:bottom w:val="single" w:sz="8" w:space="0" w:color="5B9BD5" w:themeColor="accent1"/>
              <w:right w:val="nil"/>
              <w:tr2bl w:val="single" w:sz="4" w:space="0" w:color="F2F2F2"/>
            </w:tcBorders>
            <w:shd w:val="clear" w:color="auto" w:fill="8496B0" w:themeFill="text2" w:themeFillTint="99"/>
            <w:vAlign w:val="bottom"/>
            <w:hideMark/>
          </w:tcPr>
          <w:p w14:paraId="18393109" w14:textId="77777777" w:rsidR="00A908BD" w:rsidRPr="00D45E0B" w:rsidRDefault="00A908BD" w:rsidP="00E2040C">
            <w:pPr>
              <w:spacing w:line="276" w:lineRule="auto"/>
              <w:jc w:val="center"/>
              <w:rPr>
                <w:rFonts w:ascii="Verdana" w:hAnsi="Verdana" w:cs="Arial"/>
                <w:b/>
                <w:bCs/>
                <w:sz w:val="14"/>
                <w:szCs w:val="14"/>
              </w:rPr>
            </w:pPr>
            <w:r w:rsidRPr="00D45E0B">
              <w:rPr>
                <w:rFonts w:ascii="Verdana" w:hAnsi="Verdana" w:cs="Arial"/>
                <w:b/>
                <w:bCs/>
                <w:sz w:val="14"/>
                <w:szCs w:val="14"/>
              </w:rPr>
              <w:t>Metodología</w:t>
            </w:r>
            <w:r w:rsidRPr="00D45E0B">
              <w:rPr>
                <w:rFonts w:ascii="Verdana" w:hAnsi="Verdana" w:cs="Arial"/>
                <w:b/>
                <w:bCs/>
                <w:sz w:val="14"/>
                <w:szCs w:val="14"/>
              </w:rPr>
              <w:br/>
            </w:r>
          </w:p>
          <w:p w14:paraId="651ADA31" w14:textId="77777777" w:rsidR="00A908BD" w:rsidRPr="00D45E0B" w:rsidRDefault="00A908BD" w:rsidP="00E2040C">
            <w:pPr>
              <w:spacing w:line="276" w:lineRule="auto"/>
              <w:rPr>
                <w:rFonts w:ascii="Verdana" w:hAnsi="Verdana" w:cs="Arial"/>
                <w:b/>
                <w:bCs/>
                <w:sz w:val="14"/>
                <w:szCs w:val="14"/>
              </w:rPr>
            </w:pPr>
          </w:p>
          <w:p w14:paraId="52318548" w14:textId="77777777" w:rsidR="00A908BD" w:rsidRPr="00D45E0B" w:rsidRDefault="00A908BD" w:rsidP="00E2040C">
            <w:pPr>
              <w:spacing w:line="276" w:lineRule="auto"/>
              <w:rPr>
                <w:rFonts w:ascii="Verdana" w:hAnsi="Verdana" w:cs="Arial"/>
                <w:b/>
                <w:bCs/>
                <w:sz w:val="14"/>
                <w:szCs w:val="14"/>
              </w:rPr>
            </w:pPr>
          </w:p>
          <w:p w14:paraId="50D3022F" w14:textId="77777777" w:rsidR="00A908BD" w:rsidRPr="00D45E0B" w:rsidRDefault="00A908BD" w:rsidP="00E2040C">
            <w:pPr>
              <w:spacing w:line="276" w:lineRule="auto"/>
              <w:rPr>
                <w:rFonts w:ascii="Verdana" w:hAnsi="Verdana" w:cs="Arial"/>
                <w:b/>
                <w:bCs/>
                <w:sz w:val="14"/>
                <w:szCs w:val="14"/>
              </w:rPr>
            </w:pPr>
            <w:r w:rsidRPr="00D45E0B">
              <w:rPr>
                <w:rFonts w:ascii="Verdana" w:hAnsi="Verdana" w:cs="Arial"/>
                <w:b/>
                <w:bCs/>
                <w:sz w:val="14"/>
                <w:szCs w:val="14"/>
              </w:rPr>
              <w:t xml:space="preserve">    Responsable</w:t>
            </w:r>
          </w:p>
        </w:tc>
        <w:tc>
          <w:tcPr>
            <w:tcW w:w="635" w:type="pct"/>
            <w:tcBorders>
              <w:top w:val="single" w:sz="8" w:space="0" w:color="5B9BD5" w:themeColor="accent1"/>
              <w:left w:val="single" w:sz="4" w:space="0" w:color="F2F2F2"/>
              <w:bottom w:val="single" w:sz="8" w:space="0" w:color="5B9BD5" w:themeColor="accent1"/>
              <w:right w:val="single" w:sz="4" w:space="0" w:color="F2F2F2"/>
            </w:tcBorders>
            <w:shd w:val="clear" w:color="auto" w:fill="8496B0" w:themeFill="text2" w:themeFillTint="99"/>
            <w:vAlign w:val="center"/>
            <w:hideMark/>
          </w:tcPr>
          <w:p w14:paraId="4A07958C" w14:textId="77777777" w:rsidR="00A908BD" w:rsidRPr="00D45E0B" w:rsidRDefault="00A908BD" w:rsidP="00E2040C">
            <w:pPr>
              <w:spacing w:line="276" w:lineRule="auto"/>
              <w:jc w:val="center"/>
              <w:rPr>
                <w:rFonts w:ascii="Verdana" w:hAnsi="Verdana" w:cs="Arial"/>
                <w:b/>
                <w:bCs/>
                <w:sz w:val="14"/>
                <w:szCs w:val="14"/>
              </w:rPr>
            </w:pPr>
            <w:r w:rsidRPr="00D45E0B">
              <w:rPr>
                <w:rFonts w:ascii="Verdana" w:hAnsi="Verdana" w:cs="Arial"/>
                <w:b/>
                <w:bCs/>
                <w:sz w:val="14"/>
                <w:szCs w:val="14"/>
              </w:rPr>
              <w:t>Secretaria General</w:t>
            </w:r>
          </w:p>
        </w:tc>
        <w:tc>
          <w:tcPr>
            <w:tcW w:w="552" w:type="pct"/>
            <w:tcBorders>
              <w:top w:val="single" w:sz="8" w:space="0" w:color="5B9BD5" w:themeColor="accent1"/>
              <w:left w:val="nil"/>
              <w:bottom w:val="single" w:sz="8" w:space="0" w:color="5B9BD5" w:themeColor="accent1"/>
              <w:right w:val="single" w:sz="4" w:space="0" w:color="F2F2F2"/>
            </w:tcBorders>
            <w:shd w:val="clear" w:color="auto" w:fill="8496B0" w:themeFill="text2" w:themeFillTint="99"/>
            <w:vAlign w:val="center"/>
            <w:hideMark/>
          </w:tcPr>
          <w:p w14:paraId="2000F8D9" w14:textId="77777777" w:rsidR="00A908BD" w:rsidRPr="00D45E0B" w:rsidRDefault="00A908BD" w:rsidP="00E2040C">
            <w:pPr>
              <w:spacing w:line="276" w:lineRule="auto"/>
              <w:jc w:val="center"/>
              <w:rPr>
                <w:rFonts w:ascii="Verdana" w:hAnsi="Verdana" w:cs="Arial"/>
                <w:b/>
                <w:bCs/>
                <w:sz w:val="14"/>
                <w:szCs w:val="14"/>
              </w:rPr>
            </w:pPr>
            <w:r w:rsidRPr="00D45E0B">
              <w:rPr>
                <w:rFonts w:ascii="Verdana" w:hAnsi="Verdana" w:cs="Arial"/>
                <w:b/>
                <w:bCs/>
                <w:sz w:val="14"/>
                <w:szCs w:val="14"/>
              </w:rPr>
              <w:t>Comité de Gerentes</w:t>
            </w:r>
          </w:p>
        </w:tc>
        <w:tc>
          <w:tcPr>
            <w:tcW w:w="628" w:type="pct"/>
            <w:tcBorders>
              <w:top w:val="single" w:sz="8" w:space="0" w:color="5B9BD5" w:themeColor="accent1"/>
              <w:left w:val="nil"/>
              <w:bottom w:val="single" w:sz="8" w:space="0" w:color="5B9BD5" w:themeColor="accent1"/>
              <w:right w:val="single" w:sz="4" w:space="0" w:color="F2F2F2"/>
            </w:tcBorders>
            <w:shd w:val="clear" w:color="auto" w:fill="8496B0" w:themeFill="text2" w:themeFillTint="99"/>
            <w:vAlign w:val="center"/>
            <w:hideMark/>
          </w:tcPr>
          <w:p w14:paraId="60576044" w14:textId="61265DC8" w:rsidR="00A908BD" w:rsidRPr="00D45E0B" w:rsidRDefault="00AA5AF1" w:rsidP="00E2040C">
            <w:pPr>
              <w:spacing w:line="276" w:lineRule="auto"/>
              <w:jc w:val="center"/>
              <w:rPr>
                <w:rFonts w:ascii="Verdana" w:hAnsi="Verdana" w:cs="Arial"/>
                <w:b/>
                <w:bCs/>
                <w:sz w:val="14"/>
                <w:szCs w:val="14"/>
              </w:rPr>
            </w:pPr>
            <w:r>
              <w:rPr>
                <w:rFonts w:ascii="Verdana" w:hAnsi="Verdana" w:cs="Arial"/>
                <w:b/>
                <w:bCs/>
                <w:sz w:val="14"/>
                <w:szCs w:val="14"/>
              </w:rPr>
              <w:t>Responsable</w:t>
            </w:r>
            <w:r w:rsidR="00A908BD" w:rsidRPr="00D45E0B">
              <w:rPr>
                <w:rFonts w:ascii="Verdana" w:hAnsi="Verdana" w:cs="Arial"/>
                <w:b/>
                <w:bCs/>
                <w:sz w:val="14"/>
                <w:szCs w:val="14"/>
              </w:rPr>
              <w:t xml:space="preserve"> de procesos</w:t>
            </w:r>
          </w:p>
        </w:tc>
        <w:tc>
          <w:tcPr>
            <w:tcW w:w="485" w:type="pct"/>
            <w:tcBorders>
              <w:top w:val="single" w:sz="8" w:space="0" w:color="5B9BD5" w:themeColor="accent1"/>
              <w:left w:val="nil"/>
              <w:bottom w:val="single" w:sz="8" w:space="0" w:color="5B9BD5" w:themeColor="accent1"/>
              <w:right w:val="single" w:sz="4" w:space="0" w:color="F2F2F2"/>
            </w:tcBorders>
            <w:shd w:val="clear" w:color="auto" w:fill="8496B0" w:themeFill="text2" w:themeFillTint="99"/>
            <w:vAlign w:val="center"/>
            <w:hideMark/>
          </w:tcPr>
          <w:p w14:paraId="1314FCD4" w14:textId="77777777" w:rsidR="00A908BD" w:rsidRPr="00D45E0B" w:rsidRDefault="00A908BD" w:rsidP="00E2040C">
            <w:pPr>
              <w:spacing w:line="276" w:lineRule="auto"/>
              <w:jc w:val="center"/>
              <w:rPr>
                <w:rFonts w:ascii="Verdana" w:hAnsi="Verdana" w:cs="Arial"/>
                <w:b/>
                <w:bCs/>
                <w:sz w:val="14"/>
                <w:szCs w:val="14"/>
              </w:rPr>
            </w:pPr>
            <w:r w:rsidRPr="00D45E0B">
              <w:rPr>
                <w:rFonts w:ascii="Verdana" w:hAnsi="Verdana" w:cs="Arial"/>
                <w:b/>
                <w:bCs/>
                <w:sz w:val="14"/>
                <w:szCs w:val="14"/>
              </w:rPr>
              <w:t>Control Interno</w:t>
            </w:r>
          </w:p>
        </w:tc>
        <w:tc>
          <w:tcPr>
            <w:tcW w:w="515" w:type="pct"/>
            <w:tcBorders>
              <w:top w:val="single" w:sz="8" w:space="0" w:color="5B9BD5" w:themeColor="accent1"/>
              <w:left w:val="nil"/>
              <w:bottom w:val="single" w:sz="8" w:space="0" w:color="5B9BD5" w:themeColor="accent1"/>
              <w:right w:val="single" w:sz="4" w:space="0" w:color="F2F2F2"/>
            </w:tcBorders>
            <w:shd w:val="clear" w:color="auto" w:fill="8496B0" w:themeFill="text2" w:themeFillTint="99"/>
            <w:vAlign w:val="center"/>
            <w:hideMark/>
          </w:tcPr>
          <w:p w14:paraId="2734089D" w14:textId="77777777" w:rsidR="00A908BD" w:rsidRPr="00D45E0B" w:rsidRDefault="00A908BD" w:rsidP="00E2040C">
            <w:pPr>
              <w:spacing w:line="276" w:lineRule="auto"/>
              <w:jc w:val="center"/>
              <w:rPr>
                <w:rFonts w:ascii="Verdana" w:hAnsi="Verdana" w:cs="Arial"/>
                <w:b/>
                <w:bCs/>
                <w:sz w:val="14"/>
                <w:szCs w:val="14"/>
              </w:rPr>
            </w:pPr>
            <w:r w:rsidRPr="00D45E0B">
              <w:rPr>
                <w:rFonts w:ascii="Verdana" w:hAnsi="Verdana" w:cs="Arial"/>
                <w:b/>
                <w:bCs/>
                <w:sz w:val="14"/>
                <w:szCs w:val="14"/>
              </w:rPr>
              <w:t>Líder Continuidad</w:t>
            </w:r>
          </w:p>
        </w:tc>
        <w:tc>
          <w:tcPr>
            <w:tcW w:w="592" w:type="pct"/>
            <w:tcBorders>
              <w:top w:val="single" w:sz="8" w:space="0" w:color="5B9BD5" w:themeColor="accent1"/>
              <w:left w:val="nil"/>
              <w:bottom w:val="single" w:sz="8" w:space="0" w:color="5B9BD5" w:themeColor="accent1"/>
              <w:right w:val="single" w:sz="4" w:space="0" w:color="F2F2F2"/>
            </w:tcBorders>
            <w:shd w:val="clear" w:color="auto" w:fill="8496B0" w:themeFill="text2" w:themeFillTint="99"/>
            <w:vAlign w:val="center"/>
            <w:hideMark/>
          </w:tcPr>
          <w:p w14:paraId="123B4056" w14:textId="22081FF3" w:rsidR="00A908BD" w:rsidRPr="00D45E0B" w:rsidRDefault="00A908BD" w:rsidP="00E2040C">
            <w:pPr>
              <w:spacing w:line="276" w:lineRule="auto"/>
              <w:jc w:val="center"/>
              <w:rPr>
                <w:rFonts w:ascii="Verdana" w:hAnsi="Verdana" w:cs="Arial"/>
                <w:b/>
                <w:bCs/>
                <w:sz w:val="14"/>
                <w:szCs w:val="14"/>
              </w:rPr>
            </w:pPr>
            <w:r w:rsidRPr="00D45E0B">
              <w:rPr>
                <w:rFonts w:ascii="Verdana" w:hAnsi="Verdana" w:cs="Arial"/>
                <w:b/>
                <w:bCs/>
                <w:sz w:val="14"/>
                <w:szCs w:val="14"/>
              </w:rPr>
              <w:t xml:space="preserve">Dirección de Tecnologías de la información u las </w:t>
            </w:r>
            <w:r w:rsidR="00FD25C7" w:rsidRPr="00D45E0B">
              <w:rPr>
                <w:rFonts w:ascii="Verdana" w:hAnsi="Verdana" w:cs="Arial"/>
                <w:b/>
                <w:bCs/>
                <w:sz w:val="14"/>
                <w:szCs w:val="14"/>
              </w:rPr>
              <w:t>comunicaciones</w:t>
            </w:r>
          </w:p>
        </w:tc>
        <w:tc>
          <w:tcPr>
            <w:tcW w:w="688" w:type="pct"/>
            <w:tcBorders>
              <w:top w:val="single" w:sz="8" w:space="0" w:color="5B9BD5" w:themeColor="accent1"/>
              <w:left w:val="nil"/>
              <w:bottom w:val="single" w:sz="8" w:space="0" w:color="5B9BD5" w:themeColor="accent1"/>
              <w:right w:val="single" w:sz="8" w:space="0" w:color="5B9BD5" w:themeColor="accent1"/>
            </w:tcBorders>
            <w:shd w:val="clear" w:color="auto" w:fill="8496B0" w:themeFill="text2" w:themeFillTint="99"/>
            <w:vAlign w:val="center"/>
            <w:hideMark/>
          </w:tcPr>
          <w:p w14:paraId="061FD9CB" w14:textId="77777777" w:rsidR="00A908BD" w:rsidRPr="00D45E0B" w:rsidRDefault="00A908BD" w:rsidP="00E2040C">
            <w:pPr>
              <w:spacing w:line="276" w:lineRule="auto"/>
              <w:jc w:val="center"/>
              <w:rPr>
                <w:rFonts w:ascii="Verdana" w:hAnsi="Verdana" w:cs="Arial"/>
                <w:b/>
                <w:bCs/>
                <w:sz w:val="14"/>
                <w:szCs w:val="14"/>
              </w:rPr>
            </w:pPr>
            <w:r w:rsidRPr="00D45E0B">
              <w:rPr>
                <w:rFonts w:ascii="Verdana" w:hAnsi="Verdana" w:cs="Arial"/>
                <w:b/>
                <w:bCs/>
                <w:sz w:val="14"/>
                <w:szCs w:val="14"/>
              </w:rPr>
              <w:t>Coordinación de Desarrollo del Talento Humano</w:t>
            </w:r>
          </w:p>
          <w:p w14:paraId="0EF2FD37" w14:textId="77777777" w:rsidR="00A908BD" w:rsidRPr="00D45E0B" w:rsidRDefault="00A908BD" w:rsidP="00E2040C">
            <w:pPr>
              <w:spacing w:line="276" w:lineRule="auto"/>
              <w:jc w:val="center"/>
              <w:rPr>
                <w:rFonts w:ascii="Verdana" w:hAnsi="Verdana" w:cs="Arial"/>
                <w:b/>
                <w:bCs/>
                <w:sz w:val="14"/>
                <w:szCs w:val="14"/>
              </w:rPr>
            </w:pPr>
            <w:r w:rsidRPr="00D45E0B">
              <w:rPr>
                <w:rFonts w:ascii="Verdana" w:hAnsi="Verdana" w:cs="Arial"/>
                <w:b/>
                <w:bCs/>
                <w:sz w:val="14"/>
                <w:szCs w:val="14"/>
              </w:rPr>
              <w:t>(Seguridad y Salud ocupacional)</w:t>
            </w:r>
          </w:p>
        </w:tc>
      </w:tr>
      <w:tr w:rsidR="00A908BD" w:rsidRPr="00D45E0B" w14:paraId="056B8CDD" w14:textId="77777777" w:rsidTr="008C312D">
        <w:trPr>
          <w:trHeight w:val="225"/>
        </w:trPr>
        <w:tc>
          <w:tcPr>
            <w:tcW w:w="905" w:type="pct"/>
            <w:tcBorders>
              <w:top w:val="single" w:sz="8" w:space="0" w:color="5B9BD5" w:themeColor="accent1"/>
              <w:left w:val="single" w:sz="8" w:space="0" w:color="5B9BD5" w:themeColor="accent1"/>
              <w:bottom w:val="single" w:sz="8" w:space="0" w:color="5B9BD5" w:themeColor="accent1"/>
              <w:right w:val="single" w:sz="4" w:space="0" w:color="5B9BD5" w:themeColor="accent1"/>
            </w:tcBorders>
            <w:shd w:val="clear" w:color="auto" w:fill="8496B0" w:themeFill="text2" w:themeFillTint="99"/>
            <w:vAlign w:val="center"/>
            <w:hideMark/>
          </w:tcPr>
          <w:p w14:paraId="756D0581" w14:textId="77777777" w:rsidR="00A908BD" w:rsidRPr="00D45E0B" w:rsidRDefault="00A908BD" w:rsidP="00E2040C">
            <w:pPr>
              <w:spacing w:line="276" w:lineRule="auto"/>
              <w:rPr>
                <w:rFonts w:ascii="Verdana" w:hAnsi="Verdana" w:cs="Arial"/>
                <w:b/>
                <w:bCs/>
                <w:sz w:val="14"/>
                <w:szCs w:val="14"/>
              </w:rPr>
            </w:pPr>
            <w:r w:rsidRPr="00D45E0B">
              <w:rPr>
                <w:rFonts w:ascii="Verdana" w:hAnsi="Verdana" w:cs="Arial"/>
                <w:b/>
                <w:bCs/>
                <w:sz w:val="14"/>
                <w:szCs w:val="14"/>
              </w:rPr>
              <w:t>Identificación de riesgos</w:t>
            </w:r>
          </w:p>
        </w:tc>
        <w:tc>
          <w:tcPr>
            <w:tcW w:w="635"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7279210B"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w:t>
            </w:r>
          </w:p>
        </w:tc>
        <w:tc>
          <w:tcPr>
            <w:tcW w:w="552"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2BF59484"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w:t>
            </w:r>
          </w:p>
        </w:tc>
        <w:tc>
          <w:tcPr>
            <w:tcW w:w="628"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074F46A0"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R</w:t>
            </w:r>
          </w:p>
        </w:tc>
        <w:tc>
          <w:tcPr>
            <w:tcW w:w="485"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07552439"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I</w:t>
            </w:r>
          </w:p>
        </w:tc>
        <w:tc>
          <w:tcPr>
            <w:tcW w:w="515"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685B45BE"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A</w:t>
            </w:r>
          </w:p>
        </w:tc>
        <w:tc>
          <w:tcPr>
            <w:tcW w:w="592"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108F7C38"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R</w:t>
            </w:r>
          </w:p>
        </w:tc>
        <w:tc>
          <w:tcPr>
            <w:tcW w:w="688" w:type="pct"/>
            <w:tcBorders>
              <w:top w:val="single" w:sz="8" w:space="0" w:color="5B9BD5" w:themeColor="accent1"/>
              <w:left w:val="single" w:sz="4" w:space="0" w:color="5B9BD5" w:themeColor="accent1"/>
              <w:bottom w:val="single" w:sz="8" w:space="0" w:color="5B9BD5" w:themeColor="accent1"/>
              <w:right w:val="single" w:sz="8" w:space="0" w:color="5B9BD5" w:themeColor="accent1"/>
            </w:tcBorders>
            <w:noWrap/>
            <w:vAlign w:val="bottom"/>
            <w:hideMark/>
          </w:tcPr>
          <w:p w14:paraId="6B9D1CEC"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R</w:t>
            </w:r>
          </w:p>
        </w:tc>
      </w:tr>
      <w:tr w:rsidR="00A908BD" w:rsidRPr="00D45E0B" w14:paraId="260D2100" w14:textId="77777777" w:rsidTr="008C312D">
        <w:trPr>
          <w:trHeight w:val="225"/>
        </w:trPr>
        <w:tc>
          <w:tcPr>
            <w:tcW w:w="905" w:type="pct"/>
            <w:tcBorders>
              <w:top w:val="single" w:sz="8" w:space="0" w:color="5B9BD5" w:themeColor="accent1"/>
              <w:left w:val="single" w:sz="8" w:space="0" w:color="5B9BD5" w:themeColor="accent1"/>
              <w:bottom w:val="single" w:sz="8" w:space="0" w:color="5B9BD5" w:themeColor="accent1"/>
              <w:right w:val="single" w:sz="4" w:space="0" w:color="5B9BD5" w:themeColor="accent1"/>
            </w:tcBorders>
            <w:shd w:val="clear" w:color="auto" w:fill="8496B0" w:themeFill="text2" w:themeFillTint="99"/>
            <w:vAlign w:val="center"/>
            <w:hideMark/>
          </w:tcPr>
          <w:p w14:paraId="0A07A8F8" w14:textId="77777777" w:rsidR="00A908BD" w:rsidRPr="00D45E0B" w:rsidRDefault="00A908BD" w:rsidP="00E2040C">
            <w:pPr>
              <w:spacing w:line="276" w:lineRule="auto"/>
              <w:rPr>
                <w:rFonts w:ascii="Verdana" w:hAnsi="Verdana" w:cs="Arial"/>
                <w:b/>
                <w:bCs/>
                <w:sz w:val="14"/>
                <w:szCs w:val="14"/>
              </w:rPr>
            </w:pPr>
            <w:r w:rsidRPr="00D45E0B">
              <w:rPr>
                <w:rFonts w:ascii="Verdana" w:hAnsi="Verdana" w:cs="Arial"/>
                <w:b/>
                <w:bCs/>
                <w:sz w:val="14"/>
                <w:szCs w:val="14"/>
              </w:rPr>
              <w:t>Análisis de riesgos</w:t>
            </w:r>
          </w:p>
        </w:tc>
        <w:tc>
          <w:tcPr>
            <w:tcW w:w="635"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62E9EBC9"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w:t>
            </w:r>
          </w:p>
        </w:tc>
        <w:tc>
          <w:tcPr>
            <w:tcW w:w="552"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430778FA"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w:t>
            </w:r>
          </w:p>
        </w:tc>
        <w:tc>
          <w:tcPr>
            <w:tcW w:w="628"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10B8EB6F"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R</w:t>
            </w:r>
          </w:p>
        </w:tc>
        <w:tc>
          <w:tcPr>
            <w:tcW w:w="485"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212CC849"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I</w:t>
            </w:r>
          </w:p>
        </w:tc>
        <w:tc>
          <w:tcPr>
            <w:tcW w:w="515"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4E0C4C85"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A</w:t>
            </w:r>
          </w:p>
        </w:tc>
        <w:tc>
          <w:tcPr>
            <w:tcW w:w="592"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48E06667"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R</w:t>
            </w:r>
          </w:p>
        </w:tc>
        <w:tc>
          <w:tcPr>
            <w:tcW w:w="688" w:type="pct"/>
            <w:tcBorders>
              <w:top w:val="single" w:sz="8" w:space="0" w:color="5B9BD5" w:themeColor="accent1"/>
              <w:left w:val="single" w:sz="4" w:space="0" w:color="5B9BD5" w:themeColor="accent1"/>
              <w:bottom w:val="single" w:sz="8" w:space="0" w:color="5B9BD5" w:themeColor="accent1"/>
              <w:right w:val="single" w:sz="8" w:space="0" w:color="5B9BD5" w:themeColor="accent1"/>
            </w:tcBorders>
            <w:noWrap/>
            <w:vAlign w:val="bottom"/>
            <w:hideMark/>
          </w:tcPr>
          <w:p w14:paraId="63C56052"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R</w:t>
            </w:r>
          </w:p>
        </w:tc>
      </w:tr>
      <w:tr w:rsidR="00A908BD" w:rsidRPr="00D45E0B" w14:paraId="25756D0F" w14:textId="77777777" w:rsidTr="008C312D">
        <w:trPr>
          <w:trHeight w:val="225"/>
        </w:trPr>
        <w:tc>
          <w:tcPr>
            <w:tcW w:w="905" w:type="pct"/>
            <w:tcBorders>
              <w:top w:val="single" w:sz="8" w:space="0" w:color="5B9BD5" w:themeColor="accent1"/>
              <w:left w:val="single" w:sz="8" w:space="0" w:color="5B9BD5" w:themeColor="accent1"/>
              <w:bottom w:val="single" w:sz="8" w:space="0" w:color="5B9BD5" w:themeColor="accent1"/>
              <w:right w:val="single" w:sz="4" w:space="0" w:color="5B9BD5" w:themeColor="accent1"/>
            </w:tcBorders>
            <w:shd w:val="clear" w:color="auto" w:fill="8496B0" w:themeFill="text2" w:themeFillTint="99"/>
            <w:vAlign w:val="center"/>
            <w:hideMark/>
          </w:tcPr>
          <w:p w14:paraId="60B7D676" w14:textId="77777777" w:rsidR="00A908BD" w:rsidRPr="00D45E0B" w:rsidRDefault="00A908BD" w:rsidP="00E2040C">
            <w:pPr>
              <w:spacing w:line="276" w:lineRule="auto"/>
              <w:rPr>
                <w:rFonts w:ascii="Verdana" w:hAnsi="Verdana" w:cs="Arial"/>
                <w:b/>
                <w:bCs/>
                <w:sz w:val="14"/>
                <w:szCs w:val="14"/>
              </w:rPr>
            </w:pPr>
            <w:r w:rsidRPr="00D45E0B">
              <w:rPr>
                <w:rFonts w:ascii="Verdana" w:hAnsi="Verdana" w:cs="Arial"/>
                <w:b/>
                <w:bCs/>
                <w:sz w:val="14"/>
                <w:szCs w:val="14"/>
              </w:rPr>
              <w:t>Análisis de Impacto</w:t>
            </w:r>
          </w:p>
        </w:tc>
        <w:tc>
          <w:tcPr>
            <w:tcW w:w="635"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07AB686D"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w:t>
            </w:r>
          </w:p>
        </w:tc>
        <w:tc>
          <w:tcPr>
            <w:tcW w:w="552"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55D1E53A"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w:t>
            </w:r>
          </w:p>
        </w:tc>
        <w:tc>
          <w:tcPr>
            <w:tcW w:w="628"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7053D4C8"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R</w:t>
            </w:r>
          </w:p>
        </w:tc>
        <w:tc>
          <w:tcPr>
            <w:tcW w:w="485"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5B170061"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I</w:t>
            </w:r>
          </w:p>
        </w:tc>
        <w:tc>
          <w:tcPr>
            <w:tcW w:w="515"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1C766FAB"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A</w:t>
            </w:r>
          </w:p>
        </w:tc>
        <w:tc>
          <w:tcPr>
            <w:tcW w:w="592"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06A6B237"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R</w:t>
            </w:r>
          </w:p>
        </w:tc>
        <w:tc>
          <w:tcPr>
            <w:tcW w:w="688" w:type="pct"/>
            <w:tcBorders>
              <w:top w:val="single" w:sz="8" w:space="0" w:color="5B9BD5" w:themeColor="accent1"/>
              <w:left w:val="single" w:sz="4" w:space="0" w:color="5B9BD5" w:themeColor="accent1"/>
              <w:bottom w:val="single" w:sz="8" w:space="0" w:color="5B9BD5" w:themeColor="accent1"/>
              <w:right w:val="single" w:sz="8" w:space="0" w:color="5B9BD5" w:themeColor="accent1"/>
            </w:tcBorders>
            <w:noWrap/>
            <w:vAlign w:val="bottom"/>
            <w:hideMark/>
          </w:tcPr>
          <w:p w14:paraId="440F9935"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w:t>
            </w:r>
          </w:p>
        </w:tc>
      </w:tr>
      <w:tr w:rsidR="00A908BD" w:rsidRPr="00D45E0B" w14:paraId="70108E82" w14:textId="77777777" w:rsidTr="008C312D">
        <w:trPr>
          <w:trHeight w:val="225"/>
        </w:trPr>
        <w:tc>
          <w:tcPr>
            <w:tcW w:w="905" w:type="pct"/>
            <w:tcBorders>
              <w:top w:val="single" w:sz="8" w:space="0" w:color="5B9BD5" w:themeColor="accent1"/>
              <w:left w:val="single" w:sz="8" w:space="0" w:color="5B9BD5" w:themeColor="accent1"/>
              <w:bottom w:val="single" w:sz="8" w:space="0" w:color="5B9BD5" w:themeColor="accent1"/>
              <w:right w:val="single" w:sz="4" w:space="0" w:color="5B9BD5" w:themeColor="accent1"/>
            </w:tcBorders>
            <w:shd w:val="clear" w:color="auto" w:fill="8496B0" w:themeFill="text2" w:themeFillTint="99"/>
            <w:vAlign w:val="center"/>
            <w:hideMark/>
          </w:tcPr>
          <w:p w14:paraId="24E59405" w14:textId="77777777" w:rsidR="00A908BD" w:rsidRPr="00D45E0B" w:rsidRDefault="00A908BD" w:rsidP="00E2040C">
            <w:pPr>
              <w:spacing w:line="276" w:lineRule="auto"/>
              <w:rPr>
                <w:rFonts w:ascii="Verdana" w:hAnsi="Verdana" w:cs="Arial"/>
                <w:b/>
                <w:bCs/>
                <w:sz w:val="14"/>
                <w:szCs w:val="14"/>
              </w:rPr>
            </w:pPr>
            <w:r w:rsidRPr="00D45E0B">
              <w:rPr>
                <w:rFonts w:ascii="Verdana" w:hAnsi="Verdana" w:cs="Arial"/>
                <w:b/>
                <w:bCs/>
                <w:sz w:val="14"/>
                <w:szCs w:val="14"/>
              </w:rPr>
              <w:t>Estrategias de continuidad</w:t>
            </w:r>
          </w:p>
        </w:tc>
        <w:tc>
          <w:tcPr>
            <w:tcW w:w="635"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166C46CE"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C-I</w:t>
            </w:r>
          </w:p>
        </w:tc>
        <w:tc>
          <w:tcPr>
            <w:tcW w:w="552"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52E50F26"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I</w:t>
            </w:r>
          </w:p>
        </w:tc>
        <w:tc>
          <w:tcPr>
            <w:tcW w:w="628"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3882F521"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R</w:t>
            </w:r>
          </w:p>
        </w:tc>
        <w:tc>
          <w:tcPr>
            <w:tcW w:w="485"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1302C20A"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I</w:t>
            </w:r>
          </w:p>
        </w:tc>
        <w:tc>
          <w:tcPr>
            <w:tcW w:w="515"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6BDAC54F"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A</w:t>
            </w:r>
          </w:p>
        </w:tc>
        <w:tc>
          <w:tcPr>
            <w:tcW w:w="592"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42D05312"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R</w:t>
            </w:r>
          </w:p>
        </w:tc>
        <w:tc>
          <w:tcPr>
            <w:tcW w:w="688" w:type="pct"/>
            <w:tcBorders>
              <w:top w:val="single" w:sz="8" w:space="0" w:color="5B9BD5" w:themeColor="accent1"/>
              <w:left w:val="single" w:sz="4" w:space="0" w:color="5B9BD5" w:themeColor="accent1"/>
              <w:bottom w:val="single" w:sz="8" w:space="0" w:color="5B9BD5" w:themeColor="accent1"/>
              <w:right w:val="single" w:sz="8" w:space="0" w:color="5B9BD5" w:themeColor="accent1"/>
            </w:tcBorders>
            <w:noWrap/>
            <w:vAlign w:val="bottom"/>
            <w:hideMark/>
          </w:tcPr>
          <w:p w14:paraId="4D0FBE9E"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R</w:t>
            </w:r>
          </w:p>
        </w:tc>
      </w:tr>
      <w:tr w:rsidR="00A908BD" w:rsidRPr="00D45E0B" w14:paraId="128421A7" w14:textId="77777777" w:rsidTr="008C312D">
        <w:trPr>
          <w:trHeight w:val="225"/>
        </w:trPr>
        <w:tc>
          <w:tcPr>
            <w:tcW w:w="905" w:type="pct"/>
            <w:tcBorders>
              <w:top w:val="single" w:sz="8" w:space="0" w:color="5B9BD5" w:themeColor="accent1"/>
              <w:left w:val="single" w:sz="8" w:space="0" w:color="5B9BD5" w:themeColor="accent1"/>
              <w:bottom w:val="single" w:sz="8" w:space="0" w:color="5B9BD5" w:themeColor="accent1"/>
              <w:right w:val="single" w:sz="4" w:space="0" w:color="5B9BD5" w:themeColor="accent1"/>
            </w:tcBorders>
            <w:shd w:val="clear" w:color="auto" w:fill="8496B0" w:themeFill="text2" w:themeFillTint="99"/>
            <w:vAlign w:val="center"/>
            <w:hideMark/>
          </w:tcPr>
          <w:p w14:paraId="46380CA2" w14:textId="77777777" w:rsidR="00A908BD" w:rsidRPr="00D45E0B" w:rsidRDefault="00A908BD" w:rsidP="00E2040C">
            <w:pPr>
              <w:spacing w:line="276" w:lineRule="auto"/>
              <w:rPr>
                <w:rFonts w:ascii="Verdana" w:hAnsi="Verdana" w:cs="Arial"/>
                <w:b/>
                <w:bCs/>
                <w:sz w:val="14"/>
                <w:szCs w:val="14"/>
              </w:rPr>
            </w:pPr>
            <w:r w:rsidRPr="00D45E0B">
              <w:rPr>
                <w:rFonts w:ascii="Verdana" w:hAnsi="Verdana" w:cs="Arial"/>
                <w:b/>
                <w:bCs/>
                <w:sz w:val="14"/>
                <w:szCs w:val="14"/>
              </w:rPr>
              <w:t>Generación de Planes</w:t>
            </w:r>
          </w:p>
        </w:tc>
        <w:tc>
          <w:tcPr>
            <w:tcW w:w="635"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6F4982FB"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w:t>
            </w:r>
          </w:p>
        </w:tc>
        <w:tc>
          <w:tcPr>
            <w:tcW w:w="552"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7232D91B"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w:t>
            </w:r>
          </w:p>
        </w:tc>
        <w:tc>
          <w:tcPr>
            <w:tcW w:w="628"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23BFDFD0"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R</w:t>
            </w:r>
          </w:p>
        </w:tc>
        <w:tc>
          <w:tcPr>
            <w:tcW w:w="485"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12FA03E9"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I</w:t>
            </w:r>
          </w:p>
        </w:tc>
        <w:tc>
          <w:tcPr>
            <w:tcW w:w="515"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1C74B0DA"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A</w:t>
            </w:r>
          </w:p>
        </w:tc>
        <w:tc>
          <w:tcPr>
            <w:tcW w:w="592"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43B15F4E"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R</w:t>
            </w:r>
          </w:p>
        </w:tc>
        <w:tc>
          <w:tcPr>
            <w:tcW w:w="688" w:type="pct"/>
            <w:tcBorders>
              <w:top w:val="single" w:sz="8" w:space="0" w:color="5B9BD5" w:themeColor="accent1"/>
              <w:left w:val="single" w:sz="4" w:space="0" w:color="5B9BD5" w:themeColor="accent1"/>
              <w:bottom w:val="single" w:sz="8" w:space="0" w:color="5B9BD5" w:themeColor="accent1"/>
              <w:right w:val="single" w:sz="8" w:space="0" w:color="5B9BD5" w:themeColor="accent1"/>
            </w:tcBorders>
            <w:noWrap/>
            <w:vAlign w:val="bottom"/>
            <w:hideMark/>
          </w:tcPr>
          <w:p w14:paraId="06A21173"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R</w:t>
            </w:r>
          </w:p>
        </w:tc>
      </w:tr>
      <w:tr w:rsidR="00A908BD" w:rsidRPr="00D45E0B" w14:paraId="1ADADAAC" w14:textId="77777777" w:rsidTr="008C312D">
        <w:trPr>
          <w:trHeight w:val="225"/>
        </w:trPr>
        <w:tc>
          <w:tcPr>
            <w:tcW w:w="905" w:type="pct"/>
            <w:tcBorders>
              <w:top w:val="single" w:sz="8" w:space="0" w:color="5B9BD5" w:themeColor="accent1"/>
              <w:left w:val="single" w:sz="8" w:space="0" w:color="5B9BD5" w:themeColor="accent1"/>
              <w:bottom w:val="single" w:sz="8" w:space="0" w:color="5B9BD5" w:themeColor="accent1"/>
              <w:right w:val="single" w:sz="4" w:space="0" w:color="5B9BD5" w:themeColor="accent1"/>
            </w:tcBorders>
            <w:shd w:val="clear" w:color="auto" w:fill="8496B0" w:themeFill="text2" w:themeFillTint="99"/>
            <w:vAlign w:val="center"/>
            <w:hideMark/>
          </w:tcPr>
          <w:p w14:paraId="720BB1F9" w14:textId="77777777" w:rsidR="00A908BD" w:rsidRPr="00D45E0B" w:rsidRDefault="00A908BD" w:rsidP="00E2040C">
            <w:pPr>
              <w:spacing w:line="276" w:lineRule="auto"/>
              <w:rPr>
                <w:rFonts w:ascii="Verdana" w:hAnsi="Verdana" w:cs="Arial"/>
                <w:b/>
                <w:bCs/>
                <w:sz w:val="14"/>
                <w:szCs w:val="14"/>
              </w:rPr>
            </w:pPr>
            <w:r w:rsidRPr="00D45E0B">
              <w:rPr>
                <w:rFonts w:ascii="Verdana" w:hAnsi="Verdana" w:cs="Arial"/>
                <w:b/>
                <w:bCs/>
                <w:sz w:val="14"/>
                <w:szCs w:val="14"/>
              </w:rPr>
              <w:lastRenderedPageBreak/>
              <w:t>Pruebas Controladas</w:t>
            </w:r>
          </w:p>
        </w:tc>
        <w:tc>
          <w:tcPr>
            <w:tcW w:w="635"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45B78109"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I</w:t>
            </w:r>
          </w:p>
        </w:tc>
        <w:tc>
          <w:tcPr>
            <w:tcW w:w="552"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2BDE1F8C"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I-</w:t>
            </w:r>
          </w:p>
        </w:tc>
        <w:tc>
          <w:tcPr>
            <w:tcW w:w="628"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036CF935"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R</w:t>
            </w:r>
          </w:p>
        </w:tc>
        <w:tc>
          <w:tcPr>
            <w:tcW w:w="485"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06A11457"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I</w:t>
            </w:r>
          </w:p>
        </w:tc>
        <w:tc>
          <w:tcPr>
            <w:tcW w:w="515"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6C95F5EA"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A</w:t>
            </w:r>
          </w:p>
        </w:tc>
        <w:tc>
          <w:tcPr>
            <w:tcW w:w="592"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50080792"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R</w:t>
            </w:r>
          </w:p>
        </w:tc>
        <w:tc>
          <w:tcPr>
            <w:tcW w:w="688" w:type="pct"/>
            <w:tcBorders>
              <w:top w:val="single" w:sz="8" w:space="0" w:color="5B9BD5" w:themeColor="accent1"/>
              <w:left w:val="single" w:sz="4" w:space="0" w:color="5B9BD5" w:themeColor="accent1"/>
              <w:bottom w:val="single" w:sz="8" w:space="0" w:color="5B9BD5" w:themeColor="accent1"/>
              <w:right w:val="single" w:sz="8" w:space="0" w:color="5B9BD5" w:themeColor="accent1"/>
            </w:tcBorders>
            <w:noWrap/>
            <w:vAlign w:val="bottom"/>
            <w:hideMark/>
          </w:tcPr>
          <w:p w14:paraId="5F1745BA"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R</w:t>
            </w:r>
          </w:p>
        </w:tc>
      </w:tr>
      <w:tr w:rsidR="00A908BD" w:rsidRPr="00D45E0B" w14:paraId="44D45434" w14:textId="77777777" w:rsidTr="008C312D">
        <w:trPr>
          <w:trHeight w:val="225"/>
        </w:trPr>
        <w:tc>
          <w:tcPr>
            <w:tcW w:w="905" w:type="pct"/>
            <w:tcBorders>
              <w:top w:val="single" w:sz="8" w:space="0" w:color="5B9BD5" w:themeColor="accent1"/>
              <w:left w:val="single" w:sz="8" w:space="0" w:color="5B9BD5" w:themeColor="accent1"/>
              <w:bottom w:val="single" w:sz="8" w:space="0" w:color="5B9BD5" w:themeColor="accent1"/>
              <w:right w:val="single" w:sz="4" w:space="0" w:color="5B9BD5" w:themeColor="accent1"/>
            </w:tcBorders>
            <w:shd w:val="clear" w:color="auto" w:fill="8496B0" w:themeFill="text2" w:themeFillTint="99"/>
            <w:vAlign w:val="center"/>
            <w:hideMark/>
          </w:tcPr>
          <w:p w14:paraId="5903B3C0" w14:textId="77777777" w:rsidR="00A908BD" w:rsidRPr="00D45E0B" w:rsidRDefault="00A908BD" w:rsidP="00E2040C">
            <w:pPr>
              <w:spacing w:line="276" w:lineRule="auto"/>
              <w:rPr>
                <w:rFonts w:ascii="Verdana" w:hAnsi="Verdana" w:cs="Arial"/>
                <w:b/>
                <w:bCs/>
                <w:sz w:val="14"/>
                <w:szCs w:val="14"/>
              </w:rPr>
            </w:pPr>
            <w:r w:rsidRPr="00D45E0B">
              <w:rPr>
                <w:rFonts w:ascii="Verdana" w:hAnsi="Verdana" w:cs="Arial"/>
                <w:b/>
                <w:bCs/>
                <w:sz w:val="14"/>
                <w:szCs w:val="14"/>
              </w:rPr>
              <w:t>Capacitación y entrenamiento</w:t>
            </w:r>
          </w:p>
        </w:tc>
        <w:tc>
          <w:tcPr>
            <w:tcW w:w="635"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7E13C096"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w:t>
            </w:r>
          </w:p>
        </w:tc>
        <w:tc>
          <w:tcPr>
            <w:tcW w:w="552"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56D033A6"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w:t>
            </w:r>
          </w:p>
        </w:tc>
        <w:tc>
          <w:tcPr>
            <w:tcW w:w="628"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0C5A5C92"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w:t>
            </w:r>
          </w:p>
        </w:tc>
        <w:tc>
          <w:tcPr>
            <w:tcW w:w="485"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019E0AC9"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I</w:t>
            </w:r>
          </w:p>
        </w:tc>
        <w:tc>
          <w:tcPr>
            <w:tcW w:w="515"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271067E9"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A-R</w:t>
            </w:r>
          </w:p>
        </w:tc>
        <w:tc>
          <w:tcPr>
            <w:tcW w:w="592"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3B6F1389"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R-C-I</w:t>
            </w:r>
          </w:p>
        </w:tc>
        <w:tc>
          <w:tcPr>
            <w:tcW w:w="688" w:type="pct"/>
            <w:tcBorders>
              <w:top w:val="single" w:sz="8" w:space="0" w:color="5B9BD5" w:themeColor="accent1"/>
              <w:left w:val="single" w:sz="4" w:space="0" w:color="5B9BD5" w:themeColor="accent1"/>
              <w:bottom w:val="single" w:sz="8" w:space="0" w:color="5B9BD5" w:themeColor="accent1"/>
              <w:right w:val="single" w:sz="8" w:space="0" w:color="5B9BD5" w:themeColor="accent1"/>
            </w:tcBorders>
            <w:noWrap/>
            <w:vAlign w:val="bottom"/>
            <w:hideMark/>
          </w:tcPr>
          <w:p w14:paraId="2F4D5576"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R</w:t>
            </w:r>
          </w:p>
        </w:tc>
      </w:tr>
      <w:tr w:rsidR="00A908BD" w:rsidRPr="00D45E0B" w14:paraId="1D1C7085" w14:textId="77777777" w:rsidTr="008C312D">
        <w:trPr>
          <w:trHeight w:val="225"/>
        </w:trPr>
        <w:tc>
          <w:tcPr>
            <w:tcW w:w="905" w:type="pct"/>
            <w:tcBorders>
              <w:top w:val="single" w:sz="8" w:space="0" w:color="5B9BD5" w:themeColor="accent1"/>
              <w:left w:val="single" w:sz="8" w:space="0" w:color="5B9BD5" w:themeColor="accent1"/>
              <w:bottom w:val="single" w:sz="8" w:space="0" w:color="5B9BD5" w:themeColor="accent1"/>
              <w:right w:val="single" w:sz="4" w:space="0" w:color="5B9BD5" w:themeColor="accent1"/>
            </w:tcBorders>
            <w:shd w:val="clear" w:color="auto" w:fill="8496B0" w:themeFill="text2" w:themeFillTint="99"/>
            <w:vAlign w:val="center"/>
            <w:hideMark/>
          </w:tcPr>
          <w:p w14:paraId="20AF1B8B" w14:textId="77777777" w:rsidR="00A908BD" w:rsidRPr="00D45E0B" w:rsidRDefault="00A908BD" w:rsidP="00E2040C">
            <w:pPr>
              <w:spacing w:line="276" w:lineRule="auto"/>
              <w:rPr>
                <w:rFonts w:ascii="Verdana" w:hAnsi="Verdana" w:cs="Arial"/>
                <w:b/>
                <w:bCs/>
                <w:sz w:val="14"/>
                <w:szCs w:val="14"/>
              </w:rPr>
            </w:pPr>
            <w:r w:rsidRPr="00D45E0B">
              <w:rPr>
                <w:rFonts w:ascii="Verdana" w:hAnsi="Verdana" w:cs="Arial"/>
                <w:b/>
                <w:bCs/>
                <w:sz w:val="14"/>
                <w:szCs w:val="14"/>
              </w:rPr>
              <w:t>Control de cambios</w:t>
            </w:r>
          </w:p>
        </w:tc>
        <w:tc>
          <w:tcPr>
            <w:tcW w:w="635"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78C0765D"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w:t>
            </w:r>
          </w:p>
        </w:tc>
        <w:tc>
          <w:tcPr>
            <w:tcW w:w="552"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0A89C9F2"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w:t>
            </w:r>
          </w:p>
        </w:tc>
        <w:tc>
          <w:tcPr>
            <w:tcW w:w="628"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6314FBA4"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R</w:t>
            </w:r>
          </w:p>
        </w:tc>
        <w:tc>
          <w:tcPr>
            <w:tcW w:w="485"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37069B4B"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I</w:t>
            </w:r>
          </w:p>
        </w:tc>
        <w:tc>
          <w:tcPr>
            <w:tcW w:w="515"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1380687C"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A</w:t>
            </w:r>
          </w:p>
        </w:tc>
        <w:tc>
          <w:tcPr>
            <w:tcW w:w="592"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40352787"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R</w:t>
            </w:r>
          </w:p>
        </w:tc>
        <w:tc>
          <w:tcPr>
            <w:tcW w:w="688" w:type="pct"/>
            <w:tcBorders>
              <w:top w:val="single" w:sz="8" w:space="0" w:color="5B9BD5" w:themeColor="accent1"/>
              <w:left w:val="single" w:sz="4" w:space="0" w:color="5B9BD5" w:themeColor="accent1"/>
              <w:bottom w:val="single" w:sz="8" w:space="0" w:color="5B9BD5" w:themeColor="accent1"/>
              <w:right w:val="single" w:sz="8" w:space="0" w:color="5B9BD5" w:themeColor="accent1"/>
            </w:tcBorders>
            <w:noWrap/>
            <w:vAlign w:val="bottom"/>
            <w:hideMark/>
          </w:tcPr>
          <w:p w14:paraId="523A2EA6"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R</w:t>
            </w:r>
          </w:p>
        </w:tc>
      </w:tr>
      <w:tr w:rsidR="00A908BD" w:rsidRPr="00D45E0B" w14:paraId="25390D1F" w14:textId="77777777" w:rsidTr="008C312D">
        <w:trPr>
          <w:trHeight w:val="225"/>
        </w:trPr>
        <w:tc>
          <w:tcPr>
            <w:tcW w:w="905" w:type="pct"/>
            <w:tcBorders>
              <w:top w:val="single" w:sz="8" w:space="0" w:color="5B9BD5" w:themeColor="accent1"/>
              <w:left w:val="single" w:sz="8" w:space="0" w:color="5B9BD5" w:themeColor="accent1"/>
              <w:bottom w:val="single" w:sz="8" w:space="0" w:color="5B9BD5" w:themeColor="accent1"/>
              <w:right w:val="single" w:sz="4" w:space="0" w:color="5B9BD5" w:themeColor="accent1"/>
            </w:tcBorders>
            <w:shd w:val="clear" w:color="auto" w:fill="8496B0" w:themeFill="text2" w:themeFillTint="99"/>
            <w:vAlign w:val="center"/>
            <w:hideMark/>
          </w:tcPr>
          <w:p w14:paraId="67156C77" w14:textId="77777777" w:rsidR="00A908BD" w:rsidRPr="00D45E0B" w:rsidRDefault="00A908BD" w:rsidP="00E2040C">
            <w:pPr>
              <w:spacing w:line="276" w:lineRule="auto"/>
              <w:rPr>
                <w:rFonts w:ascii="Verdana" w:hAnsi="Verdana" w:cs="Arial"/>
                <w:b/>
                <w:bCs/>
                <w:sz w:val="14"/>
                <w:szCs w:val="14"/>
              </w:rPr>
            </w:pPr>
            <w:r w:rsidRPr="00D45E0B">
              <w:rPr>
                <w:rFonts w:ascii="Verdana" w:hAnsi="Verdana" w:cs="Arial"/>
                <w:b/>
                <w:bCs/>
                <w:sz w:val="14"/>
                <w:szCs w:val="14"/>
              </w:rPr>
              <w:t>Actualizaciones de los planes</w:t>
            </w:r>
          </w:p>
        </w:tc>
        <w:tc>
          <w:tcPr>
            <w:tcW w:w="635"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3BEEFC61"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w:t>
            </w:r>
          </w:p>
        </w:tc>
        <w:tc>
          <w:tcPr>
            <w:tcW w:w="552"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5A54E556"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w:t>
            </w:r>
          </w:p>
        </w:tc>
        <w:tc>
          <w:tcPr>
            <w:tcW w:w="628"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05EEF4C1"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R</w:t>
            </w:r>
          </w:p>
        </w:tc>
        <w:tc>
          <w:tcPr>
            <w:tcW w:w="485"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3B3041CB"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I</w:t>
            </w:r>
          </w:p>
        </w:tc>
        <w:tc>
          <w:tcPr>
            <w:tcW w:w="515"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4558CCA2"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A</w:t>
            </w:r>
          </w:p>
        </w:tc>
        <w:tc>
          <w:tcPr>
            <w:tcW w:w="592" w:type="pct"/>
            <w:tcBorders>
              <w:top w:val="single" w:sz="8" w:space="0" w:color="5B9BD5" w:themeColor="accent1"/>
              <w:left w:val="single" w:sz="4" w:space="0" w:color="5B9BD5" w:themeColor="accent1"/>
              <w:bottom w:val="single" w:sz="8" w:space="0" w:color="5B9BD5" w:themeColor="accent1"/>
              <w:right w:val="single" w:sz="4" w:space="0" w:color="5B9BD5" w:themeColor="accent1"/>
            </w:tcBorders>
            <w:noWrap/>
            <w:vAlign w:val="bottom"/>
            <w:hideMark/>
          </w:tcPr>
          <w:p w14:paraId="7AAF2C0E"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R</w:t>
            </w:r>
          </w:p>
        </w:tc>
        <w:tc>
          <w:tcPr>
            <w:tcW w:w="688" w:type="pct"/>
            <w:tcBorders>
              <w:top w:val="single" w:sz="8" w:space="0" w:color="5B9BD5" w:themeColor="accent1"/>
              <w:left w:val="single" w:sz="4" w:space="0" w:color="5B9BD5" w:themeColor="accent1"/>
              <w:bottom w:val="single" w:sz="8" w:space="0" w:color="5B9BD5" w:themeColor="accent1"/>
              <w:right w:val="single" w:sz="8" w:space="0" w:color="5B9BD5" w:themeColor="accent1"/>
            </w:tcBorders>
            <w:noWrap/>
            <w:vAlign w:val="bottom"/>
            <w:hideMark/>
          </w:tcPr>
          <w:p w14:paraId="2D3A00AF" w14:textId="77777777" w:rsidR="00A908BD" w:rsidRPr="00D45E0B" w:rsidRDefault="00A908BD" w:rsidP="00E2040C">
            <w:pPr>
              <w:spacing w:line="276" w:lineRule="auto"/>
              <w:jc w:val="center"/>
              <w:rPr>
                <w:rFonts w:ascii="Verdana" w:hAnsi="Verdana" w:cs="Arial"/>
                <w:sz w:val="14"/>
                <w:szCs w:val="14"/>
              </w:rPr>
            </w:pPr>
            <w:r w:rsidRPr="00D45E0B">
              <w:rPr>
                <w:rFonts w:ascii="Verdana" w:hAnsi="Verdana" w:cs="Arial"/>
                <w:sz w:val="14"/>
                <w:szCs w:val="14"/>
              </w:rPr>
              <w:t>R</w:t>
            </w:r>
          </w:p>
        </w:tc>
      </w:tr>
    </w:tbl>
    <w:p w14:paraId="18B9260C" w14:textId="77777777" w:rsidR="00A908BD" w:rsidRPr="00D7045E" w:rsidRDefault="00A908BD" w:rsidP="00E2040C">
      <w:pPr>
        <w:pStyle w:val="Textodeglobo1"/>
        <w:spacing w:line="276" w:lineRule="auto"/>
        <w:ind w:left="360"/>
        <w:rPr>
          <w:rFonts w:ascii="Verdana" w:hAnsi="Verdana" w:cs="Arial"/>
          <w:b/>
          <w:sz w:val="22"/>
          <w:szCs w:val="22"/>
        </w:rPr>
      </w:pPr>
    </w:p>
    <w:p w14:paraId="11F54E4A" w14:textId="77777777" w:rsidR="00A908BD" w:rsidRPr="00C90F5E" w:rsidRDefault="00A908BD" w:rsidP="00E2040C">
      <w:pPr>
        <w:pStyle w:val="Ttulo5"/>
        <w:spacing w:after="240" w:line="276" w:lineRule="auto"/>
        <w:rPr>
          <w:rFonts w:ascii="Verdana" w:hAnsi="Verdana"/>
          <w:b/>
          <w:color w:val="auto"/>
          <w:sz w:val="22"/>
          <w:lang w:val="es-CO" w:eastAsia="en-US"/>
        </w:rPr>
      </w:pPr>
      <w:r w:rsidRPr="00C90F5E">
        <w:rPr>
          <w:rFonts w:ascii="Verdana" w:hAnsi="Verdana"/>
          <w:b/>
          <w:color w:val="auto"/>
          <w:sz w:val="22"/>
          <w:lang w:val="es-CO" w:eastAsia="en-US"/>
        </w:rPr>
        <w:t>Convenciones</w:t>
      </w:r>
    </w:p>
    <w:p w14:paraId="0AC91BA4" w14:textId="77777777" w:rsidR="00A908BD" w:rsidRPr="00D7045E" w:rsidRDefault="00A908BD" w:rsidP="00E2040C">
      <w:pPr>
        <w:pStyle w:val="Textodeglobo1"/>
        <w:spacing w:line="276" w:lineRule="auto"/>
        <w:ind w:left="360"/>
        <w:rPr>
          <w:rFonts w:ascii="Verdana" w:hAnsi="Verdana" w:cs="Arial"/>
          <w:sz w:val="22"/>
          <w:szCs w:val="22"/>
        </w:rPr>
      </w:pPr>
      <w:r w:rsidRPr="00D7045E">
        <w:rPr>
          <w:rFonts w:ascii="Verdana" w:hAnsi="Verdana" w:cs="Arial"/>
          <w:sz w:val="22"/>
          <w:szCs w:val="22"/>
        </w:rPr>
        <w:t>"A": Es el gran responsable de la tarea. Debe haber uno especificado para cada tema.</w:t>
      </w:r>
    </w:p>
    <w:p w14:paraId="6036233D" w14:textId="77777777" w:rsidR="00A908BD" w:rsidRPr="00D7045E" w:rsidRDefault="00A908BD" w:rsidP="00E2040C">
      <w:pPr>
        <w:pStyle w:val="Textodeglobo1"/>
        <w:spacing w:line="276" w:lineRule="auto"/>
        <w:ind w:left="360"/>
        <w:rPr>
          <w:rFonts w:ascii="Verdana" w:hAnsi="Verdana" w:cs="Arial"/>
          <w:sz w:val="22"/>
          <w:szCs w:val="22"/>
        </w:rPr>
      </w:pPr>
      <w:r w:rsidRPr="00D7045E">
        <w:rPr>
          <w:rFonts w:ascii="Verdana" w:hAnsi="Verdana" w:cs="Arial"/>
          <w:sz w:val="22"/>
          <w:szCs w:val="22"/>
        </w:rPr>
        <w:t>"R": Ejecutan las acciones para alcanzar la tarea. Pueden existir varios responsables.</w:t>
      </w:r>
    </w:p>
    <w:p w14:paraId="17F2D200" w14:textId="77777777" w:rsidR="00A908BD" w:rsidRPr="00D7045E" w:rsidRDefault="00A908BD" w:rsidP="00E2040C">
      <w:pPr>
        <w:pStyle w:val="Textodeglobo1"/>
        <w:spacing w:line="276" w:lineRule="auto"/>
        <w:ind w:left="360"/>
        <w:rPr>
          <w:rFonts w:ascii="Verdana" w:hAnsi="Verdana" w:cs="Arial"/>
          <w:sz w:val="22"/>
          <w:szCs w:val="22"/>
        </w:rPr>
      </w:pPr>
      <w:r w:rsidRPr="00D7045E">
        <w:rPr>
          <w:rFonts w:ascii="Verdana" w:hAnsi="Verdana" w:cs="Arial"/>
          <w:sz w:val="22"/>
          <w:szCs w:val="22"/>
        </w:rPr>
        <w:t>"C": Facilitador de la metodología, comunicaciones internas, externas y logística para integrar las tareas</w:t>
      </w:r>
    </w:p>
    <w:p w14:paraId="596F009F" w14:textId="6A250303" w:rsidR="00A908BD" w:rsidRPr="00D7045E" w:rsidRDefault="00A908BD" w:rsidP="00E2040C">
      <w:pPr>
        <w:pStyle w:val="Textodeglobo1"/>
        <w:spacing w:after="240" w:line="276" w:lineRule="auto"/>
        <w:ind w:left="360"/>
        <w:rPr>
          <w:rFonts w:ascii="Verdana" w:hAnsi="Verdana" w:cs="Arial"/>
          <w:sz w:val="22"/>
          <w:szCs w:val="22"/>
        </w:rPr>
      </w:pPr>
      <w:r w:rsidRPr="00D7045E">
        <w:rPr>
          <w:rFonts w:ascii="Verdana" w:hAnsi="Verdana" w:cs="Arial"/>
          <w:sz w:val="22"/>
          <w:szCs w:val="22"/>
        </w:rPr>
        <w:t>"I": Son los interesados de la información general del tema de continuidad del negocio</w:t>
      </w:r>
      <w:r w:rsidR="00C90F5E">
        <w:rPr>
          <w:rFonts w:ascii="Verdana" w:hAnsi="Verdana" w:cs="Arial"/>
          <w:sz w:val="22"/>
          <w:szCs w:val="22"/>
        </w:rPr>
        <w:t>.</w:t>
      </w:r>
    </w:p>
    <w:p w14:paraId="1277BD90" w14:textId="77777777" w:rsidR="00A908BD" w:rsidRPr="00C90F5E" w:rsidRDefault="00A908BD" w:rsidP="00E2040C">
      <w:pPr>
        <w:pStyle w:val="Ttulo5"/>
        <w:spacing w:after="240" w:line="276" w:lineRule="auto"/>
        <w:rPr>
          <w:rFonts w:ascii="Verdana" w:hAnsi="Verdana"/>
          <w:b/>
          <w:color w:val="auto"/>
          <w:sz w:val="22"/>
          <w:lang w:val="es-CO" w:eastAsia="en-US"/>
        </w:rPr>
      </w:pPr>
      <w:bookmarkStart w:id="314" w:name="_Toc207344017"/>
      <w:r w:rsidRPr="00C90F5E">
        <w:rPr>
          <w:rFonts w:ascii="Verdana" w:hAnsi="Verdana"/>
          <w:b/>
          <w:color w:val="auto"/>
          <w:sz w:val="22"/>
          <w:lang w:val="es-CO" w:eastAsia="en-US"/>
        </w:rPr>
        <w:t>Equipos de Contingencia y Continuidad</w:t>
      </w:r>
      <w:bookmarkEnd w:id="314"/>
    </w:p>
    <w:p w14:paraId="16B00313" w14:textId="77777777" w:rsidR="00A908BD" w:rsidRPr="00D7045E" w:rsidRDefault="00A908BD" w:rsidP="00E2040C">
      <w:pPr>
        <w:spacing w:after="240" w:line="276" w:lineRule="auto"/>
        <w:ind w:right="-640"/>
        <w:jc w:val="both"/>
        <w:rPr>
          <w:rFonts w:ascii="Verdana" w:hAnsi="Verdana" w:cs="Arial"/>
          <w:sz w:val="22"/>
          <w:szCs w:val="22"/>
        </w:rPr>
      </w:pPr>
      <w:r w:rsidRPr="00D7045E">
        <w:rPr>
          <w:rFonts w:ascii="Verdana" w:hAnsi="Verdana" w:cs="Arial"/>
          <w:sz w:val="22"/>
          <w:szCs w:val="22"/>
        </w:rPr>
        <w:t>Para el desarrollo del Plan de Continuidad de Negocio frente a contingencias de alto impacto, se deben conformar los siguientes equipos que actúan según la situación.</w:t>
      </w:r>
    </w:p>
    <w:p w14:paraId="7972A77F" w14:textId="77777777" w:rsidR="00A908BD" w:rsidRPr="00C90F5E" w:rsidRDefault="00A908BD" w:rsidP="00E2040C">
      <w:pPr>
        <w:pStyle w:val="Ttulo5"/>
        <w:spacing w:after="240" w:line="276" w:lineRule="auto"/>
        <w:rPr>
          <w:rFonts w:ascii="Verdana" w:hAnsi="Verdana"/>
          <w:b/>
          <w:color w:val="auto"/>
          <w:sz w:val="22"/>
          <w:lang w:val="es-CO" w:eastAsia="en-US"/>
        </w:rPr>
      </w:pPr>
      <w:r w:rsidRPr="00C90F5E">
        <w:rPr>
          <w:rFonts w:ascii="Verdana" w:hAnsi="Verdana"/>
          <w:b/>
          <w:color w:val="auto"/>
          <w:sz w:val="22"/>
          <w:lang w:val="es-CO" w:eastAsia="en-US"/>
        </w:rPr>
        <w:t>Equipo de Manejo de Incidente - EMI</w:t>
      </w:r>
    </w:p>
    <w:p w14:paraId="3E90AACC" w14:textId="77777777" w:rsidR="00A908BD" w:rsidRPr="00F3459B" w:rsidRDefault="00A908BD" w:rsidP="00E2040C">
      <w:pPr>
        <w:spacing w:line="276" w:lineRule="auto"/>
        <w:ind w:right="51"/>
        <w:jc w:val="both"/>
        <w:rPr>
          <w:rFonts w:ascii="Verdana" w:hAnsi="Verdana" w:cs="Arial"/>
          <w:b/>
          <w:sz w:val="22"/>
          <w:szCs w:val="22"/>
        </w:rPr>
      </w:pPr>
      <w:r w:rsidRPr="00F3459B">
        <w:rPr>
          <w:rFonts w:ascii="Verdana" w:hAnsi="Verdana" w:cs="Arial"/>
          <w:sz w:val="22"/>
          <w:szCs w:val="22"/>
        </w:rPr>
        <w:t>Conformado por el Director de Tecnologías de la Información y las Comunicaciones, y el oficial de seguridad de la información. Este equipo tiene los siguientes roles y responsabilidades:</w:t>
      </w:r>
    </w:p>
    <w:p w14:paraId="4EF53118" w14:textId="77777777" w:rsidR="00A908BD" w:rsidRPr="00D7045E" w:rsidRDefault="00A908BD" w:rsidP="00E2040C">
      <w:pPr>
        <w:pStyle w:val="Prrafodelista"/>
        <w:spacing w:line="276" w:lineRule="auto"/>
        <w:ind w:left="1134" w:right="51" w:hanging="54"/>
        <w:jc w:val="both"/>
        <w:rPr>
          <w:rFonts w:ascii="Verdana" w:hAnsi="Verdana" w:cs="Arial"/>
          <w:b/>
          <w:sz w:val="22"/>
          <w:szCs w:val="22"/>
        </w:rPr>
      </w:pPr>
    </w:p>
    <w:p w14:paraId="2F694F85" w14:textId="77777777" w:rsidR="00A908BD" w:rsidRPr="00E954BD" w:rsidRDefault="00A908BD" w:rsidP="00E2040C">
      <w:pPr>
        <w:pStyle w:val="Prrafodelista"/>
        <w:numPr>
          <w:ilvl w:val="0"/>
          <w:numId w:val="203"/>
        </w:numPr>
        <w:spacing w:line="276" w:lineRule="auto"/>
        <w:contextualSpacing/>
        <w:jc w:val="both"/>
        <w:textAlignment w:val="baseline"/>
        <w:rPr>
          <w:rFonts w:ascii="Verdana" w:eastAsia="+mn-ea" w:hAnsi="Verdana" w:cs="Arial"/>
          <w:kern w:val="24"/>
          <w:sz w:val="22"/>
          <w:szCs w:val="22"/>
        </w:rPr>
      </w:pPr>
      <w:r w:rsidRPr="00E954BD">
        <w:rPr>
          <w:rFonts w:ascii="Verdana" w:eastAsia="+mn-ea" w:hAnsi="Verdana" w:cs="Arial"/>
          <w:kern w:val="24"/>
          <w:sz w:val="22"/>
          <w:szCs w:val="22"/>
        </w:rPr>
        <w:t>Evaluar el impacto y las amenazas percibidas de incidentes para apoyar la seguridad de la información y la continuidad de la operación tecnológica.</w:t>
      </w:r>
    </w:p>
    <w:p w14:paraId="761C6712" w14:textId="77777777" w:rsidR="00A908BD" w:rsidRPr="00E954BD" w:rsidRDefault="00A908BD" w:rsidP="00E2040C">
      <w:pPr>
        <w:pStyle w:val="Prrafodelista"/>
        <w:numPr>
          <w:ilvl w:val="0"/>
          <w:numId w:val="203"/>
        </w:numPr>
        <w:spacing w:line="276" w:lineRule="auto"/>
        <w:contextualSpacing/>
        <w:jc w:val="both"/>
        <w:textAlignment w:val="baseline"/>
        <w:rPr>
          <w:rFonts w:ascii="Verdana" w:eastAsia="+mn-ea" w:hAnsi="Verdana" w:cs="Arial"/>
          <w:kern w:val="24"/>
          <w:sz w:val="22"/>
          <w:szCs w:val="22"/>
        </w:rPr>
      </w:pPr>
      <w:r w:rsidRPr="00E954BD">
        <w:rPr>
          <w:rFonts w:ascii="Verdana" w:eastAsia="+mn-ea" w:hAnsi="Verdana" w:cs="Arial"/>
          <w:kern w:val="24"/>
          <w:sz w:val="22"/>
          <w:szCs w:val="22"/>
        </w:rPr>
        <w:t>Invocar el Equipo de Recuperación Tecnológica.</w:t>
      </w:r>
    </w:p>
    <w:p w14:paraId="3AAB21DD" w14:textId="77777777" w:rsidR="00A908BD" w:rsidRPr="00E954BD" w:rsidRDefault="00A908BD" w:rsidP="00E2040C">
      <w:pPr>
        <w:pStyle w:val="Prrafodelista"/>
        <w:numPr>
          <w:ilvl w:val="0"/>
          <w:numId w:val="203"/>
        </w:numPr>
        <w:spacing w:after="240" w:line="276" w:lineRule="auto"/>
        <w:contextualSpacing/>
        <w:jc w:val="both"/>
        <w:textAlignment w:val="baseline"/>
        <w:rPr>
          <w:rFonts w:ascii="Verdana" w:eastAsia="+mn-ea" w:hAnsi="Verdana" w:cs="Arial"/>
          <w:kern w:val="24"/>
          <w:sz w:val="22"/>
          <w:szCs w:val="22"/>
        </w:rPr>
      </w:pPr>
      <w:r w:rsidRPr="00E954BD">
        <w:rPr>
          <w:rFonts w:ascii="Verdana" w:eastAsia="+mn-ea" w:hAnsi="Verdana" w:cs="Arial"/>
          <w:kern w:val="24"/>
          <w:sz w:val="22"/>
          <w:szCs w:val="22"/>
        </w:rPr>
        <w:t xml:space="preserve">Entregar al equipo de comunicaciones y manejo de crisis la información correspondiente al evento, el impacto, los procesos involucrados, avances en la </w:t>
      </w:r>
      <w:r w:rsidRPr="00E954BD">
        <w:rPr>
          <w:rFonts w:ascii="Verdana" w:eastAsia="+mn-ea" w:hAnsi="Verdana" w:cs="Arial"/>
          <w:kern w:val="24"/>
          <w:sz w:val="22"/>
          <w:szCs w:val="22"/>
        </w:rPr>
        <w:lastRenderedPageBreak/>
        <w:t>solución y cualquier información que deba ser comunicada o solicitada por el grupo de comunicaciones y crisis.</w:t>
      </w:r>
    </w:p>
    <w:p w14:paraId="523EECBB" w14:textId="77777777" w:rsidR="00A908BD" w:rsidRPr="00F3459B" w:rsidRDefault="00A908BD" w:rsidP="00E2040C">
      <w:pPr>
        <w:pStyle w:val="Ttulo5"/>
        <w:spacing w:after="240" w:line="276" w:lineRule="auto"/>
        <w:rPr>
          <w:rFonts w:cs="Arial"/>
          <w:b/>
          <w:szCs w:val="22"/>
        </w:rPr>
      </w:pPr>
      <w:r w:rsidRPr="00C90F5E">
        <w:rPr>
          <w:rFonts w:ascii="Verdana" w:hAnsi="Verdana"/>
          <w:b/>
          <w:color w:val="auto"/>
          <w:sz w:val="22"/>
          <w:lang w:val="es-CO" w:eastAsia="en-US"/>
        </w:rPr>
        <w:t xml:space="preserve">Equipo de Recuperación Tecnológica - ERT </w:t>
      </w:r>
    </w:p>
    <w:p w14:paraId="530CACC8" w14:textId="77777777" w:rsidR="00A908BD" w:rsidRPr="00F3459B" w:rsidRDefault="00A908BD" w:rsidP="00E2040C">
      <w:pPr>
        <w:spacing w:line="276" w:lineRule="auto"/>
        <w:ind w:right="51"/>
        <w:jc w:val="both"/>
        <w:rPr>
          <w:rFonts w:ascii="Verdana" w:hAnsi="Verdana" w:cs="Arial"/>
          <w:b/>
          <w:sz w:val="22"/>
          <w:szCs w:val="22"/>
        </w:rPr>
      </w:pPr>
      <w:r w:rsidRPr="00F3459B">
        <w:rPr>
          <w:rFonts w:ascii="Verdana" w:hAnsi="Verdana" w:cs="Arial"/>
          <w:sz w:val="22"/>
          <w:szCs w:val="22"/>
        </w:rPr>
        <w:t>por los líderes técnicos de infraestructura tecnológica, comunicaciones, aplicaciones y bases de datos. Este equipo tiene los siguientes roles y responsabilidades:</w:t>
      </w:r>
    </w:p>
    <w:p w14:paraId="284D4F3F" w14:textId="77777777" w:rsidR="00A908BD" w:rsidRPr="00E954BD" w:rsidRDefault="00A908BD" w:rsidP="00E2040C">
      <w:pPr>
        <w:pStyle w:val="Prrafodelista"/>
        <w:numPr>
          <w:ilvl w:val="0"/>
          <w:numId w:val="204"/>
        </w:numPr>
        <w:spacing w:line="276" w:lineRule="auto"/>
        <w:contextualSpacing/>
        <w:jc w:val="both"/>
        <w:rPr>
          <w:rFonts w:ascii="Verdana" w:hAnsi="Verdana" w:cs="Arial"/>
          <w:sz w:val="22"/>
          <w:szCs w:val="22"/>
        </w:rPr>
      </w:pPr>
      <w:r w:rsidRPr="00E954BD">
        <w:rPr>
          <w:rFonts w:ascii="Verdana" w:hAnsi="Verdana" w:cs="Arial"/>
          <w:sz w:val="22"/>
          <w:szCs w:val="22"/>
        </w:rPr>
        <w:t>Llevar a cabo acciones para recuperar los sistemas y servicios de misión crítica.</w:t>
      </w:r>
    </w:p>
    <w:p w14:paraId="38E5EE84" w14:textId="77777777" w:rsidR="00A908BD" w:rsidRPr="00E954BD" w:rsidRDefault="00A908BD" w:rsidP="00E2040C">
      <w:pPr>
        <w:pStyle w:val="Prrafodelista"/>
        <w:numPr>
          <w:ilvl w:val="0"/>
          <w:numId w:val="204"/>
        </w:numPr>
        <w:spacing w:line="276" w:lineRule="auto"/>
        <w:contextualSpacing/>
        <w:jc w:val="both"/>
        <w:rPr>
          <w:rFonts w:ascii="Verdana" w:hAnsi="Verdana" w:cs="Arial"/>
          <w:sz w:val="22"/>
          <w:szCs w:val="22"/>
        </w:rPr>
      </w:pPr>
      <w:r w:rsidRPr="00E954BD">
        <w:rPr>
          <w:rFonts w:ascii="Verdana" w:hAnsi="Verdana" w:cs="Arial"/>
          <w:sz w:val="22"/>
          <w:szCs w:val="22"/>
        </w:rPr>
        <w:t>Coordinar con el Equipo y proveedores las acciones a seguir cuando estén listos en el centro de cómputo alterno o el sitio que haga sus veces, los sistemas y servicios de misión crítica.</w:t>
      </w:r>
    </w:p>
    <w:p w14:paraId="67FC147E" w14:textId="77777777" w:rsidR="00A908BD" w:rsidRPr="00E954BD" w:rsidRDefault="00A908BD" w:rsidP="00E2040C">
      <w:pPr>
        <w:pStyle w:val="Prrafodelista"/>
        <w:numPr>
          <w:ilvl w:val="0"/>
          <w:numId w:val="204"/>
        </w:numPr>
        <w:spacing w:after="240" w:line="276" w:lineRule="auto"/>
        <w:contextualSpacing/>
        <w:jc w:val="both"/>
        <w:rPr>
          <w:rFonts w:ascii="Verdana" w:hAnsi="Verdana" w:cs="Arial"/>
          <w:sz w:val="22"/>
          <w:szCs w:val="22"/>
        </w:rPr>
      </w:pPr>
      <w:r w:rsidRPr="00E954BD">
        <w:rPr>
          <w:rFonts w:ascii="Verdana" w:hAnsi="Verdana" w:cs="Arial"/>
          <w:sz w:val="22"/>
          <w:szCs w:val="22"/>
        </w:rPr>
        <w:t>Entregar al equipo de manejo del incidente, informes de avances de la solución a los eventos presentados.</w:t>
      </w:r>
    </w:p>
    <w:p w14:paraId="4CAB1E1C" w14:textId="77777777" w:rsidR="00A908BD" w:rsidRDefault="00A908BD" w:rsidP="00E2040C">
      <w:pPr>
        <w:pStyle w:val="Ttulo5"/>
        <w:spacing w:after="240" w:line="276" w:lineRule="auto"/>
        <w:rPr>
          <w:rStyle w:val="Ttulo5Car"/>
          <w:rFonts w:cs="Arial"/>
          <w:szCs w:val="22"/>
        </w:rPr>
      </w:pPr>
      <w:r w:rsidRPr="00C90F5E">
        <w:rPr>
          <w:rFonts w:ascii="Verdana" w:hAnsi="Verdana"/>
          <w:b/>
          <w:color w:val="auto"/>
          <w:sz w:val="22"/>
          <w:lang w:val="es-CO" w:eastAsia="en-US"/>
        </w:rPr>
        <w:t>Equipo de comunicaciones y manejo de crisis EMC</w:t>
      </w:r>
    </w:p>
    <w:p w14:paraId="5BAEE712" w14:textId="659F6D78" w:rsidR="00A908BD" w:rsidRPr="00F3459B" w:rsidRDefault="00A908BD" w:rsidP="00E2040C">
      <w:pPr>
        <w:spacing w:line="276" w:lineRule="auto"/>
        <w:ind w:right="51"/>
        <w:jc w:val="both"/>
        <w:rPr>
          <w:rFonts w:ascii="Verdana" w:hAnsi="Verdana" w:cs="Arial"/>
          <w:b/>
          <w:sz w:val="22"/>
          <w:szCs w:val="22"/>
        </w:rPr>
      </w:pPr>
      <w:r w:rsidRPr="00F3459B">
        <w:rPr>
          <w:rFonts w:ascii="Verdana" w:hAnsi="Verdana" w:cs="Arial"/>
          <w:sz w:val="22"/>
          <w:szCs w:val="22"/>
        </w:rPr>
        <w:t xml:space="preserve">Conformado por los </w:t>
      </w:r>
      <w:r w:rsidR="00AA5AF1">
        <w:rPr>
          <w:rFonts w:ascii="Verdana" w:hAnsi="Verdana" w:cs="Arial"/>
          <w:sz w:val="22"/>
          <w:szCs w:val="22"/>
        </w:rPr>
        <w:t>responsables</w:t>
      </w:r>
      <w:r w:rsidRPr="00F3459B">
        <w:rPr>
          <w:rFonts w:ascii="Verdana" w:hAnsi="Verdana" w:cs="Arial"/>
          <w:sz w:val="22"/>
          <w:szCs w:val="22"/>
        </w:rPr>
        <w:t xml:space="preserve"> del Proceso de Gestión de Comunicaciones, </w:t>
      </w:r>
      <w:r w:rsidR="00AA5AF1">
        <w:rPr>
          <w:rFonts w:ascii="Verdana" w:hAnsi="Verdana" w:cs="Arial"/>
          <w:sz w:val="22"/>
          <w:szCs w:val="22"/>
        </w:rPr>
        <w:t xml:space="preserve">Responsable </w:t>
      </w:r>
      <w:r w:rsidRPr="00F3459B">
        <w:rPr>
          <w:rFonts w:ascii="Verdana" w:hAnsi="Verdana" w:cs="Arial"/>
          <w:sz w:val="22"/>
          <w:szCs w:val="22"/>
        </w:rPr>
        <w:t>de Oficina de Planeación y Superintendente. Este equipo tiene los siguientes roles y responsabilidades:</w:t>
      </w:r>
    </w:p>
    <w:p w14:paraId="5FE381A4" w14:textId="77777777" w:rsidR="00A908BD" w:rsidRPr="00D7045E" w:rsidRDefault="00A908BD" w:rsidP="00E2040C">
      <w:pPr>
        <w:pStyle w:val="Prrafodelista"/>
        <w:numPr>
          <w:ilvl w:val="0"/>
          <w:numId w:val="205"/>
        </w:numPr>
        <w:spacing w:line="276" w:lineRule="auto"/>
        <w:jc w:val="both"/>
        <w:rPr>
          <w:rFonts w:ascii="Verdana" w:hAnsi="Verdana" w:cs="Arial"/>
          <w:sz w:val="22"/>
          <w:szCs w:val="22"/>
        </w:rPr>
      </w:pPr>
      <w:r w:rsidRPr="00D7045E">
        <w:rPr>
          <w:rFonts w:ascii="Verdana" w:hAnsi="Verdana" w:cs="Arial"/>
          <w:sz w:val="22"/>
          <w:szCs w:val="22"/>
        </w:rPr>
        <w:t>Determinar las estrategias de comunicación específicas para las diferentes audiencias</w:t>
      </w:r>
    </w:p>
    <w:p w14:paraId="35F16432" w14:textId="77777777" w:rsidR="00A908BD" w:rsidRPr="00D7045E" w:rsidRDefault="00A908BD" w:rsidP="00E2040C">
      <w:pPr>
        <w:pStyle w:val="Prrafodelista"/>
        <w:numPr>
          <w:ilvl w:val="0"/>
          <w:numId w:val="205"/>
        </w:numPr>
        <w:spacing w:line="276" w:lineRule="auto"/>
        <w:jc w:val="both"/>
        <w:rPr>
          <w:rFonts w:ascii="Verdana" w:hAnsi="Verdana" w:cs="Arial"/>
          <w:sz w:val="22"/>
          <w:szCs w:val="22"/>
        </w:rPr>
      </w:pPr>
      <w:r w:rsidRPr="00D7045E">
        <w:rPr>
          <w:rFonts w:ascii="Verdana" w:hAnsi="Verdana" w:cs="Arial"/>
          <w:sz w:val="22"/>
          <w:szCs w:val="22"/>
        </w:rPr>
        <w:t>Evaluar los momentos de entregar comunicaciones.</w:t>
      </w:r>
    </w:p>
    <w:p w14:paraId="089D900F" w14:textId="77777777" w:rsidR="00A908BD" w:rsidRPr="00D7045E" w:rsidRDefault="00A908BD" w:rsidP="00E2040C">
      <w:pPr>
        <w:pStyle w:val="Prrafodelista"/>
        <w:numPr>
          <w:ilvl w:val="0"/>
          <w:numId w:val="205"/>
        </w:numPr>
        <w:spacing w:line="276" w:lineRule="auto"/>
        <w:jc w:val="both"/>
        <w:rPr>
          <w:rFonts w:ascii="Verdana" w:hAnsi="Verdana" w:cs="Arial"/>
          <w:sz w:val="22"/>
          <w:szCs w:val="22"/>
        </w:rPr>
      </w:pPr>
      <w:r w:rsidRPr="00D7045E">
        <w:rPr>
          <w:rFonts w:ascii="Verdana" w:hAnsi="Verdana" w:cs="Arial"/>
          <w:sz w:val="22"/>
          <w:szCs w:val="22"/>
        </w:rPr>
        <w:t>Documentar todas las comunicaciones.</w:t>
      </w:r>
    </w:p>
    <w:p w14:paraId="1FAC4447" w14:textId="77777777" w:rsidR="00A908BD" w:rsidRPr="00D7045E" w:rsidRDefault="00A908BD" w:rsidP="00141879">
      <w:pPr>
        <w:pStyle w:val="Prrafodelista"/>
        <w:numPr>
          <w:ilvl w:val="0"/>
          <w:numId w:val="205"/>
        </w:numPr>
        <w:jc w:val="both"/>
        <w:rPr>
          <w:rFonts w:ascii="Verdana" w:hAnsi="Verdana" w:cs="Arial"/>
          <w:sz w:val="22"/>
          <w:szCs w:val="22"/>
        </w:rPr>
      </w:pPr>
      <w:r w:rsidRPr="00D7045E">
        <w:rPr>
          <w:rFonts w:ascii="Verdana" w:hAnsi="Verdana" w:cs="Arial"/>
          <w:sz w:val="22"/>
          <w:szCs w:val="22"/>
        </w:rPr>
        <w:t>Monitorear y evaluar acciones de todas las comunicaciones entregadas.</w:t>
      </w:r>
    </w:p>
    <w:p w14:paraId="4870ACD8" w14:textId="77777777" w:rsidR="001321A6" w:rsidRDefault="001321A6" w:rsidP="00141879">
      <w:pPr>
        <w:pStyle w:val="Textonormal"/>
        <w:spacing w:after="240" w:line="240" w:lineRule="auto"/>
        <w:ind w:left="0" w:right="0"/>
        <w:rPr>
          <w:rFonts w:ascii="Verdana" w:hAnsi="Verdana"/>
          <w:sz w:val="22"/>
          <w:szCs w:val="22"/>
          <w:lang w:val="es-CO"/>
        </w:rPr>
      </w:pPr>
    </w:p>
    <w:p w14:paraId="2EC40D71" w14:textId="6E9AEC85" w:rsidR="00A908BD" w:rsidRPr="00D7045E" w:rsidRDefault="00A908BD" w:rsidP="00141879">
      <w:pPr>
        <w:pStyle w:val="Textonormal"/>
        <w:spacing w:after="240" w:line="240" w:lineRule="auto"/>
        <w:ind w:left="0" w:right="0"/>
        <w:rPr>
          <w:rFonts w:ascii="Verdana" w:hAnsi="Verdana"/>
          <w:sz w:val="22"/>
          <w:szCs w:val="22"/>
        </w:rPr>
      </w:pPr>
      <w:r w:rsidRPr="00D7045E">
        <w:rPr>
          <w:rFonts w:ascii="Verdana" w:hAnsi="Verdana"/>
          <w:sz w:val="22"/>
          <w:szCs w:val="22"/>
          <w:lang w:val="es-CO"/>
        </w:rPr>
        <w:t>Solo el equipo de comunicaciones puede informar interna y externamente sobre los eventos durante la crisis.</w:t>
      </w:r>
    </w:p>
    <w:p w14:paraId="324483FD" w14:textId="77777777" w:rsidR="00A908BD" w:rsidRPr="00F40177" w:rsidRDefault="00A908BD" w:rsidP="00E2040C">
      <w:pPr>
        <w:pStyle w:val="Ttulo3"/>
        <w:spacing w:line="276" w:lineRule="auto"/>
      </w:pPr>
      <w:bookmarkStart w:id="315" w:name="_Toc180510016"/>
      <w:bookmarkStart w:id="316" w:name="_Toc180576051"/>
      <w:bookmarkStart w:id="317" w:name="_Toc195707125"/>
      <w:bookmarkStart w:id="318" w:name="_Toc207344018"/>
      <w:bookmarkStart w:id="319" w:name="_Toc209351107"/>
      <w:bookmarkEnd w:id="315"/>
      <w:r w:rsidRPr="00437EF3">
        <w:t xml:space="preserve">Política </w:t>
      </w:r>
      <w:r>
        <w:t>d</w:t>
      </w:r>
      <w:r w:rsidRPr="00437EF3">
        <w:t>e Desarrollo Seguro.</w:t>
      </w:r>
      <w:bookmarkEnd w:id="316"/>
      <w:bookmarkEnd w:id="317"/>
      <w:bookmarkEnd w:id="318"/>
      <w:bookmarkEnd w:id="319"/>
    </w:p>
    <w:p w14:paraId="098855E2" w14:textId="77777777" w:rsidR="00A908BD" w:rsidRPr="002F1039" w:rsidRDefault="00A908BD" w:rsidP="00E2040C">
      <w:pPr>
        <w:pStyle w:val="Textonormal"/>
        <w:ind w:left="0" w:right="0"/>
        <w:rPr>
          <w:rFonts w:ascii="Verdana" w:hAnsi="Verdana"/>
          <w:sz w:val="22"/>
          <w:szCs w:val="22"/>
        </w:rPr>
      </w:pPr>
      <w:r w:rsidRPr="002F1039">
        <w:rPr>
          <w:rFonts w:ascii="Verdana" w:hAnsi="Verdana"/>
          <w:sz w:val="22"/>
          <w:szCs w:val="22"/>
        </w:rPr>
        <w:t xml:space="preserve">El desarrollo e implementación de nuevos proyectos, sistemas de información, cambios tecnológicos, procesos, servicios y procedimientos deben incluir requerimientos de seguridad de la información en todo su ciclo de vida. </w:t>
      </w:r>
    </w:p>
    <w:p w14:paraId="4E5371D4" w14:textId="77777777" w:rsidR="00A908BD" w:rsidRPr="002F1039" w:rsidRDefault="00A908BD" w:rsidP="00E2040C">
      <w:pPr>
        <w:pStyle w:val="Textonormal"/>
        <w:ind w:left="0" w:right="0"/>
        <w:rPr>
          <w:rFonts w:ascii="Verdana" w:hAnsi="Verdana"/>
          <w:sz w:val="22"/>
          <w:szCs w:val="22"/>
        </w:rPr>
      </w:pPr>
    </w:p>
    <w:p w14:paraId="7242AABA" w14:textId="77777777" w:rsidR="00A908BD" w:rsidRPr="002F1039" w:rsidRDefault="00A908BD" w:rsidP="00E2040C">
      <w:pPr>
        <w:pStyle w:val="Textonormal"/>
        <w:ind w:left="0" w:right="0"/>
        <w:rPr>
          <w:rFonts w:ascii="Verdana" w:hAnsi="Verdana"/>
          <w:sz w:val="22"/>
          <w:szCs w:val="22"/>
        </w:rPr>
      </w:pPr>
      <w:r w:rsidRPr="002F1039">
        <w:rPr>
          <w:rFonts w:ascii="Verdana" w:hAnsi="Verdana"/>
          <w:sz w:val="22"/>
          <w:szCs w:val="22"/>
        </w:rPr>
        <w:t xml:space="preserve">Además de tener en cuenta los requerimientos de seguridad de la información en el desarrollo o mantenimiento de activos de información, estos desarrollos y actualizaciones deben realizarse mediante un procedimiento formal de gestión de cambios. Asimismo, se debe asegurar la existencia de pruebas a los sistemas, la revisión técnica de los aplicativos, una metodología de desarrollo, los ambientes de desarrollo </w:t>
      </w:r>
      <w:r w:rsidRPr="002F1039">
        <w:rPr>
          <w:rFonts w:ascii="Verdana" w:hAnsi="Verdana"/>
          <w:sz w:val="22"/>
          <w:szCs w:val="22"/>
        </w:rPr>
        <w:lastRenderedPageBreak/>
        <w:t xml:space="preserve">específico, la protección de datos usados en las pruebas y el control de versiones de los sistemas operacionales y de los aplicativos.  </w:t>
      </w:r>
    </w:p>
    <w:p w14:paraId="029CA42D" w14:textId="77777777" w:rsidR="00A908BD" w:rsidRPr="002F1039" w:rsidRDefault="00A908BD" w:rsidP="00E2040C">
      <w:pPr>
        <w:pStyle w:val="Textonormal"/>
        <w:ind w:left="0" w:right="0"/>
        <w:rPr>
          <w:rFonts w:ascii="Verdana" w:hAnsi="Verdana"/>
          <w:sz w:val="22"/>
          <w:szCs w:val="22"/>
        </w:rPr>
      </w:pPr>
    </w:p>
    <w:p w14:paraId="4E52F68A" w14:textId="77777777" w:rsidR="00A908BD" w:rsidRPr="002F1039" w:rsidRDefault="00A908BD" w:rsidP="00E2040C">
      <w:pPr>
        <w:pStyle w:val="Textonormal"/>
        <w:spacing w:after="240"/>
        <w:ind w:left="0" w:right="0"/>
        <w:rPr>
          <w:rFonts w:ascii="Verdana" w:hAnsi="Verdana"/>
          <w:sz w:val="22"/>
          <w:szCs w:val="22"/>
        </w:rPr>
      </w:pPr>
      <w:r w:rsidRPr="002F1039">
        <w:rPr>
          <w:rFonts w:ascii="Verdana" w:hAnsi="Verdana"/>
          <w:sz w:val="22"/>
          <w:szCs w:val="22"/>
        </w:rPr>
        <w:t xml:space="preserve">Es complemento de esta política lo descrito en el </w:t>
      </w:r>
      <w:r w:rsidRPr="00F94150">
        <w:rPr>
          <w:rFonts w:ascii="Verdana" w:hAnsi="Verdana"/>
          <w:b/>
          <w:sz w:val="22"/>
          <w:szCs w:val="22"/>
        </w:rPr>
        <w:t>MODELO DE DESARROLLO SEGURO</w:t>
      </w:r>
      <w:r w:rsidRPr="002F1039">
        <w:rPr>
          <w:rFonts w:ascii="Verdana" w:hAnsi="Verdana"/>
          <w:sz w:val="22"/>
          <w:szCs w:val="22"/>
        </w:rPr>
        <w:t>.</w:t>
      </w:r>
    </w:p>
    <w:p w14:paraId="5FC8DBB5" w14:textId="373D4CF1" w:rsidR="00A908BD" w:rsidRPr="00C90F5E" w:rsidRDefault="00A908BD" w:rsidP="00E2040C">
      <w:pPr>
        <w:pStyle w:val="Ttulo5"/>
        <w:spacing w:after="240" w:line="276" w:lineRule="auto"/>
        <w:rPr>
          <w:rFonts w:ascii="Verdana" w:hAnsi="Verdana"/>
          <w:b/>
          <w:color w:val="auto"/>
          <w:sz w:val="22"/>
          <w:lang w:val="es-CO" w:eastAsia="en-US"/>
        </w:rPr>
      </w:pPr>
      <w:bookmarkStart w:id="320" w:name="_Toc149223270"/>
      <w:bookmarkStart w:id="321" w:name="_Toc207344019"/>
      <w:bookmarkStart w:id="322" w:name="_Toc180576054"/>
      <w:bookmarkStart w:id="323" w:name="_Toc195707128"/>
      <w:r w:rsidRPr="00C90F5E">
        <w:rPr>
          <w:rFonts w:ascii="Verdana" w:hAnsi="Verdana"/>
          <w:b/>
          <w:color w:val="auto"/>
          <w:sz w:val="22"/>
          <w:lang w:val="es-CO" w:eastAsia="en-US"/>
        </w:rPr>
        <w:t>Modelo de Desarrollo Seguro</w:t>
      </w:r>
      <w:bookmarkEnd w:id="320"/>
      <w:bookmarkEnd w:id="321"/>
    </w:p>
    <w:p w14:paraId="37A19BDA" w14:textId="77777777" w:rsidR="00A908BD" w:rsidRPr="00F94150" w:rsidRDefault="00A908BD" w:rsidP="00E2040C">
      <w:pPr>
        <w:autoSpaceDE w:val="0"/>
        <w:autoSpaceDN w:val="0"/>
        <w:adjustRightInd w:val="0"/>
        <w:spacing w:after="240" w:line="276" w:lineRule="auto"/>
        <w:jc w:val="both"/>
        <w:rPr>
          <w:rFonts w:ascii="Verdana" w:hAnsi="Verdana" w:cs="Arial"/>
          <w:sz w:val="22"/>
          <w:szCs w:val="22"/>
        </w:rPr>
      </w:pPr>
      <w:r w:rsidRPr="00F94150">
        <w:rPr>
          <w:rFonts w:ascii="Verdana" w:hAnsi="Verdana" w:cs="Arial"/>
          <w:sz w:val="22"/>
          <w:szCs w:val="22"/>
        </w:rPr>
        <w:t>La seguridad de la información debe estar diseñada e implementada dentro del ciclo de vida de desarrollo de los sistemas de información.</w:t>
      </w:r>
    </w:p>
    <w:p w14:paraId="4DE4BFA7" w14:textId="77777777" w:rsidR="00A908BD" w:rsidRPr="00C90F5E" w:rsidRDefault="00A908BD" w:rsidP="00E2040C">
      <w:pPr>
        <w:pStyle w:val="Ttulo5"/>
        <w:spacing w:after="240" w:line="276" w:lineRule="auto"/>
        <w:rPr>
          <w:rFonts w:ascii="Verdana" w:hAnsi="Verdana"/>
          <w:b/>
          <w:color w:val="auto"/>
          <w:sz w:val="22"/>
          <w:lang w:val="es-CO" w:eastAsia="en-US"/>
        </w:rPr>
      </w:pPr>
      <w:bookmarkStart w:id="324" w:name="_Toc207344020"/>
      <w:r w:rsidRPr="00C90F5E">
        <w:rPr>
          <w:rFonts w:ascii="Verdana" w:hAnsi="Verdana"/>
          <w:b/>
          <w:color w:val="auto"/>
          <w:sz w:val="22"/>
          <w:lang w:val="es-CO" w:eastAsia="en-US"/>
        </w:rPr>
        <w:t>Objetivo</w:t>
      </w:r>
      <w:bookmarkEnd w:id="324"/>
    </w:p>
    <w:p w14:paraId="5B99521E" w14:textId="77777777" w:rsidR="00A908BD" w:rsidRPr="00F94150" w:rsidRDefault="00A908BD" w:rsidP="00E2040C">
      <w:pPr>
        <w:pStyle w:val="Prrafodelista"/>
        <w:spacing w:after="240" w:line="276" w:lineRule="auto"/>
        <w:ind w:left="0"/>
        <w:jc w:val="both"/>
        <w:rPr>
          <w:rFonts w:ascii="Verdana" w:hAnsi="Verdana" w:cs="Arial"/>
          <w:sz w:val="22"/>
          <w:szCs w:val="22"/>
        </w:rPr>
      </w:pPr>
      <w:r w:rsidRPr="00F94150">
        <w:rPr>
          <w:rFonts w:ascii="Verdana" w:eastAsia="Calibri" w:hAnsi="Verdana" w:cs="Arial"/>
          <w:sz w:val="22"/>
          <w:szCs w:val="22"/>
        </w:rPr>
        <w:t xml:space="preserve">El </w:t>
      </w:r>
      <w:r w:rsidRPr="00F94150">
        <w:rPr>
          <w:rFonts w:ascii="Verdana" w:hAnsi="Verdana" w:cs="Arial"/>
          <w:sz w:val="22"/>
          <w:szCs w:val="22"/>
        </w:rPr>
        <w:t>propósito del modelo de desarrollo seguro es definir los requisitos mínimos de seguridad que debe tener el proceso de adquisición, desarrollo, mantenimiento de los activos de información específicamente los aplicativos de software que posee la entidad para evitar la pérdida, la modificación o el uso erróneo de los datos en las aplicaciones de sistemas.</w:t>
      </w:r>
    </w:p>
    <w:p w14:paraId="23F02AAF" w14:textId="77777777" w:rsidR="00A908BD" w:rsidRPr="00C90F5E" w:rsidRDefault="00A908BD" w:rsidP="00E2040C">
      <w:pPr>
        <w:pStyle w:val="Ttulo5"/>
        <w:spacing w:after="240" w:line="276" w:lineRule="auto"/>
        <w:rPr>
          <w:rFonts w:ascii="Verdana" w:hAnsi="Verdana"/>
          <w:b/>
          <w:color w:val="auto"/>
          <w:sz w:val="22"/>
          <w:lang w:val="es-CO" w:eastAsia="en-US"/>
        </w:rPr>
      </w:pPr>
      <w:bookmarkStart w:id="325" w:name="_Toc207344021"/>
      <w:r w:rsidRPr="00C90F5E">
        <w:rPr>
          <w:rFonts w:ascii="Verdana" w:hAnsi="Verdana"/>
          <w:b/>
          <w:color w:val="auto"/>
          <w:sz w:val="22"/>
          <w:lang w:val="es-CO" w:eastAsia="en-US"/>
        </w:rPr>
        <w:t>Alcance</w:t>
      </w:r>
      <w:bookmarkEnd w:id="325"/>
    </w:p>
    <w:p w14:paraId="4FA2309F" w14:textId="77777777" w:rsidR="00A908BD" w:rsidRPr="00F94150" w:rsidRDefault="00A908BD" w:rsidP="00E2040C">
      <w:pPr>
        <w:spacing w:line="276" w:lineRule="auto"/>
        <w:jc w:val="both"/>
        <w:rPr>
          <w:rFonts w:ascii="Verdana" w:eastAsia="Calibri" w:hAnsi="Verdana" w:cs="Arial"/>
          <w:sz w:val="22"/>
          <w:szCs w:val="22"/>
        </w:rPr>
      </w:pPr>
      <w:r w:rsidRPr="00F94150">
        <w:rPr>
          <w:rFonts w:ascii="Verdana" w:eastAsia="Calibri" w:hAnsi="Verdana" w:cs="Arial"/>
          <w:sz w:val="22"/>
          <w:szCs w:val="22"/>
        </w:rPr>
        <w:t>Se deben establecer y aplicar reglas para el desarrollo de software y de sistemas que se realicen dentro de la superintendencia de sociedades. Este modelo involucra:</w:t>
      </w:r>
    </w:p>
    <w:p w14:paraId="1C3034AE" w14:textId="735C49A8" w:rsidR="00A908BD" w:rsidRPr="00311311" w:rsidRDefault="00A908BD" w:rsidP="00E2040C">
      <w:pPr>
        <w:pStyle w:val="Prrafodelista"/>
        <w:numPr>
          <w:ilvl w:val="0"/>
          <w:numId w:val="91"/>
        </w:numPr>
        <w:spacing w:line="276" w:lineRule="auto"/>
        <w:contextualSpacing/>
        <w:jc w:val="both"/>
        <w:rPr>
          <w:rFonts w:ascii="Verdana" w:eastAsia="Calibri" w:hAnsi="Verdana" w:cs="Arial"/>
          <w:sz w:val="22"/>
          <w:szCs w:val="22"/>
        </w:rPr>
      </w:pPr>
      <w:r w:rsidRPr="00311311">
        <w:rPr>
          <w:rFonts w:ascii="Verdana" w:eastAsia="Calibri" w:hAnsi="Verdana" w:cs="Arial"/>
          <w:sz w:val="22"/>
          <w:szCs w:val="22"/>
        </w:rPr>
        <w:t>Ambientes de desarrollo seguro</w:t>
      </w:r>
    </w:p>
    <w:p w14:paraId="0061C6CA" w14:textId="3682B7DB" w:rsidR="00A908BD" w:rsidRPr="00311311" w:rsidRDefault="00A908BD" w:rsidP="00E2040C">
      <w:pPr>
        <w:pStyle w:val="Prrafodelista"/>
        <w:numPr>
          <w:ilvl w:val="0"/>
          <w:numId w:val="91"/>
        </w:numPr>
        <w:spacing w:line="276" w:lineRule="auto"/>
        <w:contextualSpacing/>
        <w:jc w:val="both"/>
        <w:rPr>
          <w:rFonts w:ascii="Verdana" w:eastAsia="Calibri" w:hAnsi="Verdana" w:cs="Arial"/>
          <w:sz w:val="22"/>
          <w:szCs w:val="22"/>
        </w:rPr>
      </w:pPr>
      <w:r w:rsidRPr="00311311">
        <w:rPr>
          <w:rFonts w:ascii="Verdana" w:hAnsi="Verdana" w:cs="Arial"/>
          <w:sz w:val="22"/>
          <w:szCs w:val="22"/>
        </w:rPr>
        <w:t>Las pruebas a los sistemas</w:t>
      </w:r>
    </w:p>
    <w:p w14:paraId="4213E31D" w14:textId="4FD40FEB" w:rsidR="00A908BD" w:rsidRPr="00311311" w:rsidRDefault="00A908BD" w:rsidP="00E2040C">
      <w:pPr>
        <w:pStyle w:val="Prrafodelista"/>
        <w:numPr>
          <w:ilvl w:val="0"/>
          <w:numId w:val="91"/>
        </w:numPr>
        <w:spacing w:line="276" w:lineRule="auto"/>
        <w:contextualSpacing/>
        <w:jc w:val="both"/>
        <w:rPr>
          <w:rFonts w:ascii="Verdana" w:eastAsia="Calibri" w:hAnsi="Verdana" w:cs="Arial"/>
          <w:sz w:val="22"/>
          <w:szCs w:val="22"/>
        </w:rPr>
      </w:pPr>
      <w:r w:rsidRPr="00311311">
        <w:rPr>
          <w:rFonts w:ascii="Verdana" w:hAnsi="Verdana" w:cs="Arial"/>
          <w:sz w:val="22"/>
          <w:szCs w:val="22"/>
        </w:rPr>
        <w:t>La revisión técnica de los aplicativos</w:t>
      </w:r>
    </w:p>
    <w:p w14:paraId="0FFC9E11" w14:textId="15738F87" w:rsidR="00A908BD" w:rsidRPr="00311311" w:rsidRDefault="00A908BD" w:rsidP="00E2040C">
      <w:pPr>
        <w:pStyle w:val="Prrafodelista"/>
        <w:numPr>
          <w:ilvl w:val="0"/>
          <w:numId w:val="91"/>
        </w:numPr>
        <w:spacing w:line="276" w:lineRule="auto"/>
        <w:contextualSpacing/>
        <w:jc w:val="both"/>
        <w:rPr>
          <w:rFonts w:ascii="Verdana" w:eastAsia="Calibri" w:hAnsi="Verdana" w:cs="Arial"/>
          <w:sz w:val="22"/>
          <w:szCs w:val="22"/>
        </w:rPr>
      </w:pPr>
      <w:r w:rsidRPr="00311311">
        <w:rPr>
          <w:rFonts w:ascii="Verdana" w:hAnsi="Verdana" w:cs="Arial"/>
          <w:sz w:val="22"/>
          <w:szCs w:val="22"/>
        </w:rPr>
        <w:t>La metodología de desarrollo</w:t>
      </w:r>
    </w:p>
    <w:p w14:paraId="69489B76" w14:textId="0D55E9C4" w:rsidR="00A908BD" w:rsidRPr="00311311" w:rsidRDefault="00A908BD" w:rsidP="00E2040C">
      <w:pPr>
        <w:pStyle w:val="Prrafodelista"/>
        <w:numPr>
          <w:ilvl w:val="0"/>
          <w:numId w:val="91"/>
        </w:numPr>
        <w:spacing w:after="240" w:line="276" w:lineRule="auto"/>
        <w:contextualSpacing/>
        <w:jc w:val="both"/>
        <w:rPr>
          <w:rFonts w:ascii="Verdana" w:eastAsia="Calibri" w:hAnsi="Verdana" w:cs="Arial"/>
          <w:sz w:val="22"/>
          <w:szCs w:val="22"/>
        </w:rPr>
      </w:pPr>
      <w:r w:rsidRPr="00311311">
        <w:rPr>
          <w:rFonts w:ascii="Verdana" w:hAnsi="Verdana" w:cs="Arial"/>
          <w:sz w:val="22"/>
          <w:szCs w:val="22"/>
        </w:rPr>
        <w:t>La protección de datos usados en las</w:t>
      </w:r>
      <w:r w:rsidRPr="00311311">
        <w:rPr>
          <w:rFonts w:ascii="Verdana" w:eastAsia="Calibri" w:hAnsi="Verdana" w:cs="Arial"/>
          <w:sz w:val="22"/>
          <w:szCs w:val="22"/>
        </w:rPr>
        <w:t xml:space="preserve"> pruebas</w:t>
      </w:r>
    </w:p>
    <w:p w14:paraId="2180DAEE" w14:textId="77777777" w:rsidR="00A908BD" w:rsidRPr="00C90F5E" w:rsidRDefault="00A908BD" w:rsidP="00E2040C">
      <w:pPr>
        <w:pStyle w:val="Ttulo5"/>
        <w:spacing w:after="240" w:line="276" w:lineRule="auto"/>
        <w:rPr>
          <w:rFonts w:ascii="Verdana" w:hAnsi="Verdana"/>
          <w:b/>
          <w:color w:val="auto"/>
          <w:sz w:val="22"/>
          <w:lang w:val="es-CO" w:eastAsia="en-US"/>
        </w:rPr>
      </w:pPr>
      <w:bookmarkStart w:id="326" w:name="_Toc207344022"/>
      <w:r w:rsidRPr="00C90F5E">
        <w:rPr>
          <w:rFonts w:ascii="Verdana" w:hAnsi="Verdana"/>
          <w:b/>
          <w:color w:val="auto"/>
          <w:sz w:val="22"/>
          <w:lang w:val="es-CO" w:eastAsia="en-US"/>
        </w:rPr>
        <w:t>Política Aplicable</w:t>
      </w:r>
      <w:bookmarkEnd w:id="326"/>
    </w:p>
    <w:p w14:paraId="675BA6DD" w14:textId="77777777" w:rsidR="00A908BD" w:rsidRPr="00F94150" w:rsidRDefault="00A908BD" w:rsidP="00E2040C">
      <w:pPr>
        <w:spacing w:after="240" w:line="276" w:lineRule="auto"/>
        <w:ind w:right="-640"/>
        <w:jc w:val="both"/>
        <w:rPr>
          <w:rFonts w:ascii="Verdana" w:hAnsi="Verdana" w:cs="Arial"/>
          <w:b/>
          <w:sz w:val="22"/>
          <w:szCs w:val="22"/>
        </w:rPr>
      </w:pPr>
      <w:r w:rsidRPr="00F94150">
        <w:rPr>
          <w:rFonts w:ascii="Verdana" w:hAnsi="Verdana" w:cs="Arial"/>
          <w:sz w:val="22"/>
          <w:szCs w:val="22"/>
        </w:rPr>
        <w:t xml:space="preserve">Este modelo complementa la </w:t>
      </w:r>
      <w:r w:rsidRPr="00311311">
        <w:rPr>
          <w:rFonts w:ascii="Verdana" w:hAnsi="Verdana" w:cs="Arial"/>
          <w:b/>
          <w:bCs/>
          <w:sz w:val="22"/>
          <w:szCs w:val="22"/>
        </w:rPr>
        <w:t>Política de desarrollo seguro</w:t>
      </w:r>
      <w:r w:rsidRPr="00F94150">
        <w:rPr>
          <w:rFonts w:ascii="Verdana" w:hAnsi="Verdana" w:cs="Arial"/>
          <w:sz w:val="22"/>
          <w:szCs w:val="22"/>
        </w:rPr>
        <w:t>.</w:t>
      </w:r>
    </w:p>
    <w:p w14:paraId="421D5449" w14:textId="77777777" w:rsidR="00A908BD" w:rsidRPr="00C90F5E" w:rsidRDefault="00A908BD" w:rsidP="00E2040C">
      <w:pPr>
        <w:pStyle w:val="Ttulo5"/>
        <w:spacing w:after="240" w:line="276" w:lineRule="auto"/>
        <w:rPr>
          <w:rFonts w:ascii="Verdana" w:hAnsi="Verdana"/>
          <w:b/>
          <w:color w:val="auto"/>
          <w:sz w:val="22"/>
          <w:lang w:val="es-CO" w:eastAsia="en-US"/>
        </w:rPr>
      </w:pPr>
      <w:bookmarkStart w:id="327" w:name="_Toc207344023"/>
      <w:r w:rsidRPr="00C90F5E">
        <w:rPr>
          <w:rFonts w:ascii="Verdana" w:hAnsi="Verdana"/>
          <w:b/>
          <w:color w:val="auto"/>
          <w:sz w:val="22"/>
          <w:lang w:val="es-CO" w:eastAsia="en-US"/>
        </w:rPr>
        <w:t>Descripción del modelo</w:t>
      </w:r>
      <w:bookmarkEnd w:id="327"/>
    </w:p>
    <w:p w14:paraId="7A3752DA" w14:textId="77777777" w:rsidR="00A908BD" w:rsidRPr="00F94150" w:rsidRDefault="00A908BD" w:rsidP="00E2040C">
      <w:pPr>
        <w:spacing w:after="240" w:line="276" w:lineRule="auto"/>
        <w:jc w:val="both"/>
        <w:rPr>
          <w:rFonts w:ascii="Verdana" w:hAnsi="Verdana" w:cs="Arial"/>
          <w:sz w:val="22"/>
          <w:szCs w:val="22"/>
        </w:rPr>
      </w:pPr>
      <w:r w:rsidRPr="00F94150">
        <w:rPr>
          <w:rFonts w:ascii="Verdana" w:hAnsi="Verdana" w:cs="Arial"/>
          <w:sz w:val="22"/>
          <w:szCs w:val="22"/>
        </w:rPr>
        <w:t>De acuerdo con la modernización tecnológica en su infraestructura y servicios en Super</w:t>
      </w:r>
      <w:r>
        <w:rPr>
          <w:rFonts w:ascii="Verdana" w:hAnsi="Verdana" w:cs="Arial"/>
          <w:sz w:val="22"/>
          <w:szCs w:val="22"/>
        </w:rPr>
        <w:t>S</w:t>
      </w:r>
      <w:r w:rsidRPr="00F94150">
        <w:rPr>
          <w:rFonts w:ascii="Verdana" w:hAnsi="Verdana" w:cs="Arial"/>
          <w:sz w:val="22"/>
          <w:szCs w:val="22"/>
        </w:rPr>
        <w:t>ociedades, el desarrollo y mantenimiento de los sistemas de información que soportan los servicios y los sistemas misionales se debe tener un especial cuidado y contemplar los siguientes aspectos:</w:t>
      </w:r>
    </w:p>
    <w:p w14:paraId="37726956" w14:textId="2D84D44F" w:rsidR="00A908BD" w:rsidRPr="00C90F5E" w:rsidRDefault="00A908BD" w:rsidP="00E2040C">
      <w:pPr>
        <w:pStyle w:val="Ttulo5"/>
        <w:spacing w:after="240" w:line="276" w:lineRule="auto"/>
        <w:rPr>
          <w:rFonts w:ascii="Verdana" w:hAnsi="Verdana"/>
          <w:b/>
          <w:color w:val="auto"/>
          <w:sz w:val="22"/>
          <w:lang w:val="es-CO" w:eastAsia="en-US"/>
        </w:rPr>
      </w:pPr>
      <w:r w:rsidRPr="00C90F5E">
        <w:rPr>
          <w:rFonts w:ascii="Verdana" w:hAnsi="Verdana"/>
          <w:b/>
          <w:color w:val="auto"/>
          <w:sz w:val="22"/>
          <w:lang w:val="es-CO" w:eastAsia="en-US"/>
        </w:rPr>
        <w:lastRenderedPageBreak/>
        <w:t>Ambiente de desarrollo seguro</w:t>
      </w:r>
      <w:r w:rsidR="00C83C18">
        <w:rPr>
          <w:rFonts w:ascii="Verdana" w:hAnsi="Verdana"/>
          <w:b/>
          <w:color w:val="auto"/>
          <w:sz w:val="22"/>
          <w:lang w:val="es-CO" w:eastAsia="en-US"/>
        </w:rPr>
        <w:t xml:space="preserve">                                                  </w:t>
      </w:r>
    </w:p>
    <w:p w14:paraId="3B3FD0B3" w14:textId="77777777" w:rsidR="00A908BD" w:rsidRPr="00F94150" w:rsidRDefault="00A908BD" w:rsidP="00E2040C">
      <w:pPr>
        <w:autoSpaceDE w:val="0"/>
        <w:autoSpaceDN w:val="0"/>
        <w:adjustRightInd w:val="0"/>
        <w:spacing w:line="276" w:lineRule="auto"/>
        <w:jc w:val="both"/>
        <w:rPr>
          <w:rFonts w:ascii="Verdana" w:hAnsi="Verdana" w:cs="Arial"/>
          <w:sz w:val="22"/>
          <w:szCs w:val="22"/>
        </w:rPr>
      </w:pPr>
      <w:r w:rsidRPr="00F94150">
        <w:rPr>
          <w:rFonts w:ascii="Verdana" w:hAnsi="Verdana" w:cs="Arial"/>
          <w:sz w:val="22"/>
          <w:szCs w:val="22"/>
        </w:rPr>
        <w:t>El desarrollo o modificación de sistemas de información y servicios basados en software, se debe desarrollar en un ambiente tecnológico definido para este fin que incluya personas, procesos y tecnologías asociadas al desarrollo e integración de sistemas. Para esto se debe considerar:</w:t>
      </w:r>
    </w:p>
    <w:p w14:paraId="1A362F4F" w14:textId="77777777" w:rsidR="00A908BD" w:rsidRPr="00F94150" w:rsidRDefault="00A908BD" w:rsidP="00E2040C">
      <w:pPr>
        <w:pStyle w:val="Prrafodelista"/>
        <w:numPr>
          <w:ilvl w:val="0"/>
          <w:numId w:val="125"/>
        </w:numPr>
        <w:autoSpaceDE w:val="0"/>
        <w:autoSpaceDN w:val="0"/>
        <w:adjustRightInd w:val="0"/>
        <w:spacing w:line="276" w:lineRule="auto"/>
        <w:jc w:val="both"/>
        <w:rPr>
          <w:rFonts w:ascii="Verdana" w:hAnsi="Verdana" w:cs="Arial"/>
          <w:sz w:val="22"/>
          <w:szCs w:val="22"/>
        </w:rPr>
      </w:pPr>
      <w:r w:rsidRPr="00F94150">
        <w:rPr>
          <w:rFonts w:ascii="Verdana" w:hAnsi="Verdana" w:cs="Arial"/>
          <w:sz w:val="22"/>
          <w:szCs w:val="22"/>
        </w:rPr>
        <w:t>Realizar análisis de riesgo sobre el entorno de desarrollo.</w:t>
      </w:r>
    </w:p>
    <w:p w14:paraId="2BC199BB" w14:textId="77777777" w:rsidR="00A908BD" w:rsidRPr="00F94150" w:rsidRDefault="00A908BD" w:rsidP="00E2040C">
      <w:pPr>
        <w:pStyle w:val="Prrafodelista"/>
        <w:numPr>
          <w:ilvl w:val="0"/>
          <w:numId w:val="125"/>
        </w:numPr>
        <w:autoSpaceDE w:val="0"/>
        <w:autoSpaceDN w:val="0"/>
        <w:adjustRightInd w:val="0"/>
        <w:spacing w:line="276" w:lineRule="auto"/>
        <w:jc w:val="both"/>
        <w:rPr>
          <w:rFonts w:ascii="Verdana" w:hAnsi="Verdana" w:cs="Arial"/>
          <w:sz w:val="22"/>
          <w:szCs w:val="22"/>
        </w:rPr>
      </w:pPr>
      <w:r w:rsidRPr="00F94150">
        <w:rPr>
          <w:rFonts w:ascii="Verdana" w:hAnsi="Verdana" w:cs="Arial"/>
          <w:sz w:val="22"/>
          <w:szCs w:val="22"/>
        </w:rPr>
        <w:t>Establecer ambientes tecnológicos específicos para el desarrollo y mantenimiento de sistemas, las pruebas y la puesta en producción.</w:t>
      </w:r>
    </w:p>
    <w:p w14:paraId="3D335EF8" w14:textId="77777777" w:rsidR="00A908BD" w:rsidRPr="00F94150" w:rsidRDefault="00A908BD" w:rsidP="00E2040C">
      <w:pPr>
        <w:pStyle w:val="Prrafodelista"/>
        <w:numPr>
          <w:ilvl w:val="0"/>
          <w:numId w:val="125"/>
        </w:numPr>
        <w:autoSpaceDE w:val="0"/>
        <w:autoSpaceDN w:val="0"/>
        <w:adjustRightInd w:val="0"/>
        <w:spacing w:line="276" w:lineRule="auto"/>
        <w:jc w:val="both"/>
        <w:rPr>
          <w:rFonts w:ascii="Verdana" w:hAnsi="Verdana" w:cs="Arial"/>
          <w:sz w:val="22"/>
          <w:szCs w:val="22"/>
        </w:rPr>
      </w:pPr>
      <w:r w:rsidRPr="00F94150">
        <w:rPr>
          <w:rFonts w:ascii="Verdana" w:hAnsi="Verdana" w:cs="Arial"/>
          <w:sz w:val="22"/>
          <w:szCs w:val="22"/>
        </w:rPr>
        <w:t>Definir los controles aplicables al desarrollo y mantenimiento de sistemas.</w:t>
      </w:r>
    </w:p>
    <w:p w14:paraId="76CF273B" w14:textId="77777777" w:rsidR="00A908BD" w:rsidRPr="00F94150" w:rsidRDefault="00A908BD" w:rsidP="00E2040C">
      <w:pPr>
        <w:pStyle w:val="Prrafodelista"/>
        <w:numPr>
          <w:ilvl w:val="0"/>
          <w:numId w:val="125"/>
        </w:numPr>
        <w:autoSpaceDE w:val="0"/>
        <w:autoSpaceDN w:val="0"/>
        <w:adjustRightInd w:val="0"/>
        <w:spacing w:line="276" w:lineRule="auto"/>
        <w:jc w:val="both"/>
        <w:rPr>
          <w:rFonts w:ascii="Verdana" w:hAnsi="Verdana" w:cs="Arial"/>
          <w:sz w:val="22"/>
          <w:szCs w:val="22"/>
        </w:rPr>
      </w:pPr>
      <w:r w:rsidRPr="00F94150">
        <w:rPr>
          <w:rFonts w:ascii="Verdana" w:hAnsi="Verdana" w:cs="Arial"/>
          <w:sz w:val="22"/>
          <w:szCs w:val="22"/>
        </w:rPr>
        <w:t>Determinar la confidencialidad de los datos a utilizar en las pruebas y los controles a tener en cuenta sobre estos.</w:t>
      </w:r>
    </w:p>
    <w:p w14:paraId="04210C28" w14:textId="77777777" w:rsidR="00A908BD" w:rsidRPr="00F94150" w:rsidRDefault="00A908BD" w:rsidP="00E2040C">
      <w:pPr>
        <w:pStyle w:val="Prrafodelista"/>
        <w:numPr>
          <w:ilvl w:val="0"/>
          <w:numId w:val="125"/>
        </w:numPr>
        <w:autoSpaceDE w:val="0"/>
        <w:autoSpaceDN w:val="0"/>
        <w:adjustRightInd w:val="0"/>
        <w:spacing w:line="276" w:lineRule="auto"/>
        <w:jc w:val="both"/>
        <w:rPr>
          <w:rFonts w:ascii="Verdana" w:hAnsi="Verdana" w:cs="Arial"/>
          <w:sz w:val="22"/>
          <w:szCs w:val="22"/>
        </w:rPr>
      </w:pPr>
      <w:r w:rsidRPr="00F94150">
        <w:rPr>
          <w:rFonts w:ascii="Verdana" w:hAnsi="Verdana" w:cs="Arial"/>
          <w:sz w:val="22"/>
          <w:szCs w:val="22"/>
        </w:rPr>
        <w:t>Establecer los procedimientos de autorización de acceso a los ambientes de desarrollo para el personal de administración de la plataforma tecnológica respectiva y para el personal definido que ejecutará el desarrollo.</w:t>
      </w:r>
    </w:p>
    <w:p w14:paraId="02DC089E" w14:textId="77777777" w:rsidR="00A908BD" w:rsidRPr="00F94150" w:rsidRDefault="00A908BD" w:rsidP="00E2040C">
      <w:pPr>
        <w:pStyle w:val="Prrafodelista"/>
        <w:numPr>
          <w:ilvl w:val="0"/>
          <w:numId w:val="125"/>
        </w:numPr>
        <w:autoSpaceDE w:val="0"/>
        <w:autoSpaceDN w:val="0"/>
        <w:adjustRightInd w:val="0"/>
        <w:spacing w:after="240" w:line="276" w:lineRule="auto"/>
        <w:jc w:val="both"/>
        <w:rPr>
          <w:rFonts w:ascii="Verdana" w:hAnsi="Verdana" w:cs="Arial"/>
          <w:sz w:val="22"/>
          <w:szCs w:val="22"/>
        </w:rPr>
      </w:pPr>
      <w:r w:rsidRPr="00F94150">
        <w:rPr>
          <w:rFonts w:ascii="Verdana" w:hAnsi="Verdana" w:cs="Arial"/>
          <w:sz w:val="22"/>
          <w:szCs w:val="22"/>
        </w:rPr>
        <w:t>El control de versiones</w:t>
      </w:r>
      <w:r>
        <w:rPr>
          <w:rFonts w:ascii="Verdana" w:hAnsi="Verdana" w:cs="Arial"/>
          <w:sz w:val="22"/>
          <w:szCs w:val="22"/>
        </w:rPr>
        <w:t>.</w:t>
      </w:r>
    </w:p>
    <w:p w14:paraId="4E433DB6" w14:textId="427A2ADD" w:rsidR="00A908BD" w:rsidRPr="00C90F5E" w:rsidRDefault="00A908BD" w:rsidP="00E2040C">
      <w:pPr>
        <w:pStyle w:val="Ttulo5"/>
        <w:spacing w:after="240" w:line="276" w:lineRule="auto"/>
        <w:rPr>
          <w:rFonts w:ascii="Verdana" w:hAnsi="Verdana"/>
          <w:b/>
          <w:color w:val="auto"/>
          <w:sz w:val="22"/>
          <w:lang w:val="es-CO" w:eastAsia="en-US"/>
        </w:rPr>
      </w:pPr>
      <w:r w:rsidRPr="00C90F5E">
        <w:rPr>
          <w:rFonts w:ascii="Verdana" w:hAnsi="Verdana"/>
          <w:b/>
          <w:color w:val="auto"/>
          <w:sz w:val="22"/>
          <w:lang w:val="es-CO" w:eastAsia="en-US"/>
        </w:rPr>
        <w:t xml:space="preserve"> Las pruebas a los sistemas</w:t>
      </w:r>
    </w:p>
    <w:p w14:paraId="04A33E53" w14:textId="77777777" w:rsidR="00A908BD" w:rsidRPr="00F94150" w:rsidRDefault="00A908BD" w:rsidP="00E2040C">
      <w:pPr>
        <w:autoSpaceDE w:val="0"/>
        <w:autoSpaceDN w:val="0"/>
        <w:adjustRightInd w:val="0"/>
        <w:spacing w:line="276" w:lineRule="auto"/>
        <w:jc w:val="both"/>
        <w:rPr>
          <w:rFonts w:ascii="Verdana" w:hAnsi="Verdana" w:cs="Arial"/>
          <w:sz w:val="22"/>
          <w:szCs w:val="22"/>
        </w:rPr>
      </w:pPr>
      <w:r w:rsidRPr="00F94150">
        <w:rPr>
          <w:rFonts w:ascii="Verdana" w:hAnsi="Verdana" w:cs="Arial"/>
          <w:sz w:val="22"/>
          <w:szCs w:val="22"/>
        </w:rPr>
        <w:t>Los nuevos desarrollos y los mantenimientos de sistemas de información deben tener requerimientos de seguridad de la información y estos deben probarse después de realizadas.</w:t>
      </w:r>
    </w:p>
    <w:p w14:paraId="059A9A0C" w14:textId="77777777" w:rsidR="00A908BD" w:rsidRPr="00F94150" w:rsidRDefault="00A908BD" w:rsidP="00E2040C">
      <w:pPr>
        <w:pStyle w:val="Prrafodelista"/>
        <w:numPr>
          <w:ilvl w:val="0"/>
          <w:numId w:val="126"/>
        </w:numPr>
        <w:autoSpaceDE w:val="0"/>
        <w:autoSpaceDN w:val="0"/>
        <w:adjustRightInd w:val="0"/>
        <w:spacing w:line="276" w:lineRule="auto"/>
        <w:jc w:val="both"/>
        <w:rPr>
          <w:rFonts w:ascii="Verdana" w:hAnsi="Verdana" w:cs="Arial"/>
          <w:sz w:val="22"/>
          <w:szCs w:val="22"/>
        </w:rPr>
      </w:pPr>
      <w:r w:rsidRPr="00F94150">
        <w:rPr>
          <w:rFonts w:ascii="Verdana" w:hAnsi="Verdana" w:cs="Arial"/>
          <w:sz w:val="22"/>
          <w:szCs w:val="22"/>
        </w:rPr>
        <w:t>Las contraseñas de acceso a la red y a los aplicativos que se le entreguen al teletrabajador son personales e intransferibles.</w:t>
      </w:r>
    </w:p>
    <w:p w14:paraId="17147210" w14:textId="77777777" w:rsidR="00A908BD" w:rsidRPr="00F94150" w:rsidRDefault="00A908BD" w:rsidP="00E2040C">
      <w:pPr>
        <w:pStyle w:val="Prrafodelista"/>
        <w:numPr>
          <w:ilvl w:val="0"/>
          <w:numId w:val="126"/>
        </w:numPr>
        <w:autoSpaceDE w:val="0"/>
        <w:autoSpaceDN w:val="0"/>
        <w:adjustRightInd w:val="0"/>
        <w:spacing w:line="276" w:lineRule="auto"/>
        <w:jc w:val="both"/>
        <w:rPr>
          <w:rFonts w:ascii="Verdana" w:hAnsi="Verdana" w:cs="Arial"/>
          <w:sz w:val="22"/>
          <w:szCs w:val="22"/>
        </w:rPr>
      </w:pPr>
      <w:r w:rsidRPr="00F94150">
        <w:rPr>
          <w:rFonts w:ascii="Verdana" w:hAnsi="Verdana" w:cs="Arial"/>
          <w:sz w:val="22"/>
          <w:szCs w:val="22"/>
        </w:rPr>
        <w:t>Se debe llevar un inventario de las cuentas de acceso asignadas a los funcionarios bajo modalidad de teletrabajo.</w:t>
      </w:r>
    </w:p>
    <w:p w14:paraId="06689008" w14:textId="77777777" w:rsidR="00A908BD" w:rsidRPr="00F94150" w:rsidRDefault="00A908BD" w:rsidP="00E2040C">
      <w:pPr>
        <w:pStyle w:val="Prrafodelista"/>
        <w:numPr>
          <w:ilvl w:val="0"/>
          <w:numId w:val="126"/>
        </w:numPr>
        <w:autoSpaceDE w:val="0"/>
        <w:autoSpaceDN w:val="0"/>
        <w:adjustRightInd w:val="0"/>
        <w:spacing w:line="276" w:lineRule="auto"/>
        <w:jc w:val="both"/>
        <w:rPr>
          <w:rFonts w:ascii="Verdana" w:hAnsi="Verdana" w:cs="Arial"/>
          <w:sz w:val="22"/>
          <w:szCs w:val="22"/>
        </w:rPr>
      </w:pPr>
      <w:r w:rsidRPr="00F94150">
        <w:rPr>
          <w:rFonts w:ascii="Verdana" w:hAnsi="Verdana" w:cs="Arial"/>
          <w:sz w:val="22"/>
          <w:szCs w:val="22"/>
        </w:rPr>
        <w:t>Los funcionarios en modalidad de teletrabajo deben estar en un grupo del directorio activo diferente al grupo normal de funcionarios y debe tener como mínimo las mismas políticas de directorio de los funcionarios normales.</w:t>
      </w:r>
    </w:p>
    <w:p w14:paraId="746A2991" w14:textId="77777777" w:rsidR="00A908BD" w:rsidRPr="00F94150" w:rsidRDefault="00A908BD" w:rsidP="00E2040C">
      <w:pPr>
        <w:pStyle w:val="Prrafodelista"/>
        <w:numPr>
          <w:ilvl w:val="0"/>
          <w:numId w:val="126"/>
        </w:numPr>
        <w:autoSpaceDE w:val="0"/>
        <w:autoSpaceDN w:val="0"/>
        <w:adjustRightInd w:val="0"/>
        <w:spacing w:line="276" w:lineRule="auto"/>
        <w:jc w:val="both"/>
        <w:rPr>
          <w:rFonts w:ascii="Verdana" w:hAnsi="Verdana" w:cs="Arial"/>
          <w:sz w:val="22"/>
          <w:szCs w:val="22"/>
        </w:rPr>
      </w:pPr>
      <w:r w:rsidRPr="00F94150">
        <w:rPr>
          <w:rFonts w:ascii="Verdana" w:hAnsi="Verdana" w:cs="Arial"/>
          <w:sz w:val="22"/>
          <w:szCs w:val="22"/>
        </w:rPr>
        <w:t xml:space="preserve">Una vez terminada la modalidad de teletrabajo, se deben revocar los permisos de acceso remoto y demás políticas de directorio asignadas al equipo y al funcionario como teletrabajador. </w:t>
      </w:r>
    </w:p>
    <w:p w14:paraId="27C99564" w14:textId="77777777" w:rsidR="00A908BD" w:rsidRPr="00F94150" w:rsidRDefault="00A908BD" w:rsidP="00E2040C">
      <w:pPr>
        <w:pStyle w:val="Prrafodelista"/>
        <w:numPr>
          <w:ilvl w:val="0"/>
          <w:numId w:val="126"/>
        </w:numPr>
        <w:autoSpaceDE w:val="0"/>
        <w:autoSpaceDN w:val="0"/>
        <w:adjustRightInd w:val="0"/>
        <w:spacing w:line="276" w:lineRule="auto"/>
        <w:jc w:val="both"/>
        <w:rPr>
          <w:rFonts w:ascii="Verdana" w:hAnsi="Verdana" w:cs="Arial"/>
          <w:sz w:val="22"/>
          <w:szCs w:val="22"/>
        </w:rPr>
      </w:pPr>
      <w:r w:rsidRPr="00F94150">
        <w:rPr>
          <w:rFonts w:ascii="Verdana" w:hAnsi="Verdana" w:cs="Arial"/>
          <w:sz w:val="22"/>
          <w:szCs w:val="22"/>
        </w:rPr>
        <w:t>Se deben brindar medidas de protección a la información tramitada por el teletrabajador mediante procedimientos de respaldo de información.</w:t>
      </w:r>
    </w:p>
    <w:p w14:paraId="7B74DE96" w14:textId="77777777" w:rsidR="00A908BD" w:rsidRPr="00F94150" w:rsidRDefault="00A908BD" w:rsidP="00E2040C">
      <w:pPr>
        <w:pStyle w:val="Prrafodelista"/>
        <w:numPr>
          <w:ilvl w:val="0"/>
          <w:numId w:val="126"/>
        </w:numPr>
        <w:autoSpaceDE w:val="0"/>
        <w:autoSpaceDN w:val="0"/>
        <w:adjustRightInd w:val="0"/>
        <w:spacing w:after="240" w:line="276" w:lineRule="auto"/>
        <w:jc w:val="both"/>
        <w:rPr>
          <w:rFonts w:ascii="Verdana" w:hAnsi="Verdana" w:cs="Arial"/>
          <w:sz w:val="22"/>
          <w:szCs w:val="22"/>
        </w:rPr>
      </w:pPr>
      <w:r w:rsidRPr="00F94150">
        <w:rPr>
          <w:rFonts w:ascii="Verdana" w:hAnsi="Verdana" w:cs="Arial"/>
          <w:sz w:val="22"/>
          <w:szCs w:val="22"/>
        </w:rPr>
        <w:t>El teletrabajador debe tener asignado un horario de acceso a la información de igual manera que un funcionario normal.</w:t>
      </w:r>
    </w:p>
    <w:p w14:paraId="4D8C28B6" w14:textId="79CCD7A7" w:rsidR="00A908BD" w:rsidRPr="00C90F5E" w:rsidRDefault="00A908BD" w:rsidP="00E2040C">
      <w:pPr>
        <w:pStyle w:val="Ttulo5"/>
        <w:spacing w:after="240" w:line="276" w:lineRule="auto"/>
        <w:rPr>
          <w:rFonts w:ascii="Verdana" w:hAnsi="Verdana"/>
          <w:b/>
          <w:color w:val="auto"/>
          <w:sz w:val="22"/>
          <w:lang w:val="es-CO" w:eastAsia="en-US"/>
        </w:rPr>
      </w:pPr>
      <w:r w:rsidRPr="00C90F5E">
        <w:rPr>
          <w:rFonts w:ascii="Verdana" w:hAnsi="Verdana"/>
          <w:b/>
          <w:color w:val="auto"/>
          <w:sz w:val="22"/>
          <w:lang w:val="es-CO" w:eastAsia="en-US"/>
        </w:rPr>
        <w:lastRenderedPageBreak/>
        <w:t xml:space="preserve"> La revisión técnica de los aplicativos</w:t>
      </w:r>
    </w:p>
    <w:p w14:paraId="1502B0A7" w14:textId="77777777" w:rsidR="00A908BD" w:rsidRPr="00F94150" w:rsidRDefault="00A908BD" w:rsidP="00E2040C">
      <w:pPr>
        <w:autoSpaceDE w:val="0"/>
        <w:autoSpaceDN w:val="0"/>
        <w:adjustRightInd w:val="0"/>
        <w:spacing w:line="276" w:lineRule="auto"/>
        <w:jc w:val="both"/>
        <w:rPr>
          <w:rFonts w:ascii="Verdana" w:hAnsi="Verdana" w:cs="Arial"/>
          <w:sz w:val="22"/>
          <w:szCs w:val="22"/>
        </w:rPr>
      </w:pPr>
      <w:r w:rsidRPr="00F94150">
        <w:rPr>
          <w:rFonts w:ascii="Verdana" w:hAnsi="Verdana" w:cs="Arial"/>
          <w:sz w:val="22"/>
          <w:szCs w:val="22"/>
        </w:rPr>
        <w:t>Cuando se realizan cambios a activos de información involucrados en las plataformas de operación, se deberían revisar las aplicaciones misionales y críticas del negocio, y someterlas a prueba para asegurar que no haya impacto adverso en las operaciones o seguridad de la organización, se debe tener en cuenta:</w:t>
      </w:r>
    </w:p>
    <w:p w14:paraId="233FA4AD" w14:textId="77777777" w:rsidR="00A908BD" w:rsidRPr="00F94150" w:rsidRDefault="00A908BD" w:rsidP="00E2040C">
      <w:pPr>
        <w:pStyle w:val="Prrafodelista"/>
        <w:numPr>
          <w:ilvl w:val="0"/>
          <w:numId w:val="127"/>
        </w:numPr>
        <w:autoSpaceDE w:val="0"/>
        <w:autoSpaceDN w:val="0"/>
        <w:adjustRightInd w:val="0"/>
        <w:spacing w:line="276" w:lineRule="auto"/>
        <w:jc w:val="both"/>
        <w:rPr>
          <w:rFonts w:ascii="Verdana" w:hAnsi="Verdana" w:cs="Arial"/>
          <w:sz w:val="22"/>
          <w:szCs w:val="22"/>
        </w:rPr>
      </w:pPr>
      <w:r w:rsidRPr="00F94150">
        <w:rPr>
          <w:rFonts w:ascii="Verdana" w:hAnsi="Verdana" w:cs="Arial"/>
          <w:sz w:val="22"/>
          <w:szCs w:val="22"/>
        </w:rPr>
        <w:t>Revisar los procedimientos de integridad y control de aplicaciones para asegurar que no estén comprometidos debido a los cambios en las plataformas de operaciones.</w:t>
      </w:r>
    </w:p>
    <w:p w14:paraId="5B9D488D" w14:textId="77777777" w:rsidR="00A908BD" w:rsidRPr="00F94150" w:rsidRDefault="00A908BD" w:rsidP="00E2040C">
      <w:pPr>
        <w:pStyle w:val="Prrafodelista"/>
        <w:numPr>
          <w:ilvl w:val="0"/>
          <w:numId w:val="127"/>
        </w:numPr>
        <w:autoSpaceDE w:val="0"/>
        <w:autoSpaceDN w:val="0"/>
        <w:adjustRightInd w:val="0"/>
        <w:spacing w:line="276" w:lineRule="auto"/>
        <w:jc w:val="both"/>
        <w:rPr>
          <w:rFonts w:ascii="Verdana" w:hAnsi="Verdana" w:cs="Arial"/>
          <w:sz w:val="22"/>
          <w:szCs w:val="22"/>
        </w:rPr>
      </w:pPr>
      <w:r w:rsidRPr="00F94150">
        <w:rPr>
          <w:rFonts w:ascii="Verdana" w:hAnsi="Verdana" w:cs="Arial"/>
          <w:sz w:val="22"/>
          <w:szCs w:val="22"/>
        </w:rPr>
        <w:t>Los cambios en la plataforma operativa se deben realizar a tiempo para permitir las pruebas y revisiones apropiadas antes de la implementación.</w:t>
      </w:r>
    </w:p>
    <w:p w14:paraId="3BF542E8" w14:textId="77777777" w:rsidR="00A908BD" w:rsidRPr="00F94150" w:rsidRDefault="00A908BD" w:rsidP="00E2040C">
      <w:pPr>
        <w:pStyle w:val="Prrafodelista"/>
        <w:numPr>
          <w:ilvl w:val="0"/>
          <w:numId w:val="127"/>
        </w:numPr>
        <w:autoSpaceDE w:val="0"/>
        <w:autoSpaceDN w:val="0"/>
        <w:adjustRightInd w:val="0"/>
        <w:spacing w:after="240" w:line="276" w:lineRule="auto"/>
        <w:jc w:val="both"/>
        <w:rPr>
          <w:rFonts w:ascii="Verdana" w:hAnsi="Verdana" w:cs="Arial"/>
          <w:sz w:val="22"/>
          <w:szCs w:val="22"/>
        </w:rPr>
      </w:pPr>
      <w:r w:rsidRPr="00F94150">
        <w:rPr>
          <w:rFonts w:ascii="Verdana" w:hAnsi="Verdana" w:cs="Arial"/>
          <w:sz w:val="22"/>
          <w:szCs w:val="22"/>
        </w:rPr>
        <w:t>Realizar los cambios que haya a lugar en los planes de continuidad del negocio.</w:t>
      </w:r>
    </w:p>
    <w:p w14:paraId="4B149785" w14:textId="65F76F26" w:rsidR="00A908BD" w:rsidRPr="00933BB5" w:rsidRDefault="00A908BD" w:rsidP="00E2040C">
      <w:pPr>
        <w:pStyle w:val="Ttulo5"/>
        <w:spacing w:after="240" w:line="276" w:lineRule="auto"/>
        <w:rPr>
          <w:rFonts w:ascii="Verdana" w:hAnsi="Verdana"/>
          <w:b/>
          <w:color w:val="auto"/>
          <w:sz w:val="22"/>
          <w:lang w:val="es-CO" w:eastAsia="en-US"/>
        </w:rPr>
      </w:pPr>
      <w:r w:rsidRPr="00933BB5">
        <w:rPr>
          <w:rFonts w:ascii="Verdana" w:hAnsi="Verdana"/>
          <w:b/>
          <w:color w:val="auto"/>
          <w:sz w:val="22"/>
          <w:lang w:val="es-CO" w:eastAsia="en-US"/>
        </w:rPr>
        <w:t>La protección de datos usados en las pruebas</w:t>
      </w:r>
    </w:p>
    <w:p w14:paraId="7005AFF7" w14:textId="77777777" w:rsidR="00A908BD" w:rsidRPr="00F94150" w:rsidRDefault="00A908BD" w:rsidP="00E2040C">
      <w:pPr>
        <w:tabs>
          <w:tab w:val="left" w:pos="284"/>
        </w:tabs>
        <w:suppressAutoHyphens/>
        <w:spacing w:line="276" w:lineRule="auto"/>
        <w:jc w:val="both"/>
        <w:rPr>
          <w:rFonts w:ascii="Verdana" w:hAnsi="Verdana" w:cs="Arial"/>
          <w:sz w:val="22"/>
          <w:szCs w:val="22"/>
        </w:rPr>
      </w:pPr>
      <w:r w:rsidRPr="00F94150">
        <w:rPr>
          <w:rFonts w:ascii="Verdana" w:hAnsi="Verdana" w:cs="Arial"/>
          <w:sz w:val="22"/>
          <w:szCs w:val="22"/>
        </w:rPr>
        <w:t>Usualmente los nuevos sistemas desarrollados y las actualizaciones requieren datos aproximados a la realidad, que pueden ser tomados de los ambientes de producción. Por lo tanto, estos datos se deben seleccionar, proteger y controlar cuidadosamente durante el periodo en que se encuentren. Cuando se usan datos de prueba de producción, hay que tener en cuenta los siguientes aspectos de control:</w:t>
      </w:r>
    </w:p>
    <w:p w14:paraId="253C9117" w14:textId="77777777" w:rsidR="00A908BD" w:rsidRPr="00F94150" w:rsidRDefault="00A908BD" w:rsidP="00E2040C">
      <w:pPr>
        <w:pStyle w:val="Prrafodelista"/>
        <w:numPr>
          <w:ilvl w:val="0"/>
          <w:numId w:val="128"/>
        </w:numPr>
        <w:tabs>
          <w:tab w:val="left" w:pos="284"/>
        </w:tabs>
        <w:suppressAutoHyphens/>
        <w:spacing w:line="276" w:lineRule="auto"/>
        <w:jc w:val="both"/>
        <w:rPr>
          <w:rFonts w:ascii="Verdana" w:hAnsi="Verdana" w:cs="Arial"/>
          <w:sz w:val="22"/>
          <w:szCs w:val="22"/>
        </w:rPr>
      </w:pPr>
      <w:r w:rsidRPr="00F94150">
        <w:rPr>
          <w:rFonts w:ascii="Verdana" w:hAnsi="Verdana" w:cs="Arial"/>
          <w:sz w:val="22"/>
          <w:szCs w:val="22"/>
        </w:rPr>
        <w:t>Los datos deben ser inventariados y entregados formalmente a los encargados de las pruebas, mediante acta de entrega donde deben figurar los responsables de entregar la información y los responsables de recibirla. Esta entrega y aceptación de la responsabilidad, debe repetirse por cada tipo de información que se requiera para pruebas.</w:t>
      </w:r>
    </w:p>
    <w:p w14:paraId="1F96EAA9" w14:textId="77777777" w:rsidR="00A908BD" w:rsidRPr="00F94150" w:rsidRDefault="00A908BD" w:rsidP="00E2040C">
      <w:pPr>
        <w:pStyle w:val="Prrafodelista"/>
        <w:numPr>
          <w:ilvl w:val="0"/>
          <w:numId w:val="128"/>
        </w:numPr>
        <w:tabs>
          <w:tab w:val="left" w:pos="284"/>
        </w:tabs>
        <w:suppressAutoHyphens/>
        <w:spacing w:line="276" w:lineRule="auto"/>
        <w:jc w:val="both"/>
        <w:rPr>
          <w:rFonts w:ascii="Verdana" w:hAnsi="Verdana" w:cs="Arial"/>
          <w:sz w:val="22"/>
          <w:szCs w:val="22"/>
        </w:rPr>
      </w:pPr>
      <w:r w:rsidRPr="00F94150">
        <w:rPr>
          <w:rFonts w:ascii="Verdana" w:hAnsi="Verdana" w:cs="Arial"/>
          <w:sz w:val="22"/>
          <w:szCs w:val="22"/>
        </w:rPr>
        <w:t>Una vez realizadas las pruebas, los datos entregados deben borrarse de manera segura.</w:t>
      </w:r>
    </w:p>
    <w:p w14:paraId="7BB51DEC" w14:textId="77777777" w:rsidR="00A908BD" w:rsidRPr="00F94150" w:rsidRDefault="00A908BD" w:rsidP="00E2040C">
      <w:pPr>
        <w:pStyle w:val="Prrafodelista"/>
        <w:numPr>
          <w:ilvl w:val="0"/>
          <w:numId w:val="128"/>
        </w:numPr>
        <w:tabs>
          <w:tab w:val="left" w:pos="284"/>
        </w:tabs>
        <w:suppressAutoHyphens/>
        <w:spacing w:after="240" w:line="276" w:lineRule="auto"/>
        <w:jc w:val="both"/>
        <w:rPr>
          <w:rFonts w:ascii="Verdana" w:hAnsi="Verdana" w:cs="Arial"/>
          <w:sz w:val="22"/>
          <w:szCs w:val="22"/>
        </w:rPr>
      </w:pPr>
      <w:r w:rsidRPr="00F94150">
        <w:rPr>
          <w:rFonts w:ascii="Verdana" w:hAnsi="Verdana" w:cs="Arial"/>
          <w:sz w:val="22"/>
          <w:szCs w:val="22"/>
        </w:rPr>
        <w:t>Durante la utilización de los datos de prueba de producción se debe mantener los registros de auditoria encendidos para realizar la trazabilidad correspondiente en caso de compromisos de la información.</w:t>
      </w:r>
    </w:p>
    <w:p w14:paraId="6E49E057" w14:textId="1670B853" w:rsidR="00A908BD" w:rsidRPr="00933BB5" w:rsidRDefault="00A908BD" w:rsidP="00E2040C">
      <w:pPr>
        <w:pStyle w:val="Ttulo5"/>
        <w:spacing w:after="240" w:line="276" w:lineRule="auto"/>
        <w:rPr>
          <w:rFonts w:ascii="Verdana" w:hAnsi="Verdana"/>
          <w:b/>
          <w:color w:val="auto"/>
          <w:sz w:val="22"/>
          <w:lang w:val="es-CO" w:eastAsia="en-US"/>
        </w:rPr>
      </w:pPr>
      <w:bookmarkStart w:id="328" w:name="_Toc207344024"/>
      <w:r w:rsidRPr="00933BB5">
        <w:rPr>
          <w:rFonts w:ascii="Verdana" w:hAnsi="Verdana"/>
          <w:b/>
          <w:color w:val="auto"/>
          <w:sz w:val="22"/>
          <w:lang w:val="es-CO" w:eastAsia="en-US"/>
        </w:rPr>
        <w:t>Metodología de desarrollo</w:t>
      </w:r>
      <w:bookmarkEnd w:id="328"/>
    </w:p>
    <w:p w14:paraId="23306251" w14:textId="77777777" w:rsidR="00A908BD" w:rsidRDefault="00A908BD" w:rsidP="00E2040C">
      <w:pPr>
        <w:autoSpaceDE w:val="0"/>
        <w:autoSpaceDN w:val="0"/>
        <w:adjustRightInd w:val="0"/>
        <w:spacing w:line="276" w:lineRule="auto"/>
        <w:jc w:val="both"/>
        <w:rPr>
          <w:rFonts w:ascii="Verdana" w:hAnsi="Verdana" w:cs="Arial"/>
          <w:sz w:val="22"/>
          <w:szCs w:val="22"/>
        </w:rPr>
      </w:pPr>
      <w:r w:rsidRPr="00F94150">
        <w:rPr>
          <w:rFonts w:ascii="Verdana" w:hAnsi="Verdana" w:cs="Arial"/>
          <w:sz w:val="22"/>
          <w:szCs w:val="22"/>
        </w:rPr>
        <w:t xml:space="preserve">Para realizar nuevos desarrollos se debe establecer, documentar y aplicar procedimientos de construcción de sistemas de información seguros basados en principios de construcción de seguridad y a actividades de construcción de sistemas de información internos. La seguridad se debería incluir en el diseño de todas las capas de arquitectura (negocio, datos, aplicaciones e infraestructura tecnología) equilibrando la </w:t>
      </w:r>
      <w:r w:rsidRPr="00F94150">
        <w:rPr>
          <w:rFonts w:ascii="Verdana" w:hAnsi="Verdana" w:cs="Arial"/>
          <w:sz w:val="22"/>
          <w:szCs w:val="22"/>
        </w:rPr>
        <w:lastRenderedPageBreak/>
        <w:t>necesidad de seguridad de información, con la necesidad de accesibilidad. Para los nuevos desarrollos se deberían tener en cuenta los siguientes aspectos:</w:t>
      </w:r>
    </w:p>
    <w:p w14:paraId="4BE28BE5" w14:textId="77777777" w:rsidR="00704B00" w:rsidRPr="00F94150" w:rsidRDefault="00704B00" w:rsidP="00E2040C">
      <w:pPr>
        <w:autoSpaceDE w:val="0"/>
        <w:autoSpaceDN w:val="0"/>
        <w:adjustRightInd w:val="0"/>
        <w:spacing w:line="276" w:lineRule="auto"/>
        <w:jc w:val="both"/>
        <w:rPr>
          <w:rFonts w:ascii="Verdana" w:hAnsi="Verdana" w:cs="Arial"/>
          <w:sz w:val="22"/>
          <w:szCs w:val="22"/>
        </w:rPr>
      </w:pPr>
    </w:p>
    <w:p w14:paraId="123888E2" w14:textId="77777777" w:rsidR="00A908BD" w:rsidRPr="0086375C" w:rsidRDefault="00A908BD" w:rsidP="00E2040C">
      <w:pPr>
        <w:pStyle w:val="Prrafodelista"/>
        <w:numPr>
          <w:ilvl w:val="0"/>
          <w:numId w:val="131"/>
        </w:numPr>
        <w:autoSpaceDE w:val="0"/>
        <w:autoSpaceDN w:val="0"/>
        <w:adjustRightInd w:val="0"/>
        <w:spacing w:line="276" w:lineRule="auto"/>
        <w:contextualSpacing/>
        <w:jc w:val="both"/>
        <w:rPr>
          <w:rFonts w:ascii="Verdana" w:hAnsi="Verdana" w:cs="Arial"/>
          <w:sz w:val="22"/>
          <w:szCs w:val="22"/>
        </w:rPr>
      </w:pPr>
      <w:r w:rsidRPr="0086375C">
        <w:rPr>
          <w:rFonts w:ascii="Verdana" w:hAnsi="Verdana" w:cs="Arial"/>
          <w:sz w:val="22"/>
          <w:szCs w:val="22"/>
        </w:rPr>
        <w:t>La metodología debe comprender el análisis de riesgos para la seguridad de la información y ambientes productivos.</w:t>
      </w:r>
    </w:p>
    <w:p w14:paraId="1DE7F635" w14:textId="77777777" w:rsidR="00A908BD" w:rsidRPr="0086375C" w:rsidRDefault="00A908BD" w:rsidP="00E2040C">
      <w:pPr>
        <w:pStyle w:val="Prrafodelista"/>
        <w:numPr>
          <w:ilvl w:val="0"/>
          <w:numId w:val="131"/>
        </w:numPr>
        <w:autoSpaceDE w:val="0"/>
        <w:autoSpaceDN w:val="0"/>
        <w:adjustRightInd w:val="0"/>
        <w:spacing w:line="276" w:lineRule="auto"/>
        <w:contextualSpacing/>
        <w:jc w:val="both"/>
        <w:rPr>
          <w:rFonts w:ascii="Verdana" w:hAnsi="Verdana" w:cs="Arial"/>
          <w:sz w:val="22"/>
          <w:szCs w:val="22"/>
        </w:rPr>
      </w:pPr>
      <w:r w:rsidRPr="0086375C">
        <w:rPr>
          <w:rFonts w:ascii="Verdana" w:hAnsi="Verdana" w:cs="Arial"/>
          <w:sz w:val="22"/>
          <w:szCs w:val="22"/>
        </w:rPr>
        <w:t>La metodología debe comprender como mínimo los controles de seguridad de la información que aplican al desarrollo y que son:</w:t>
      </w:r>
    </w:p>
    <w:p w14:paraId="66DD1A41" w14:textId="77777777" w:rsidR="00A908BD" w:rsidRPr="00F94150" w:rsidRDefault="00A908BD" w:rsidP="00E2040C">
      <w:pPr>
        <w:pStyle w:val="Prrafodelista"/>
        <w:numPr>
          <w:ilvl w:val="0"/>
          <w:numId w:val="132"/>
        </w:numPr>
        <w:autoSpaceDE w:val="0"/>
        <w:autoSpaceDN w:val="0"/>
        <w:adjustRightInd w:val="0"/>
        <w:spacing w:line="276" w:lineRule="auto"/>
        <w:jc w:val="both"/>
        <w:rPr>
          <w:rFonts w:ascii="Verdana" w:hAnsi="Verdana" w:cs="Arial"/>
          <w:sz w:val="22"/>
          <w:szCs w:val="22"/>
        </w:rPr>
      </w:pPr>
      <w:r w:rsidRPr="00F94150">
        <w:rPr>
          <w:rFonts w:ascii="Verdana" w:hAnsi="Verdana" w:cs="Arial"/>
          <w:sz w:val="22"/>
          <w:szCs w:val="22"/>
        </w:rPr>
        <w:t>Perfiles de acceso para resguardo de la información</w:t>
      </w:r>
    </w:p>
    <w:p w14:paraId="4B4528FF" w14:textId="77777777" w:rsidR="00A908BD" w:rsidRPr="00F94150" w:rsidRDefault="00A908BD" w:rsidP="00E2040C">
      <w:pPr>
        <w:pStyle w:val="Prrafodelista"/>
        <w:numPr>
          <w:ilvl w:val="0"/>
          <w:numId w:val="132"/>
        </w:numPr>
        <w:autoSpaceDE w:val="0"/>
        <w:autoSpaceDN w:val="0"/>
        <w:adjustRightInd w:val="0"/>
        <w:spacing w:line="276" w:lineRule="auto"/>
        <w:jc w:val="both"/>
        <w:rPr>
          <w:rFonts w:ascii="Verdana" w:hAnsi="Verdana" w:cs="Arial"/>
          <w:sz w:val="22"/>
          <w:szCs w:val="22"/>
        </w:rPr>
      </w:pPr>
      <w:r w:rsidRPr="00F94150">
        <w:rPr>
          <w:rFonts w:ascii="Verdana" w:hAnsi="Verdana" w:cs="Arial"/>
          <w:sz w:val="22"/>
          <w:szCs w:val="22"/>
        </w:rPr>
        <w:t>Cifrado de información de autenticación</w:t>
      </w:r>
    </w:p>
    <w:p w14:paraId="3742A25E" w14:textId="77777777" w:rsidR="00A908BD" w:rsidRPr="00F94150" w:rsidRDefault="00A908BD" w:rsidP="00E2040C">
      <w:pPr>
        <w:pStyle w:val="Prrafodelista"/>
        <w:numPr>
          <w:ilvl w:val="0"/>
          <w:numId w:val="132"/>
        </w:numPr>
        <w:autoSpaceDE w:val="0"/>
        <w:autoSpaceDN w:val="0"/>
        <w:adjustRightInd w:val="0"/>
        <w:spacing w:line="276" w:lineRule="auto"/>
        <w:jc w:val="both"/>
        <w:rPr>
          <w:rFonts w:ascii="Verdana" w:hAnsi="Verdana" w:cs="Arial"/>
          <w:sz w:val="22"/>
          <w:szCs w:val="22"/>
        </w:rPr>
      </w:pPr>
      <w:r w:rsidRPr="00F94150">
        <w:rPr>
          <w:rFonts w:ascii="Verdana" w:hAnsi="Verdana" w:cs="Arial"/>
          <w:sz w:val="22"/>
          <w:szCs w:val="22"/>
        </w:rPr>
        <w:t>Autenticación de usuario</w:t>
      </w:r>
    </w:p>
    <w:p w14:paraId="125BC0ED" w14:textId="77777777" w:rsidR="00A908BD" w:rsidRPr="00F94150" w:rsidRDefault="00A908BD" w:rsidP="00E2040C">
      <w:pPr>
        <w:pStyle w:val="Prrafodelista"/>
        <w:numPr>
          <w:ilvl w:val="0"/>
          <w:numId w:val="132"/>
        </w:numPr>
        <w:autoSpaceDE w:val="0"/>
        <w:autoSpaceDN w:val="0"/>
        <w:adjustRightInd w:val="0"/>
        <w:spacing w:line="276" w:lineRule="auto"/>
        <w:jc w:val="both"/>
        <w:rPr>
          <w:rFonts w:ascii="Verdana" w:hAnsi="Verdana" w:cs="Arial"/>
          <w:sz w:val="22"/>
          <w:szCs w:val="22"/>
        </w:rPr>
      </w:pPr>
      <w:r w:rsidRPr="00F94150">
        <w:rPr>
          <w:rFonts w:ascii="Verdana" w:hAnsi="Verdana" w:cs="Arial"/>
          <w:sz w:val="22"/>
          <w:szCs w:val="22"/>
        </w:rPr>
        <w:t>Estándar y protocolos de comunicación seguros</w:t>
      </w:r>
    </w:p>
    <w:p w14:paraId="6504F03A" w14:textId="77777777" w:rsidR="00A908BD" w:rsidRPr="00F94150" w:rsidRDefault="00A908BD" w:rsidP="00E2040C">
      <w:pPr>
        <w:pStyle w:val="Prrafodelista"/>
        <w:numPr>
          <w:ilvl w:val="0"/>
          <w:numId w:val="132"/>
        </w:numPr>
        <w:autoSpaceDE w:val="0"/>
        <w:autoSpaceDN w:val="0"/>
        <w:adjustRightInd w:val="0"/>
        <w:spacing w:line="276" w:lineRule="auto"/>
        <w:jc w:val="both"/>
        <w:rPr>
          <w:rFonts w:ascii="Verdana" w:hAnsi="Verdana" w:cs="Arial"/>
          <w:sz w:val="22"/>
          <w:szCs w:val="22"/>
        </w:rPr>
      </w:pPr>
      <w:r w:rsidRPr="00F94150">
        <w:rPr>
          <w:rFonts w:ascii="Verdana" w:hAnsi="Verdana" w:cs="Arial"/>
          <w:sz w:val="22"/>
          <w:szCs w:val="22"/>
        </w:rPr>
        <w:t>Copias de seguridad de la información y restauración de ambientes</w:t>
      </w:r>
    </w:p>
    <w:p w14:paraId="0980E0C0" w14:textId="77777777" w:rsidR="00A908BD" w:rsidRPr="00F94150" w:rsidRDefault="00A908BD" w:rsidP="00E2040C">
      <w:pPr>
        <w:pStyle w:val="Prrafodelista"/>
        <w:numPr>
          <w:ilvl w:val="0"/>
          <w:numId w:val="132"/>
        </w:numPr>
        <w:autoSpaceDE w:val="0"/>
        <w:autoSpaceDN w:val="0"/>
        <w:adjustRightInd w:val="0"/>
        <w:spacing w:line="276" w:lineRule="auto"/>
        <w:jc w:val="both"/>
        <w:rPr>
          <w:rFonts w:ascii="Verdana" w:hAnsi="Verdana" w:cs="Arial"/>
          <w:sz w:val="22"/>
          <w:szCs w:val="22"/>
        </w:rPr>
      </w:pPr>
      <w:r w:rsidRPr="00F94150">
        <w:rPr>
          <w:rFonts w:ascii="Verdana" w:hAnsi="Verdana" w:cs="Arial"/>
          <w:sz w:val="22"/>
          <w:szCs w:val="22"/>
        </w:rPr>
        <w:t>Autorización de acceso a la información</w:t>
      </w:r>
    </w:p>
    <w:p w14:paraId="303AED02" w14:textId="77777777" w:rsidR="00A908BD" w:rsidRPr="00F94150" w:rsidRDefault="00A908BD" w:rsidP="00E2040C">
      <w:pPr>
        <w:pStyle w:val="Prrafodelista"/>
        <w:numPr>
          <w:ilvl w:val="0"/>
          <w:numId w:val="132"/>
        </w:numPr>
        <w:autoSpaceDE w:val="0"/>
        <w:autoSpaceDN w:val="0"/>
        <w:adjustRightInd w:val="0"/>
        <w:spacing w:line="276" w:lineRule="auto"/>
        <w:jc w:val="both"/>
        <w:rPr>
          <w:rFonts w:ascii="Verdana" w:hAnsi="Verdana" w:cs="Arial"/>
          <w:sz w:val="22"/>
          <w:szCs w:val="22"/>
        </w:rPr>
      </w:pPr>
      <w:r w:rsidRPr="00F94150">
        <w:rPr>
          <w:rFonts w:ascii="Verdana" w:hAnsi="Verdana" w:cs="Arial"/>
          <w:sz w:val="22"/>
          <w:szCs w:val="22"/>
        </w:rPr>
        <w:t>Auditoria y Trazabilidad</w:t>
      </w:r>
    </w:p>
    <w:p w14:paraId="5FA33599" w14:textId="77777777" w:rsidR="00A908BD" w:rsidRPr="00F94150" w:rsidRDefault="00A908BD" w:rsidP="00E2040C">
      <w:pPr>
        <w:pStyle w:val="Prrafodelista"/>
        <w:numPr>
          <w:ilvl w:val="0"/>
          <w:numId w:val="132"/>
        </w:numPr>
        <w:autoSpaceDE w:val="0"/>
        <w:autoSpaceDN w:val="0"/>
        <w:adjustRightInd w:val="0"/>
        <w:spacing w:line="276" w:lineRule="auto"/>
        <w:jc w:val="both"/>
        <w:rPr>
          <w:rFonts w:ascii="Verdana" w:hAnsi="Verdana" w:cs="Arial"/>
          <w:sz w:val="22"/>
          <w:szCs w:val="22"/>
        </w:rPr>
      </w:pPr>
      <w:r w:rsidRPr="00F94150">
        <w:rPr>
          <w:rFonts w:ascii="Verdana" w:hAnsi="Verdana" w:cs="Arial"/>
          <w:sz w:val="22"/>
          <w:szCs w:val="22"/>
        </w:rPr>
        <w:t>Pruebas de vulnerabilidad y Ethical Hacking</w:t>
      </w:r>
    </w:p>
    <w:p w14:paraId="134C208D" w14:textId="77777777" w:rsidR="00A908BD" w:rsidRPr="0086375C" w:rsidRDefault="00A908BD" w:rsidP="00E2040C">
      <w:pPr>
        <w:pStyle w:val="Prrafodelista"/>
        <w:numPr>
          <w:ilvl w:val="0"/>
          <w:numId w:val="133"/>
        </w:numPr>
        <w:autoSpaceDE w:val="0"/>
        <w:autoSpaceDN w:val="0"/>
        <w:adjustRightInd w:val="0"/>
        <w:spacing w:after="240" w:line="276" w:lineRule="auto"/>
        <w:contextualSpacing/>
        <w:jc w:val="both"/>
        <w:rPr>
          <w:rFonts w:ascii="Verdana" w:hAnsi="Verdana" w:cs="Arial"/>
          <w:sz w:val="22"/>
          <w:szCs w:val="22"/>
        </w:rPr>
      </w:pPr>
      <w:r w:rsidRPr="0086375C">
        <w:rPr>
          <w:rFonts w:ascii="Verdana" w:hAnsi="Verdana" w:cs="Arial"/>
          <w:sz w:val="22"/>
          <w:szCs w:val="22"/>
        </w:rPr>
        <w:t>La metodología debe comprender todos los requerimientos funcionales y no funcionales que sean aplicable al nuevo desarrollo o actualización de un componente.</w:t>
      </w:r>
    </w:p>
    <w:p w14:paraId="6A897F43" w14:textId="65D7AAC7" w:rsidR="00A908BD" w:rsidRPr="00933BB5" w:rsidRDefault="00A908BD" w:rsidP="00E2040C">
      <w:pPr>
        <w:pStyle w:val="Ttulo5"/>
        <w:spacing w:after="240" w:line="276" w:lineRule="auto"/>
        <w:rPr>
          <w:rFonts w:ascii="Verdana" w:hAnsi="Verdana"/>
          <w:b/>
          <w:color w:val="auto"/>
          <w:sz w:val="22"/>
          <w:lang w:val="es-CO" w:eastAsia="en-US"/>
        </w:rPr>
      </w:pPr>
      <w:bookmarkStart w:id="329" w:name="_Toc207344025"/>
      <w:r w:rsidRPr="00933BB5">
        <w:rPr>
          <w:rFonts w:ascii="Verdana" w:hAnsi="Verdana"/>
          <w:b/>
          <w:color w:val="auto"/>
          <w:sz w:val="22"/>
          <w:lang w:val="es-CO" w:eastAsia="en-US"/>
        </w:rPr>
        <w:t>Gestión de cambios</w:t>
      </w:r>
      <w:bookmarkEnd w:id="329"/>
    </w:p>
    <w:p w14:paraId="37E41677" w14:textId="77777777" w:rsidR="00A908BD" w:rsidRPr="00F94150" w:rsidRDefault="00A908BD" w:rsidP="00E2040C">
      <w:pPr>
        <w:autoSpaceDE w:val="0"/>
        <w:autoSpaceDN w:val="0"/>
        <w:adjustRightInd w:val="0"/>
        <w:spacing w:line="276" w:lineRule="auto"/>
        <w:jc w:val="both"/>
        <w:rPr>
          <w:rFonts w:ascii="Verdana" w:hAnsi="Verdana" w:cs="Arial"/>
          <w:sz w:val="22"/>
          <w:szCs w:val="22"/>
        </w:rPr>
      </w:pPr>
      <w:r w:rsidRPr="00F94150">
        <w:rPr>
          <w:rFonts w:ascii="Verdana" w:hAnsi="Verdana" w:cs="Arial"/>
          <w:sz w:val="22"/>
          <w:szCs w:val="22"/>
        </w:rPr>
        <w:t>Todas las modificaciones, actualizaciones y mejoras a los activos de información (Hardware, Software, información, Servicios, Soportes de información, Redes de comunicación, Instalaciones, Personal, Equipamiento auxiliar, Proveedores) que afecten la seguridad de la información, se deben controlar mediante un procedimiento de control de cambios. Este procedimiento debe comprender los siguientes aspectos:</w:t>
      </w:r>
    </w:p>
    <w:p w14:paraId="443EA700" w14:textId="77777777" w:rsidR="00A908BD" w:rsidRPr="00F94150" w:rsidRDefault="00A908BD" w:rsidP="00E2040C">
      <w:pPr>
        <w:pStyle w:val="Prrafodelista"/>
        <w:numPr>
          <w:ilvl w:val="0"/>
          <w:numId w:val="129"/>
        </w:numPr>
        <w:autoSpaceDE w:val="0"/>
        <w:autoSpaceDN w:val="0"/>
        <w:adjustRightInd w:val="0"/>
        <w:spacing w:line="276" w:lineRule="auto"/>
        <w:jc w:val="both"/>
        <w:rPr>
          <w:rFonts w:ascii="Verdana" w:hAnsi="Verdana" w:cs="Arial"/>
          <w:sz w:val="22"/>
          <w:szCs w:val="22"/>
        </w:rPr>
      </w:pPr>
      <w:r w:rsidRPr="00F94150">
        <w:rPr>
          <w:rFonts w:ascii="Verdana" w:hAnsi="Verdana" w:cs="Arial"/>
          <w:sz w:val="22"/>
          <w:szCs w:val="22"/>
        </w:rPr>
        <w:t>Un procedimiento de identificación, presentación, registro y aprobación de los cambios a realizar.</w:t>
      </w:r>
    </w:p>
    <w:p w14:paraId="329987B0" w14:textId="77777777" w:rsidR="00A908BD" w:rsidRPr="00F94150" w:rsidRDefault="00A908BD" w:rsidP="00E2040C">
      <w:pPr>
        <w:pStyle w:val="Prrafodelista"/>
        <w:numPr>
          <w:ilvl w:val="0"/>
          <w:numId w:val="129"/>
        </w:numPr>
        <w:autoSpaceDE w:val="0"/>
        <w:autoSpaceDN w:val="0"/>
        <w:adjustRightInd w:val="0"/>
        <w:spacing w:line="276" w:lineRule="auto"/>
        <w:jc w:val="both"/>
        <w:rPr>
          <w:rFonts w:ascii="Verdana" w:hAnsi="Verdana" w:cs="Arial"/>
          <w:sz w:val="22"/>
          <w:szCs w:val="22"/>
        </w:rPr>
      </w:pPr>
      <w:r w:rsidRPr="00F94150">
        <w:rPr>
          <w:rFonts w:ascii="Verdana" w:hAnsi="Verdana" w:cs="Arial"/>
          <w:sz w:val="22"/>
          <w:szCs w:val="22"/>
        </w:rPr>
        <w:t>Un plan de ejecución, desarrollo, pruebas y puesta en producción de los cambios.</w:t>
      </w:r>
    </w:p>
    <w:p w14:paraId="46F738DD" w14:textId="77777777" w:rsidR="00A908BD" w:rsidRPr="00F94150" w:rsidRDefault="00A908BD" w:rsidP="00E2040C">
      <w:pPr>
        <w:pStyle w:val="Prrafodelista"/>
        <w:numPr>
          <w:ilvl w:val="0"/>
          <w:numId w:val="129"/>
        </w:numPr>
        <w:autoSpaceDE w:val="0"/>
        <w:autoSpaceDN w:val="0"/>
        <w:adjustRightInd w:val="0"/>
        <w:spacing w:line="276" w:lineRule="auto"/>
        <w:jc w:val="both"/>
        <w:rPr>
          <w:rFonts w:ascii="Verdana" w:hAnsi="Verdana" w:cs="Arial"/>
          <w:sz w:val="22"/>
          <w:szCs w:val="22"/>
        </w:rPr>
      </w:pPr>
      <w:r w:rsidRPr="00F94150">
        <w:rPr>
          <w:rFonts w:ascii="Verdana" w:hAnsi="Verdana" w:cs="Arial"/>
          <w:sz w:val="22"/>
          <w:szCs w:val="22"/>
        </w:rPr>
        <w:t>La realización de análisis de riesgo ante el cambio a realizar que valore los impactos potenciales de estos cambios en la seguridad de la información.</w:t>
      </w:r>
    </w:p>
    <w:p w14:paraId="154D4C88" w14:textId="77777777" w:rsidR="00A908BD" w:rsidRPr="00F94150" w:rsidRDefault="00A908BD" w:rsidP="00E2040C">
      <w:pPr>
        <w:pStyle w:val="Prrafodelista"/>
        <w:numPr>
          <w:ilvl w:val="0"/>
          <w:numId w:val="129"/>
        </w:numPr>
        <w:autoSpaceDE w:val="0"/>
        <w:autoSpaceDN w:val="0"/>
        <w:adjustRightInd w:val="0"/>
        <w:spacing w:line="276" w:lineRule="auto"/>
        <w:jc w:val="both"/>
        <w:rPr>
          <w:rFonts w:ascii="Verdana" w:hAnsi="Verdana" w:cs="Arial"/>
          <w:sz w:val="22"/>
          <w:szCs w:val="22"/>
        </w:rPr>
      </w:pPr>
      <w:r w:rsidRPr="00F94150">
        <w:rPr>
          <w:rFonts w:ascii="Verdana" w:hAnsi="Verdana" w:cs="Arial"/>
          <w:sz w:val="22"/>
          <w:szCs w:val="22"/>
        </w:rPr>
        <w:t>El procedimiento de verificación de que se han cumplido los requisitos de seguridad de la información aun después de los cambios.</w:t>
      </w:r>
    </w:p>
    <w:p w14:paraId="517DB381" w14:textId="77777777" w:rsidR="00A908BD" w:rsidRPr="00F94150" w:rsidRDefault="00A908BD" w:rsidP="00E2040C">
      <w:pPr>
        <w:pStyle w:val="Prrafodelista"/>
        <w:numPr>
          <w:ilvl w:val="0"/>
          <w:numId w:val="129"/>
        </w:numPr>
        <w:autoSpaceDE w:val="0"/>
        <w:autoSpaceDN w:val="0"/>
        <w:adjustRightInd w:val="0"/>
        <w:spacing w:line="276" w:lineRule="auto"/>
        <w:jc w:val="both"/>
        <w:rPr>
          <w:rFonts w:ascii="Verdana" w:hAnsi="Verdana" w:cs="Arial"/>
          <w:sz w:val="22"/>
          <w:szCs w:val="22"/>
        </w:rPr>
      </w:pPr>
      <w:r w:rsidRPr="00F94150">
        <w:rPr>
          <w:rFonts w:ascii="Verdana" w:hAnsi="Verdana" w:cs="Arial"/>
          <w:sz w:val="22"/>
          <w:szCs w:val="22"/>
        </w:rPr>
        <w:t>La comunicación de los cambios a todas las áreas involucradas.</w:t>
      </w:r>
    </w:p>
    <w:p w14:paraId="5E5C3B3F" w14:textId="77777777" w:rsidR="00A908BD" w:rsidRPr="00F94150" w:rsidRDefault="00A908BD" w:rsidP="00E2040C">
      <w:pPr>
        <w:pStyle w:val="Prrafodelista"/>
        <w:numPr>
          <w:ilvl w:val="0"/>
          <w:numId w:val="129"/>
        </w:numPr>
        <w:autoSpaceDE w:val="0"/>
        <w:autoSpaceDN w:val="0"/>
        <w:adjustRightInd w:val="0"/>
        <w:spacing w:line="276" w:lineRule="auto"/>
        <w:jc w:val="both"/>
        <w:rPr>
          <w:rFonts w:ascii="Verdana" w:hAnsi="Verdana" w:cs="Arial"/>
          <w:sz w:val="22"/>
          <w:szCs w:val="22"/>
        </w:rPr>
      </w:pPr>
      <w:r w:rsidRPr="00F94150">
        <w:rPr>
          <w:rFonts w:ascii="Verdana" w:hAnsi="Verdana" w:cs="Arial"/>
          <w:sz w:val="22"/>
          <w:szCs w:val="22"/>
        </w:rPr>
        <w:t>Los procedimientos y responsabilidades para abortar cambios no exitosos y recuperarse de ellos, y eventos no previstos.</w:t>
      </w:r>
    </w:p>
    <w:p w14:paraId="1359C27F" w14:textId="77777777" w:rsidR="00A908BD" w:rsidRPr="00F94150" w:rsidRDefault="00A908BD" w:rsidP="00E2040C">
      <w:pPr>
        <w:pStyle w:val="Prrafodelista"/>
        <w:numPr>
          <w:ilvl w:val="0"/>
          <w:numId w:val="129"/>
        </w:numPr>
        <w:autoSpaceDE w:val="0"/>
        <w:autoSpaceDN w:val="0"/>
        <w:adjustRightInd w:val="0"/>
        <w:spacing w:after="240" w:line="276" w:lineRule="auto"/>
        <w:jc w:val="both"/>
        <w:rPr>
          <w:rFonts w:ascii="Verdana" w:hAnsi="Verdana" w:cs="Arial"/>
          <w:sz w:val="22"/>
          <w:szCs w:val="22"/>
        </w:rPr>
      </w:pPr>
      <w:r w:rsidRPr="00F94150">
        <w:rPr>
          <w:rFonts w:ascii="Verdana" w:hAnsi="Verdana" w:cs="Arial"/>
          <w:sz w:val="22"/>
          <w:szCs w:val="22"/>
        </w:rPr>
        <w:t>La implementación de cambios de emergencia controlados por resolución a incidentes.</w:t>
      </w:r>
    </w:p>
    <w:p w14:paraId="7587371C" w14:textId="77777777" w:rsidR="00A908BD" w:rsidRPr="00933BB5" w:rsidRDefault="00A908BD" w:rsidP="00E2040C">
      <w:pPr>
        <w:pStyle w:val="Ttulo5"/>
        <w:spacing w:after="240" w:line="276" w:lineRule="auto"/>
        <w:rPr>
          <w:rFonts w:ascii="Verdana" w:hAnsi="Verdana"/>
          <w:b/>
          <w:color w:val="auto"/>
          <w:sz w:val="22"/>
          <w:lang w:val="es-CO" w:eastAsia="en-US"/>
        </w:rPr>
      </w:pPr>
      <w:bookmarkStart w:id="330" w:name="_Toc207344026"/>
      <w:r w:rsidRPr="00933BB5">
        <w:rPr>
          <w:rFonts w:ascii="Verdana" w:hAnsi="Verdana"/>
          <w:b/>
          <w:color w:val="auto"/>
          <w:sz w:val="22"/>
          <w:lang w:val="es-CO" w:eastAsia="en-US"/>
        </w:rPr>
        <w:lastRenderedPageBreak/>
        <w:t>Gestión de Control de versiones de los aplicativos.</w:t>
      </w:r>
      <w:bookmarkEnd w:id="330"/>
    </w:p>
    <w:p w14:paraId="5F5A171E" w14:textId="77777777" w:rsidR="00A908BD" w:rsidRDefault="00A908BD" w:rsidP="00E2040C">
      <w:pPr>
        <w:autoSpaceDE w:val="0"/>
        <w:autoSpaceDN w:val="0"/>
        <w:adjustRightInd w:val="0"/>
        <w:spacing w:line="276" w:lineRule="auto"/>
        <w:jc w:val="both"/>
        <w:rPr>
          <w:rFonts w:ascii="Verdana" w:hAnsi="Verdana" w:cs="Arial"/>
          <w:sz w:val="22"/>
          <w:szCs w:val="22"/>
        </w:rPr>
      </w:pPr>
      <w:r w:rsidRPr="00F94150">
        <w:rPr>
          <w:rFonts w:ascii="Verdana" w:hAnsi="Verdana" w:cs="Arial"/>
          <w:sz w:val="22"/>
          <w:szCs w:val="22"/>
        </w:rPr>
        <w:t>Se debe asegurar la integridad del software operacional y aplicativo que soporta las funciones de negocio y que se encuentran en producción, mediante el control de su versión fuente y de los cambios por actualizaciones y mejoras que se realicen. Se deben tener en cuenta los siguientes aspectos:</w:t>
      </w:r>
    </w:p>
    <w:p w14:paraId="00794C2B" w14:textId="77777777" w:rsidR="000C46E3" w:rsidRPr="00F94150" w:rsidRDefault="000C46E3" w:rsidP="00E2040C">
      <w:pPr>
        <w:autoSpaceDE w:val="0"/>
        <w:autoSpaceDN w:val="0"/>
        <w:adjustRightInd w:val="0"/>
        <w:spacing w:line="276" w:lineRule="auto"/>
        <w:jc w:val="both"/>
        <w:rPr>
          <w:rFonts w:ascii="Verdana" w:hAnsi="Verdana" w:cs="Arial"/>
          <w:sz w:val="22"/>
          <w:szCs w:val="22"/>
        </w:rPr>
      </w:pPr>
    </w:p>
    <w:p w14:paraId="1E35D41C" w14:textId="77777777" w:rsidR="00A908BD" w:rsidRPr="00F94150" w:rsidRDefault="00A908BD" w:rsidP="00E2040C">
      <w:pPr>
        <w:pStyle w:val="Prrafodelista"/>
        <w:numPr>
          <w:ilvl w:val="0"/>
          <w:numId w:val="130"/>
        </w:numPr>
        <w:autoSpaceDE w:val="0"/>
        <w:autoSpaceDN w:val="0"/>
        <w:adjustRightInd w:val="0"/>
        <w:spacing w:line="276" w:lineRule="auto"/>
        <w:jc w:val="both"/>
        <w:rPr>
          <w:rFonts w:ascii="Verdana" w:hAnsi="Verdana" w:cs="Arial"/>
          <w:sz w:val="22"/>
          <w:szCs w:val="22"/>
        </w:rPr>
      </w:pPr>
      <w:r w:rsidRPr="00F94150">
        <w:rPr>
          <w:rFonts w:ascii="Verdana" w:hAnsi="Verdana" w:cs="Arial"/>
          <w:sz w:val="22"/>
          <w:szCs w:val="22"/>
        </w:rPr>
        <w:t>Se debe llevar un inventario de todo el software existente con la versión vigente.</w:t>
      </w:r>
    </w:p>
    <w:p w14:paraId="1216F377" w14:textId="77777777" w:rsidR="00A908BD" w:rsidRPr="00F94150" w:rsidRDefault="00A908BD" w:rsidP="00E2040C">
      <w:pPr>
        <w:pStyle w:val="Prrafodelista"/>
        <w:numPr>
          <w:ilvl w:val="0"/>
          <w:numId w:val="130"/>
        </w:numPr>
        <w:autoSpaceDE w:val="0"/>
        <w:autoSpaceDN w:val="0"/>
        <w:adjustRightInd w:val="0"/>
        <w:spacing w:line="276" w:lineRule="auto"/>
        <w:jc w:val="both"/>
        <w:rPr>
          <w:rFonts w:ascii="Verdana" w:hAnsi="Verdana" w:cs="Arial"/>
          <w:sz w:val="22"/>
          <w:szCs w:val="22"/>
        </w:rPr>
      </w:pPr>
      <w:r w:rsidRPr="00F94150">
        <w:rPr>
          <w:rFonts w:ascii="Verdana" w:hAnsi="Verdana" w:cs="Arial"/>
          <w:sz w:val="22"/>
          <w:szCs w:val="22"/>
        </w:rPr>
        <w:t>Todos los cambios que se realicen sobre los sistemas operacionales o aplicativos deben obedecer a un control de cambio debidamente aprobado.</w:t>
      </w:r>
    </w:p>
    <w:p w14:paraId="1586E60A" w14:textId="77777777" w:rsidR="00A908BD" w:rsidRPr="00F94150" w:rsidRDefault="00A908BD" w:rsidP="00E2040C">
      <w:pPr>
        <w:pStyle w:val="Prrafodelista"/>
        <w:numPr>
          <w:ilvl w:val="0"/>
          <w:numId w:val="130"/>
        </w:numPr>
        <w:autoSpaceDE w:val="0"/>
        <w:autoSpaceDN w:val="0"/>
        <w:adjustRightInd w:val="0"/>
        <w:spacing w:line="276" w:lineRule="auto"/>
        <w:jc w:val="both"/>
        <w:rPr>
          <w:rFonts w:ascii="Verdana" w:hAnsi="Verdana" w:cs="Arial"/>
          <w:sz w:val="22"/>
          <w:szCs w:val="22"/>
        </w:rPr>
      </w:pPr>
      <w:r w:rsidRPr="00F94150">
        <w:rPr>
          <w:rFonts w:ascii="Verdana" w:hAnsi="Verdana" w:cs="Arial"/>
          <w:sz w:val="22"/>
          <w:szCs w:val="22"/>
        </w:rPr>
        <w:t>Debe existir un procedimiento de entrega y recibo de las fuentes de los sistemas operacionales y aplicativos, ya sea por adquisición o mantenimiento. Se debe dejar un registro de las entregas y recepciones de las fuentes de los sistemas operacionales y aplicativos que se modifiquen.</w:t>
      </w:r>
    </w:p>
    <w:p w14:paraId="7333BDE2" w14:textId="77777777" w:rsidR="00A908BD" w:rsidRPr="00F94150" w:rsidRDefault="00A908BD" w:rsidP="00E2040C">
      <w:pPr>
        <w:pStyle w:val="Prrafodelista"/>
        <w:numPr>
          <w:ilvl w:val="0"/>
          <w:numId w:val="130"/>
        </w:numPr>
        <w:autoSpaceDE w:val="0"/>
        <w:autoSpaceDN w:val="0"/>
        <w:adjustRightInd w:val="0"/>
        <w:spacing w:line="276" w:lineRule="auto"/>
        <w:jc w:val="both"/>
        <w:rPr>
          <w:rFonts w:ascii="Verdana" w:hAnsi="Verdana" w:cs="Arial"/>
          <w:sz w:val="22"/>
          <w:szCs w:val="22"/>
        </w:rPr>
      </w:pPr>
      <w:r w:rsidRPr="00F94150">
        <w:rPr>
          <w:rFonts w:ascii="Verdana" w:hAnsi="Verdana" w:cs="Arial"/>
          <w:sz w:val="22"/>
          <w:szCs w:val="22"/>
        </w:rPr>
        <w:t xml:space="preserve">Debe existir una herramienta que sirva de soporte para el control de entrega y recepción de versiones de las fuentes de los sistemas operacionales y aplicativos. </w:t>
      </w:r>
    </w:p>
    <w:p w14:paraId="23088668" w14:textId="77777777" w:rsidR="00A908BD" w:rsidRPr="00F94150" w:rsidRDefault="00A908BD" w:rsidP="00E2040C">
      <w:pPr>
        <w:pStyle w:val="Prrafodelista"/>
        <w:numPr>
          <w:ilvl w:val="0"/>
          <w:numId w:val="130"/>
        </w:numPr>
        <w:autoSpaceDE w:val="0"/>
        <w:autoSpaceDN w:val="0"/>
        <w:adjustRightInd w:val="0"/>
        <w:spacing w:line="276" w:lineRule="auto"/>
        <w:jc w:val="both"/>
        <w:rPr>
          <w:rFonts w:ascii="Verdana" w:hAnsi="Verdana" w:cs="Arial"/>
          <w:sz w:val="22"/>
          <w:szCs w:val="22"/>
        </w:rPr>
      </w:pPr>
      <w:r w:rsidRPr="00F94150">
        <w:rPr>
          <w:rFonts w:ascii="Verdana" w:hAnsi="Verdana" w:cs="Arial"/>
          <w:sz w:val="22"/>
          <w:szCs w:val="22"/>
        </w:rPr>
        <w:t>Todos los sistemas operativos y aplicativos deben estar registrados en un inventario actualizado que indique su ubicación dentro de la infraestructura tecnológica.</w:t>
      </w:r>
    </w:p>
    <w:p w14:paraId="19190EA3" w14:textId="77777777" w:rsidR="00A908BD" w:rsidRPr="00F94150" w:rsidRDefault="00A908BD" w:rsidP="00E2040C">
      <w:pPr>
        <w:pStyle w:val="Prrafodelista"/>
        <w:numPr>
          <w:ilvl w:val="0"/>
          <w:numId w:val="130"/>
        </w:numPr>
        <w:autoSpaceDE w:val="0"/>
        <w:autoSpaceDN w:val="0"/>
        <w:adjustRightInd w:val="0"/>
        <w:spacing w:line="276" w:lineRule="auto"/>
        <w:jc w:val="both"/>
        <w:rPr>
          <w:rFonts w:ascii="Verdana" w:hAnsi="Verdana" w:cs="Arial"/>
          <w:sz w:val="22"/>
          <w:szCs w:val="22"/>
        </w:rPr>
      </w:pPr>
      <w:r w:rsidRPr="00F94150">
        <w:rPr>
          <w:rFonts w:ascii="Verdana" w:hAnsi="Verdana" w:cs="Arial"/>
          <w:sz w:val="22"/>
          <w:szCs w:val="22"/>
        </w:rPr>
        <w:t>En la infraestructura tecnológica debe existir un sitio específico de almacenamiento y archivo de las fuentes de los sistemas operativos y aplicativos.</w:t>
      </w:r>
    </w:p>
    <w:p w14:paraId="7153484C" w14:textId="77777777" w:rsidR="00A908BD" w:rsidRPr="00F94150" w:rsidRDefault="00A908BD" w:rsidP="00E2040C">
      <w:pPr>
        <w:pStyle w:val="Prrafodelista"/>
        <w:numPr>
          <w:ilvl w:val="0"/>
          <w:numId w:val="130"/>
        </w:numPr>
        <w:autoSpaceDE w:val="0"/>
        <w:autoSpaceDN w:val="0"/>
        <w:adjustRightInd w:val="0"/>
        <w:spacing w:line="276" w:lineRule="auto"/>
        <w:jc w:val="both"/>
        <w:rPr>
          <w:rFonts w:ascii="Verdana" w:hAnsi="Verdana" w:cs="Arial"/>
          <w:sz w:val="22"/>
          <w:szCs w:val="22"/>
        </w:rPr>
      </w:pPr>
      <w:r w:rsidRPr="00F94150">
        <w:rPr>
          <w:rFonts w:ascii="Verdana" w:hAnsi="Verdana" w:cs="Arial"/>
          <w:sz w:val="22"/>
          <w:szCs w:val="22"/>
        </w:rPr>
        <w:t>Se debe mantener un histórico de los cambios realizados a las fuentes de los sistemas operacionales y aplicativos.</w:t>
      </w:r>
    </w:p>
    <w:p w14:paraId="23097795" w14:textId="77777777" w:rsidR="00A908BD" w:rsidRPr="00F94150" w:rsidRDefault="00A908BD" w:rsidP="00E2040C">
      <w:pPr>
        <w:pStyle w:val="Prrafodelista"/>
        <w:numPr>
          <w:ilvl w:val="0"/>
          <w:numId w:val="130"/>
        </w:numPr>
        <w:autoSpaceDE w:val="0"/>
        <w:autoSpaceDN w:val="0"/>
        <w:adjustRightInd w:val="0"/>
        <w:spacing w:line="276" w:lineRule="auto"/>
        <w:jc w:val="both"/>
        <w:rPr>
          <w:rFonts w:ascii="Verdana" w:hAnsi="Verdana" w:cs="Arial"/>
          <w:sz w:val="22"/>
          <w:szCs w:val="22"/>
        </w:rPr>
      </w:pPr>
      <w:r w:rsidRPr="00F94150">
        <w:rPr>
          <w:rFonts w:ascii="Verdana" w:hAnsi="Verdana" w:cs="Arial"/>
          <w:sz w:val="22"/>
          <w:szCs w:val="22"/>
        </w:rPr>
        <w:t>Se debe llevar un registro de Las versiones de los sistemas operativos y aplicativos que se instalen deben haber sido probadas y aprobadas.</w:t>
      </w:r>
    </w:p>
    <w:p w14:paraId="3D3D5F3A" w14:textId="77777777" w:rsidR="00A908BD" w:rsidRPr="00CD6D2D" w:rsidRDefault="00A908BD" w:rsidP="00E2040C">
      <w:pPr>
        <w:pStyle w:val="Prrafodelista"/>
        <w:numPr>
          <w:ilvl w:val="0"/>
          <w:numId w:val="130"/>
        </w:numPr>
        <w:autoSpaceDE w:val="0"/>
        <w:autoSpaceDN w:val="0"/>
        <w:adjustRightInd w:val="0"/>
        <w:spacing w:after="240" w:line="276" w:lineRule="auto"/>
        <w:jc w:val="both"/>
        <w:rPr>
          <w:rFonts w:ascii="Arial" w:hAnsi="Arial" w:cs="Arial"/>
          <w:sz w:val="22"/>
          <w:szCs w:val="22"/>
        </w:rPr>
      </w:pPr>
      <w:r w:rsidRPr="00F94150">
        <w:rPr>
          <w:rFonts w:ascii="Verdana" w:hAnsi="Verdana" w:cs="Arial"/>
          <w:sz w:val="22"/>
          <w:szCs w:val="22"/>
        </w:rPr>
        <w:t>La implementación de cambios de emergencia controlados por resolución a incidentes.</w:t>
      </w:r>
    </w:p>
    <w:p w14:paraId="767B1493" w14:textId="77777777" w:rsidR="00A908BD" w:rsidRPr="007A3203" w:rsidRDefault="00A908BD" w:rsidP="00E2040C">
      <w:pPr>
        <w:pStyle w:val="Ttulo3"/>
        <w:spacing w:line="276" w:lineRule="auto"/>
      </w:pPr>
      <w:bookmarkStart w:id="331" w:name="_Toc207344027"/>
      <w:bookmarkStart w:id="332" w:name="_Toc209351108"/>
      <w:r w:rsidRPr="007A3203">
        <w:t>Política de Protección Contra Códigos Maliciosos</w:t>
      </w:r>
      <w:bookmarkEnd w:id="322"/>
      <w:bookmarkEnd w:id="323"/>
      <w:bookmarkEnd w:id="331"/>
      <w:bookmarkEnd w:id="332"/>
    </w:p>
    <w:p w14:paraId="6AD149CE" w14:textId="77777777" w:rsidR="00A908BD" w:rsidRPr="002F1039" w:rsidRDefault="00A908BD" w:rsidP="00E2040C">
      <w:pPr>
        <w:pStyle w:val="Textonormal"/>
        <w:ind w:left="0" w:right="0"/>
        <w:rPr>
          <w:rFonts w:ascii="Verdana" w:hAnsi="Verdana"/>
          <w:sz w:val="22"/>
          <w:szCs w:val="22"/>
        </w:rPr>
      </w:pPr>
      <w:r w:rsidRPr="002F1039">
        <w:rPr>
          <w:rFonts w:ascii="Verdana" w:hAnsi="Verdana"/>
          <w:sz w:val="22"/>
          <w:szCs w:val="22"/>
        </w:rPr>
        <w:t>En la superintendencia de sociedades se debe asegurar que la información y la infraestructura de procesamiento de datos estén protegidas contra códigos maliciosos tipo virus.</w:t>
      </w:r>
    </w:p>
    <w:p w14:paraId="7A094E28" w14:textId="77777777" w:rsidR="00A908BD" w:rsidRPr="002F1039" w:rsidRDefault="00A908BD" w:rsidP="00E2040C">
      <w:pPr>
        <w:pStyle w:val="Textonormal"/>
        <w:ind w:left="0" w:right="0"/>
        <w:rPr>
          <w:rFonts w:ascii="Verdana" w:hAnsi="Verdana"/>
          <w:sz w:val="22"/>
          <w:szCs w:val="22"/>
        </w:rPr>
      </w:pPr>
      <w:r w:rsidRPr="002F1039">
        <w:rPr>
          <w:rFonts w:ascii="Verdana" w:hAnsi="Verdana"/>
          <w:sz w:val="22"/>
          <w:szCs w:val="22"/>
        </w:rPr>
        <w:t>Se deben implementar controles de detección, prevención y de recuperación, complementados con la toma de conciencia apropiada de los usuarios, para proteger la entidad contra ataques de virus informáticos y códigos maliciosos.</w:t>
      </w:r>
    </w:p>
    <w:p w14:paraId="52084B24" w14:textId="77777777" w:rsidR="00A908BD" w:rsidRPr="002F1039" w:rsidRDefault="00A908BD" w:rsidP="00E2040C">
      <w:pPr>
        <w:pStyle w:val="Textonormal"/>
        <w:ind w:left="0" w:right="0"/>
        <w:rPr>
          <w:rFonts w:ascii="Verdana" w:hAnsi="Verdana"/>
          <w:sz w:val="22"/>
          <w:szCs w:val="22"/>
        </w:rPr>
      </w:pPr>
    </w:p>
    <w:p w14:paraId="23379299" w14:textId="77777777" w:rsidR="00A908BD" w:rsidRDefault="00A908BD" w:rsidP="00E2040C">
      <w:pPr>
        <w:pStyle w:val="Textonormal"/>
        <w:spacing w:after="240"/>
        <w:ind w:left="0" w:right="0"/>
        <w:rPr>
          <w:rFonts w:ascii="Verdana" w:hAnsi="Verdana"/>
          <w:sz w:val="22"/>
          <w:szCs w:val="22"/>
        </w:rPr>
      </w:pPr>
      <w:r w:rsidRPr="002F1039">
        <w:rPr>
          <w:rFonts w:ascii="Verdana" w:hAnsi="Verdana"/>
          <w:sz w:val="22"/>
          <w:szCs w:val="22"/>
        </w:rPr>
        <w:t xml:space="preserve">Es necesario además atender lo descrito en el </w:t>
      </w:r>
      <w:r w:rsidRPr="00E954BD">
        <w:rPr>
          <w:rFonts w:ascii="Verdana" w:hAnsi="Verdana"/>
          <w:b/>
          <w:sz w:val="22"/>
          <w:szCs w:val="22"/>
        </w:rPr>
        <w:t>MODELO DE PROTECCION CONTRA CODIGOS MALICIOSOS</w:t>
      </w:r>
      <w:r w:rsidRPr="00E954BD">
        <w:rPr>
          <w:rFonts w:ascii="Verdana" w:hAnsi="Verdana"/>
          <w:sz w:val="22"/>
          <w:szCs w:val="22"/>
        </w:rPr>
        <w:t>.</w:t>
      </w:r>
    </w:p>
    <w:p w14:paraId="25FFCE5A" w14:textId="2FAF5C09" w:rsidR="00A908BD" w:rsidRPr="00933BB5" w:rsidRDefault="00A908BD" w:rsidP="00E2040C">
      <w:pPr>
        <w:pStyle w:val="Ttulo5"/>
        <w:spacing w:after="240" w:line="276" w:lineRule="auto"/>
        <w:rPr>
          <w:rFonts w:ascii="Verdana" w:hAnsi="Verdana"/>
          <w:b/>
          <w:color w:val="auto"/>
          <w:sz w:val="22"/>
          <w:lang w:val="es-CO" w:eastAsia="en-US"/>
        </w:rPr>
      </w:pPr>
      <w:bookmarkStart w:id="333" w:name="_Toc149223273"/>
      <w:bookmarkStart w:id="334" w:name="_Toc207344028"/>
      <w:r w:rsidRPr="00933BB5">
        <w:rPr>
          <w:rFonts w:ascii="Verdana" w:hAnsi="Verdana"/>
          <w:b/>
          <w:color w:val="auto"/>
          <w:sz w:val="22"/>
          <w:lang w:val="es-CO" w:eastAsia="en-US"/>
        </w:rPr>
        <w:lastRenderedPageBreak/>
        <w:t>Modelo de Protección Contra Códigos Maliciosos</w:t>
      </w:r>
      <w:bookmarkEnd w:id="333"/>
      <w:bookmarkEnd w:id="334"/>
    </w:p>
    <w:p w14:paraId="619C1335" w14:textId="77777777" w:rsidR="00A908BD" w:rsidRDefault="00A908BD" w:rsidP="00E2040C">
      <w:pPr>
        <w:pStyle w:val="Prrafodelista"/>
        <w:spacing w:line="276" w:lineRule="auto"/>
        <w:ind w:left="0" w:right="51"/>
        <w:jc w:val="both"/>
        <w:rPr>
          <w:rFonts w:ascii="Verdana" w:eastAsia="Calibri" w:hAnsi="Verdana" w:cs="Arial"/>
          <w:sz w:val="22"/>
          <w:szCs w:val="22"/>
        </w:rPr>
      </w:pPr>
      <w:r w:rsidRPr="003028D4">
        <w:rPr>
          <w:rFonts w:ascii="Verdana" w:eastAsia="Calibri" w:hAnsi="Verdana" w:cs="Arial"/>
          <w:sz w:val="22"/>
          <w:szCs w:val="22"/>
        </w:rPr>
        <w:t>El presente modelo se adopta para dar seguridad a la infraestructura tecnológica de procesamiento de datos y a la información, ante ataques de tipo informático.</w:t>
      </w:r>
    </w:p>
    <w:p w14:paraId="15EE78F6" w14:textId="77777777" w:rsidR="000D6491" w:rsidRPr="003028D4" w:rsidRDefault="000D6491" w:rsidP="00E2040C">
      <w:pPr>
        <w:pStyle w:val="Prrafodelista"/>
        <w:spacing w:line="276" w:lineRule="auto"/>
        <w:ind w:left="0" w:right="51"/>
        <w:jc w:val="both"/>
        <w:rPr>
          <w:rFonts w:ascii="Verdana" w:eastAsia="Calibri" w:hAnsi="Verdana" w:cs="Arial"/>
          <w:sz w:val="22"/>
          <w:szCs w:val="22"/>
        </w:rPr>
      </w:pPr>
    </w:p>
    <w:p w14:paraId="3B99C127" w14:textId="77777777" w:rsidR="00A908BD" w:rsidRPr="007619EE" w:rsidRDefault="00A908BD" w:rsidP="00E2040C">
      <w:pPr>
        <w:pStyle w:val="Ttulo5"/>
        <w:spacing w:after="240" w:line="276" w:lineRule="auto"/>
        <w:rPr>
          <w:rFonts w:ascii="Verdana" w:hAnsi="Verdana"/>
          <w:b/>
          <w:color w:val="auto"/>
          <w:sz w:val="22"/>
          <w:lang w:val="es-CO" w:eastAsia="en-US"/>
        </w:rPr>
      </w:pPr>
      <w:bookmarkStart w:id="335" w:name="_Toc207344029"/>
      <w:r w:rsidRPr="007619EE">
        <w:rPr>
          <w:rFonts w:ascii="Verdana" w:hAnsi="Verdana"/>
          <w:b/>
          <w:color w:val="auto"/>
          <w:sz w:val="22"/>
          <w:lang w:val="es-CO" w:eastAsia="en-US"/>
        </w:rPr>
        <w:t>Objetivo</w:t>
      </w:r>
      <w:bookmarkEnd w:id="335"/>
    </w:p>
    <w:p w14:paraId="1493DA66" w14:textId="77777777" w:rsidR="00A908BD" w:rsidRPr="003028D4" w:rsidRDefault="00A908BD" w:rsidP="00E2040C">
      <w:pPr>
        <w:pStyle w:val="Prrafodelista"/>
        <w:spacing w:after="240" w:line="276" w:lineRule="auto"/>
        <w:ind w:left="0" w:right="51"/>
        <w:jc w:val="both"/>
        <w:rPr>
          <w:rFonts w:ascii="Verdana" w:eastAsia="Calibri" w:hAnsi="Verdana" w:cs="Arial"/>
          <w:sz w:val="22"/>
          <w:szCs w:val="22"/>
        </w:rPr>
      </w:pPr>
      <w:r w:rsidRPr="003028D4">
        <w:rPr>
          <w:rFonts w:ascii="Verdana" w:eastAsia="Calibri" w:hAnsi="Verdana" w:cs="Arial"/>
          <w:sz w:val="22"/>
          <w:szCs w:val="22"/>
        </w:rPr>
        <w:t xml:space="preserve">El propósito del modelo es definir los requisitos mínimos de seguridad que se deben considerar para la protección contra códigos maliciosos y ataques informáticos tipo virus. </w:t>
      </w:r>
    </w:p>
    <w:p w14:paraId="072E3DBF" w14:textId="77777777" w:rsidR="00A908BD" w:rsidRPr="007619EE" w:rsidRDefault="00A908BD" w:rsidP="00E2040C">
      <w:pPr>
        <w:pStyle w:val="Ttulo5"/>
        <w:spacing w:after="240" w:line="276" w:lineRule="auto"/>
        <w:rPr>
          <w:rFonts w:ascii="Verdana" w:hAnsi="Verdana"/>
          <w:b/>
          <w:color w:val="auto"/>
          <w:sz w:val="22"/>
          <w:lang w:val="es-CO" w:eastAsia="en-US"/>
        </w:rPr>
      </w:pPr>
      <w:bookmarkStart w:id="336" w:name="_Toc207344030"/>
      <w:r w:rsidRPr="007619EE">
        <w:rPr>
          <w:rFonts w:ascii="Verdana" w:hAnsi="Verdana"/>
          <w:b/>
          <w:color w:val="auto"/>
          <w:sz w:val="22"/>
          <w:lang w:val="es-CO" w:eastAsia="en-US"/>
        </w:rPr>
        <w:t>Alcance</w:t>
      </w:r>
      <w:bookmarkEnd w:id="336"/>
    </w:p>
    <w:p w14:paraId="14036ED4" w14:textId="77777777" w:rsidR="00A908BD" w:rsidRDefault="00A908BD" w:rsidP="00E2040C">
      <w:pPr>
        <w:pStyle w:val="Prrafodelista"/>
        <w:spacing w:after="240" w:line="276" w:lineRule="auto"/>
        <w:ind w:left="0" w:right="51"/>
        <w:jc w:val="both"/>
        <w:rPr>
          <w:rFonts w:ascii="Verdana" w:eastAsia="Calibri" w:hAnsi="Verdana" w:cs="Arial"/>
          <w:sz w:val="22"/>
          <w:szCs w:val="22"/>
        </w:rPr>
      </w:pPr>
      <w:r w:rsidRPr="003028D4">
        <w:rPr>
          <w:rFonts w:ascii="Verdana" w:eastAsia="Calibri" w:hAnsi="Verdana" w:cs="Arial"/>
          <w:sz w:val="22"/>
          <w:szCs w:val="22"/>
        </w:rPr>
        <w:t>El modelo y sus requisitos se deben aplicar a toda la infraestructura de procesamiento, toda la infraestructura de usuario final, a los empleados y contratistas</w:t>
      </w:r>
      <w:r>
        <w:rPr>
          <w:rFonts w:ascii="Verdana" w:eastAsia="Calibri" w:hAnsi="Verdana" w:cs="Arial"/>
          <w:sz w:val="22"/>
          <w:szCs w:val="22"/>
        </w:rPr>
        <w:t>, t</w:t>
      </w:r>
      <w:r w:rsidRPr="003028D4">
        <w:rPr>
          <w:rFonts w:ascii="Verdana" w:eastAsia="Calibri" w:hAnsi="Verdana" w:cs="Arial"/>
          <w:sz w:val="22"/>
          <w:szCs w:val="22"/>
        </w:rPr>
        <w:t>erceros (funcionarios de proveedores que trabajan en instalaciones de Super</w:t>
      </w:r>
      <w:r>
        <w:rPr>
          <w:rFonts w:ascii="Verdana" w:eastAsia="Calibri" w:hAnsi="Verdana" w:cs="Arial"/>
          <w:sz w:val="22"/>
          <w:szCs w:val="22"/>
        </w:rPr>
        <w:t>S</w:t>
      </w:r>
      <w:r w:rsidRPr="003028D4">
        <w:rPr>
          <w:rFonts w:ascii="Verdana" w:eastAsia="Calibri" w:hAnsi="Verdana" w:cs="Arial"/>
          <w:sz w:val="22"/>
          <w:szCs w:val="22"/>
        </w:rPr>
        <w:t>ociedades)</w:t>
      </w:r>
      <w:r>
        <w:rPr>
          <w:rFonts w:ascii="Verdana" w:eastAsia="Calibri" w:hAnsi="Verdana" w:cs="Arial"/>
          <w:sz w:val="22"/>
          <w:szCs w:val="22"/>
        </w:rPr>
        <w:t>.</w:t>
      </w:r>
    </w:p>
    <w:p w14:paraId="62BF7575" w14:textId="77777777" w:rsidR="00A908BD" w:rsidRPr="00AC504B" w:rsidRDefault="00A908BD" w:rsidP="00E2040C">
      <w:pPr>
        <w:pStyle w:val="Ttulo5"/>
        <w:spacing w:after="240" w:line="276" w:lineRule="auto"/>
        <w:rPr>
          <w:rFonts w:eastAsia="Calibri" w:cs="Arial"/>
        </w:rPr>
      </w:pPr>
      <w:bookmarkStart w:id="337" w:name="_Toc207344031"/>
      <w:r w:rsidRPr="007619EE">
        <w:rPr>
          <w:rFonts w:ascii="Verdana" w:hAnsi="Verdana"/>
          <w:b/>
          <w:color w:val="auto"/>
          <w:sz w:val="22"/>
          <w:lang w:val="es-CO" w:eastAsia="en-US"/>
        </w:rPr>
        <w:t>Política Aplicable</w:t>
      </w:r>
      <w:bookmarkEnd w:id="337"/>
    </w:p>
    <w:p w14:paraId="6609FD6A" w14:textId="77777777" w:rsidR="00A908BD" w:rsidRPr="003028D4" w:rsidRDefault="00A908BD" w:rsidP="00E2040C">
      <w:pPr>
        <w:spacing w:line="276" w:lineRule="auto"/>
        <w:ind w:right="49"/>
        <w:jc w:val="both"/>
        <w:rPr>
          <w:rFonts w:ascii="Verdana" w:hAnsi="Verdana" w:cs="Arial"/>
          <w:b/>
          <w:sz w:val="22"/>
          <w:szCs w:val="22"/>
        </w:rPr>
      </w:pPr>
      <w:r w:rsidRPr="003028D4">
        <w:rPr>
          <w:rFonts w:ascii="Verdana" w:hAnsi="Verdana" w:cs="Arial"/>
          <w:sz w:val="22"/>
          <w:szCs w:val="22"/>
        </w:rPr>
        <w:t xml:space="preserve">Este modelo complementa la </w:t>
      </w:r>
      <w:r w:rsidRPr="003028D4">
        <w:rPr>
          <w:rFonts w:ascii="Verdana" w:hAnsi="Verdana" w:cs="Arial"/>
          <w:b/>
          <w:sz w:val="22"/>
          <w:szCs w:val="22"/>
        </w:rPr>
        <w:t>POLÍTICA DE PROTECCIÓN DE CODIGO MALICIOSO.</w:t>
      </w:r>
    </w:p>
    <w:p w14:paraId="284BCBA3" w14:textId="77777777" w:rsidR="00A908BD" w:rsidRPr="003028D4" w:rsidRDefault="00A908BD" w:rsidP="00E2040C">
      <w:pPr>
        <w:pStyle w:val="Ttulo4"/>
        <w:spacing w:line="276" w:lineRule="auto"/>
      </w:pPr>
      <w:bookmarkStart w:id="338" w:name="_Toc207344032"/>
      <w:r w:rsidRPr="003028D4">
        <w:t xml:space="preserve">Descripción del </w:t>
      </w:r>
      <w:r>
        <w:t>M</w:t>
      </w:r>
      <w:r w:rsidRPr="003028D4">
        <w:t>odelo</w:t>
      </w:r>
      <w:bookmarkEnd w:id="338"/>
    </w:p>
    <w:p w14:paraId="7ECFF6EA" w14:textId="77777777" w:rsidR="00A908BD" w:rsidRPr="003028D4" w:rsidRDefault="00A908BD" w:rsidP="00E2040C">
      <w:pPr>
        <w:spacing w:line="276" w:lineRule="auto"/>
        <w:jc w:val="both"/>
        <w:rPr>
          <w:rFonts w:ascii="Verdana" w:hAnsi="Verdana" w:cs="Arial"/>
          <w:sz w:val="22"/>
          <w:szCs w:val="22"/>
          <w:shd w:val="clear" w:color="auto" w:fill="FFFFFF"/>
        </w:rPr>
      </w:pPr>
      <w:r w:rsidRPr="003028D4">
        <w:rPr>
          <w:rFonts w:ascii="Verdana" w:hAnsi="Verdana" w:cs="Arial"/>
          <w:sz w:val="22"/>
          <w:szCs w:val="22"/>
          <w:shd w:val="clear" w:color="auto" w:fill="FFFFFF"/>
        </w:rPr>
        <w:t>El software y los recursos de tecnológicos de procesamiento de información son vulnerables a la introducción de software malicioso como virus informáticos, gusanos de la red, caballos de troya</w:t>
      </w:r>
      <w:r>
        <w:rPr>
          <w:rFonts w:ascii="Verdana" w:hAnsi="Verdana" w:cs="Arial"/>
          <w:sz w:val="22"/>
          <w:szCs w:val="22"/>
          <w:shd w:val="clear" w:color="auto" w:fill="FFFFFF"/>
        </w:rPr>
        <w:t xml:space="preserve">, ataques de </w:t>
      </w:r>
      <w:r w:rsidRPr="00B86B15">
        <w:rPr>
          <w:rFonts w:ascii="Verdana" w:hAnsi="Verdana" w:cs="Arial"/>
          <w:sz w:val="22"/>
          <w:szCs w:val="22"/>
          <w:shd w:val="clear" w:color="auto" w:fill="FFFFFF"/>
        </w:rPr>
        <w:t>ransomware </w:t>
      </w:r>
      <w:r w:rsidRPr="003028D4">
        <w:rPr>
          <w:rFonts w:ascii="Verdana" w:hAnsi="Verdana" w:cs="Arial"/>
          <w:sz w:val="22"/>
          <w:szCs w:val="22"/>
          <w:shd w:val="clear" w:color="auto" w:fill="FFFFFF"/>
        </w:rPr>
        <w:t>y bombas lógicas.</w:t>
      </w:r>
    </w:p>
    <w:p w14:paraId="0B4072E3" w14:textId="77777777" w:rsidR="00A908BD" w:rsidRDefault="00A908BD" w:rsidP="00E2040C">
      <w:pPr>
        <w:spacing w:line="276" w:lineRule="auto"/>
        <w:jc w:val="both"/>
        <w:rPr>
          <w:rFonts w:ascii="Verdana" w:hAnsi="Verdana" w:cs="Arial"/>
          <w:sz w:val="22"/>
          <w:szCs w:val="22"/>
          <w:lang w:val="es-CL" w:eastAsia="es-CL"/>
        </w:rPr>
      </w:pPr>
      <w:r w:rsidRPr="003028D4">
        <w:rPr>
          <w:rFonts w:ascii="Verdana" w:hAnsi="Verdana" w:cs="Arial"/>
          <w:sz w:val="22"/>
          <w:szCs w:val="22"/>
          <w:lang w:val="es-CL" w:eastAsia="es-CL"/>
        </w:rPr>
        <w:t>Se deberán tomar las precauciones necesarias para proteger la red local de Super</w:t>
      </w:r>
      <w:r>
        <w:rPr>
          <w:rFonts w:ascii="Verdana" w:hAnsi="Verdana" w:cs="Arial"/>
          <w:sz w:val="22"/>
          <w:szCs w:val="22"/>
          <w:lang w:val="es-CL" w:eastAsia="es-CL"/>
        </w:rPr>
        <w:t>S</w:t>
      </w:r>
      <w:r w:rsidRPr="003028D4">
        <w:rPr>
          <w:rFonts w:ascii="Verdana" w:hAnsi="Verdana" w:cs="Arial"/>
          <w:sz w:val="22"/>
          <w:szCs w:val="22"/>
          <w:lang w:val="es-CL" w:eastAsia="es-CL"/>
        </w:rPr>
        <w:t>ociedades previniendo, detectando y recuperándose de la introducción de software malicioso.</w:t>
      </w:r>
    </w:p>
    <w:p w14:paraId="4FE8062A" w14:textId="77777777" w:rsidR="00B411DD" w:rsidRPr="003028D4" w:rsidRDefault="00B411DD" w:rsidP="00E2040C">
      <w:pPr>
        <w:spacing w:line="276" w:lineRule="auto"/>
        <w:jc w:val="both"/>
        <w:rPr>
          <w:rFonts w:ascii="Verdana" w:hAnsi="Verdana" w:cs="Arial"/>
          <w:sz w:val="22"/>
          <w:szCs w:val="22"/>
          <w:lang w:val="es-CL" w:eastAsia="es-CL"/>
        </w:rPr>
      </w:pPr>
    </w:p>
    <w:p w14:paraId="428415F4" w14:textId="77777777" w:rsidR="00A908BD" w:rsidRDefault="00A908BD" w:rsidP="00E2040C">
      <w:pPr>
        <w:spacing w:line="276" w:lineRule="auto"/>
        <w:jc w:val="both"/>
        <w:rPr>
          <w:rFonts w:ascii="Verdana" w:hAnsi="Verdana" w:cs="Arial"/>
          <w:sz w:val="22"/>
          <w:szCs w:val="22"/>
          <w:lang w:val="es-CL" w:eastAsia="es-CL"/>
        </w:rPr>
      </w:pPr>
      <w:r w:rsidRPr="003028D4">
        <w:rPr>
          <w:rFonts w:ascii="Verdana" w:hAnsi="Verdana" w:cs="Arial"/>
          <w:sz w:val="22"/>
          <w:szCs w:val="22"/>
          <w:lang w:val="es-CL" w:eastAsia="es-CL"/>
        </w:rPr>
        <w:t>Se deberán tomar en cuenta la concientización de los usuarios en cuanto a los controles contra software malicioso con que cuenta la Entidad, los apropiados accesos a sistemas y el control de cambios.</w:t>
      </w:r>
    </w:p>
    <w:p w14:paraId="3117D926" w14:textId="77777777" w:rsidR="00B411DD" w:rsidRPr="003028D4" w:rsidRDefault="00B411DD" w:rsidP="00E2040C">
      <w:pPr>
        <w:spacing w:line="276" w:lineRule="auto"/>
        <w:jc w:val="both"/>
        <w:rPr>
          <w:rFonts w:ascii="Verdana" w:hAnsi="Verdana" w:cs="Arial"/>
          <w:sz w:val="22"/>
          <w:szCs w:val="22"/>
          <w:lang w:val="es-CL" w:eastAsia="es-CL"/>
        </w:rPr>
      </w:pPr>
    </w:p>
    <w:p w14:paraId="604B00EA" w14:textId="77777777" w:rsidR="00A908BD" w:rsidRDefault="00A908BD" w:rsidP="00E2040C">
      <w:pPr>
        <w:spacing w:line="276" w:lineRule="auto"/>
        <w:jc w:val="both"/>
        <w:rPr>
          <w:rFonts w:ascii="Verdana" w:hAnsi="Verdana" w:cs="Arial"/>
          <w:sz w:val="22"/>
          <w:szCs w:val="22"/>
          <w:lang w:val="es-CL" w:eastAsia="es-CL"/>
        </w:rPr>
      </w:pPr>
      <w:r w:rsidRPr="003028D4">
        <w:rPr>
          <w:rFonts w:ascii="Verdana" w:hAnsi="Verdana" w:cs="Arial"/>
          <w:sz w:val="22"/>
          <w:szCs w:val="22"/>
          <w:lang w:val="es-CL" w:eastAsia="es-CL"/>
        </w:rPr>
        <w:t>Se deberán tener en cuenta los siguientes controles:</w:t>
      </w:r>
    </w:p>
    <w:p w14:paraId="3F4A2D6D" w14:textId="77777777" w:rsidR="00B411DD" w:rsidRPr="003028D4" w:rsidRDefault="00B411DD" w:rsidP="00E2040C">
      <w:pPr>
        <w:spacing w:line="276" w:lineRule="auto"/>
        <w:jc w:val="both"/>
        <w:rPr>
          <w:rFonts w:ascii="Verdana" w:hAnsi="Verdana" w:cs="Arial"/>
          <w:sz w:val="22"/>
          <w:szCs w:val="22"/>
          <w:lang w:val="es-CL" w:eastAsia="es-CL"/>
        </w:rPr>
      </w:pPr>
    </w:p>
    <w:p w14:paraId="386EF197" w14:textId="77777777" w:rsidR="00A908BD" w:rsidRPr="003028D4" w:rsidRDefault="00A908BD" w:rsidP="00E2040C">
      <w:pPr>
        <w:numPr>
          <w:ilvl w:val="0"/>
          <w:numId w:val="135"/>
        </w:numPr>
        <w:autoSpaceDE w:val="0"/>
        <w:autoSpaceDN w:val="0"/>
        <w:adjustRightInd w:val="0"/>
        <w:spacing w:line="276" w:lineRule="auto"/>
        <w:jc w:val="both"/>
        <w:rPr>
          <w:rFonts w:ascii="Verdana" w:hAnsi="Verdana" w:cs="Arial"/>
          <w:sz w:val="22"/>
          <w:szCs w:val="22"/>
          <w:lang w:val="es-CL" w:eastAsia="es-CL"/>
        </w:rPr>
      </w:pPr>
      <w:r w:rsidRPr="003028D4">
        <w:rPr>
          <w:rFonts w:ascii="Verdana" w:hAnsi="Verdana" w:cs="Arial"/>
          <w:sz w:val="22"/>
          <w:szCs w:val="22"/>
          <w:lang w:val="es-CL" w:eastAsia="es-CL"/>
        </w:rPr>
        <w:t xml:space="preserve">No de instalar software no autorizado </w:t>
      </w:r>
    </w:p>
    <w:p w14:paraId="13370CDE" w14:textId="77777777" w:rsidR="00A908BD" w:rsidRPr="003028D4" w:rsidRDefault="00A908BD" w:rsidP="00E2040C">
      <w:pPr>
        <w:numPr>
          <w:ilvl w:val="0"/>
          <w:numId w:val="135"/>
        </w:numPr>
        <w:autoSpaceDE w:val="0"/>
        <w:autoSpaceDN w:val="0"/>
        <w:adjustRightInd w:val="0"/>
        <w:spacing w:line="276" w:lineRule="auto"/>
        <w:jc w:val="both"/>
        <w:rPr>
          <w:rFonts w:ascii="Verdana" w:hAnsi="Verdana" w:cs="Arial"/>
          <w:sz w:val="22"/>
          <w:szCs w:val="22"/>
          <w:lang w:val="es-CL" w:eastAsia="es-CL"/>
        </w:rPr>
      </w:pPr>
      <w:r w:rsidRPr="003028D4">
        <w:rPr>
          <w:rFonts w:ascii="Verdana" w:hAnsi="Verdana" w:cs="Arial"/>
          <w:sz w:val="22"/>
          <w:szCs w:val="22"/>
          <w:lang w:val="es-CL" w:eastAsia="es-CL"/>
        </w:rPr>
        <w:t>No descargar software ni aplicaciones desde Internet.</w:t>
      </w:r>
    </w:p>
    <w:p w14:paraId="41F5606A" w14:textId="77777777" w:rsidR="00A908BD" w:rsidRPr="003028D4" w:rsidRDefault="00A908BD" w:rsidP="00E2040C">
      <w:pPr>
        <w:numPr>
          <w:ilvl w:val="0"/>
          <w:numId w:val="135"/>
        </w:numPr>
        <w:autoSpaceDE w:val="0"/>
        <w:autoSpaceDN w:val="0"/>
        <w:adjustRightInd w:val="0"/>
        <w:spacing w:line="276" w:lineRule="auto"/>
        <w:jc w:val="both"/>
        <w:rPr>
          <w:rFonts w:ascii="Verdana" w:hAnsi="Verdana" w:cs="Arial"/>
          <w:sz w:val="22"/>
          <w:szCs w:val="22"/>
          <w:lang w:val="es-CL" w:eastAsia="es-CL"/>
        </w:rPr>
      </w:pPr>
      <w:r w:rsidRPr="003028D4">
        <w:rPr>
          <w:rFonts w:ascii="Verdana" w:hAnsi="Verdana" w:cs="Arial"/>
          <w:sz w:val="22"/>
          <w:szCs w:val="22"/>
          <w:lang w:val="es-CL" w:eastAsia="es-CL"/>
        </w:rPr>
        <w:lastRenderedPageBreak/>
        <w:t>La red de servidores y computadores de Super</w:t>
      </w:r>
      <w:r>
        <w:rPr>
          <w:rFonts w:ascii="Verdana" w:hAnsi="Verdana" w:cs="Arial"/>
          <w:sz w:val="22"/>
          <w:szCs w:val="22"/>
          <w:lang w:val="es-CL" w:eastAsia="es-CL"/>
        </w:rPr>
        <w:t>S</w:t>
      </w:r>
      <w:r w:rsidRPr="003028D4">
        <w:rPr>
          <w:rFonts w:ascii="Verdana" w:hAnsi="Verdana" w:cs="Arial"/>
          <w:sz w:val="22"/>
          <w:szCs w:val="22"/>
          <w:lang w:val="es-CL" w:eastAsia="es-CL"/>
        </w:rPr>
        <w:t>ociedades deberá tener instalada una plataforma de hardware y software de antivirus para evitar la propagación de virus a través de archivos externos obtenidos de otras redes y dispositivos.</w:t>
      </w:r>
    </w:p>
    <w:p w14:paraId="7D808C15" w14:textId="77777777" w:rsidR="00A908BD" w:rsidRPr="003028D4" w:rsidRDefault="00A908BD" w:rsidP="00E2040C">
      <w:pPr>
        <w:numPr>
          <w:ilvl w:val="0"/>
          <w:numId w:val="135"/>
        </w:numPr>
        <w:autoSpaceDE w:val="0"/>
        <w:autoSpaceDN w:val="0"/>
        <w:adjustRightInd w:val="0"/>
        <w:spacing w:line="276" w:lineRule="auto"/>
        <w:jc w:val="both"/>
        <w:rPr>
          <w:rFonts w:ascii="Verdana" w:hAnsi="Verdana" w:cs="Arial"/>
          <w:sz w:val="22"/>
          <w:szCs w:val="22"/>
          <w:lang w:val="es-CL" w:eastAsia="es-CL"/>
        </w:rPr>
      </w:pPr>
      <w:r w:rsidRPr="003028D4">
        <w:rPr>
          <w:rFonts w:ascii="Verdana" w:hAnsi="Verdana" w:cs="Arial"/>
          <w:sz w:val="22"/>
          <w:szCs w:val="22"/>
          <w:lang w:val="es-CL" w:eastAsia="es-CL"/>
        </w:rPr>
        <w:t>La plataforma de Antivirus deberá cumplir con los siguientes requerimientos:</w:t>
      </w:r>
    </w:p>
    <w:p w14:paraId="478B1011" w14:textId="77777777" w:rsidR="00A908BD" w:rsidRPr="003028D4" w:rsidRDefault="00A908BD" w:rsidP="00E2040C">
      <w:pPr>
        <w:pStyle w:val="Prrafodelista"/>
        <w:numPr>
          <w:ilvl w:val="0"/>
          <w:numId w:val="136"/>
        </w:numPr>
        <w:autoSpaceDE w:val="0"/>
        <w:autoSpaceDN w:val="0"/>
        <w:adjustRightInd w:val="0"/>
        <w:spacing w:line="276" w:lineRule="auto"/>
        <w:jc w:val="both"/>
        <w:rPr>
          <w:rFonts w:ascii="Verdana" w:hAnsi="Verdana" w:cs="Arial"/>
          <w:sz w:val="22"/>
          <w:szCs w:val="22"/>
          <w:lang w:val="es-CL"/>
        </w:rPr>
      </w:pPr>
      <w:r w:rsidRPr="003028D4">
        <w:rPr>
          <w:rFonts w:ascii="Verdana" w:hAnsi="Verdana" w:cs="Arial"/>
          <w:sz w:val="22"/>
          <w:szCs w:val="22"/>
        </w:rPr>
        <w:t>Consola centralizada de administración.</w:t>
      </w:r>
    </w:p>
    <w:p w14:paraId="3CF4418E" w14:textId="77777777" w:rsidR="00A908BD" w:rsidRPr="003028D4" w:rsidRDefault="00A908BD" w:rsidP="00E2040C">
      <w:pPr>
        <w:pStyle w:val="Prrafodelista"/>
        <w:numPr>
          <w:ilvl w:val="0"/>
          <w:numId w:val="136"/>
        </w:numPr>
        <w:autoSpaceDE w:val="0"/>
        <w:autoSpaceDN w:val="0"/>
        <w:adjustRightInd w:val="0"/>
        <w:spacing w:line="276" w:lineRule="auto"/>
        <w:jc w:val="both"/>
        <w:rPr>
          <w:rFonts w:ascii="Verdana" w:hAnsi="Verdana" w:cs="Arial"/>
          <w:sz w:val="22"/>
          <w:szCs w:val="22"/>
          <w:lang w:val="es-CL"/>
        </w:rPr>
      </w:pPr>
      <w:r w:rsidRPr="003028D4">
        <w:rPr>
          <w:rFonts w:ascii="Verdana" w:hAnsi="Verdana" w:cs="Arial"/>
          <w:sz w:val="22"/>
          <w:szCs w:val="22"/>
          <w:lang w:val="es-CL"/>
        </w:rPr>
        <w:t>Actualización de las bases de datos permanente, automática y centralizada.</w:t>
      </w:r>
    </w:p>
    <w:p w14:paraId="0183B537" w14:textId="77777777" w:rsidR="00A908BD" w:rsidRPr="003028D4" w:rsidRDefault="00A908BD" w:rsidP="00E2040C">
      <w:pPr>
        <w:pStyle w:val="Prrafodelista"/>
        <w:numPr>
          <w:ilvl w:val="0"/>
          <w:numId w:val="136"/>
        </w:numPr>
        <w:autoSpaceDE w:val="0"/>
        <w:autoSpaceDN w:val="0"/>
        <w:adjustRightInd w:val="0"/>
        <w:spacing w:line="276" w:lineRule="auto"/>
        <w:jc w:val="both"/>
        <w:rPr>
          <w:rFonts w:ascii="Verdana" w:hAnsi="Verdana" w:cs="Arial"/>
          <w:sz w:val="22"/>
          <w:szCs w:val="22"/>
          <w:lang w:val="es-CL"/>
        </w:rPr>
      </w:pPr>
      <w:r w:rsidRPr="003028D4">
        <w:rPr>
          <w:rFonts w:ascii="Verdana" w:hAnsi="Verdana" w:cs="Arial"/>
          <w:sz w:val="22"/>
          <w:szCs w:val="22"/>
          <w:lang w:val="es-CL"/>
        </w:rPr>
        <w:t>Distribución de actualizaciones de manera automática para las estaciones de trabajo.</w:t>
      </w:r>
    </w:p>
    <w:p w14:paraId="34CB9D2D" w14:textId="77777777" w:rsidR="00A908BD" w:rsidRPr="003028D4" w:rsidRDefault="00A908BD" w:rsidP="00E2040C">
      <w:pPr>
        <w:pStyle w:val="Prrafodelista"/>
        <w:numPr>
          <w:ilvl w:val="0"/>
          <w:numId w:val="136"/>
        </w:numPr>
        <w:autoSpaceDE w:val="0"/>
        <w:autoSpaceDN w:val="0"/>
        <w:adjustRightInd w:val="0"/>
        <w:spacing w:line="276" w:lineRule="auto"/>
        <w:jc w:val="both"/>
        <w:rPr>
          <w:rFonts w:ascii="Verdana" w:hAnsi="Verdana" w:cs="Arial"/>
          <w:sz w:val="22"/>
          <w:szCs w:val="22"/>
          <w:lang w:val="es-CL"/>
        </w:rPr>
      </w:pPr>
      <w:r w:rsidRPr="003028D4">
        <w:rPr>
          <w:rFonts w:ascii="Verdana" w:hAnsi="Verdana" w:cs="Arial"/>
          <w:sz w:val="22"/>
          <w:szCs w:val="22"/>
          <w:lang w:val="es-CL"/>
        </w:rPr>
        <w:t>Monitoreo centralizado.</w:t>
      </w:r>
    </w:p>
    <w:p w14:paraId="0259A8E9" w14:textId="77777777" w:rsidR="00A908BD" w:rsidRPr="003028D4" w:rsidRDefault="00A908BD" w:rsidP="00E2040C">
      <w:pPr>
        <w:pStyle w:val="Prrafodelista"/>
        <w:numPr>
          <w:ilvl w:val="0"/>
          <w:numId w:val="136"/>
        </w:numPr>
        <w:autoSpaceDE w:val="0"/>
        <w:autoSpaceDN w:val="0"/>
        <w:adjustRightInd w:val="0"/>
        <w:spacing w:line="276" w:lineRule="auto"/>
        <w:jc w:val="both"/>
        <w:rPr>
          <w:rFonts w:ascii="Verdana" w:hAnsi="Verdana" w:cs="Arial"/>
          <w:sz w:val="22"/>
          <w:szCs w:val="22"/>
          <w:lang w:val="es-CL"/>
        </w:rPr>
      </w:pPr>
      <w:r w:rsidRPr="003028D4">
        <w:rPr>
          <w:rFonts w:ascii="Verdana" w:hAnsi="Verdana" w:cs="Arial"/>
          <w:sz w:val="22"/>
          <w:szCs w:val="22"/>
          <w:lang w:val="es-CL"/>
        </w:rPr>
        <w:t>Alto grado de detección (comprobado).</w:t>
      </w:r>
    </w:p>
    <w:p w14:paraId="44B19E4A" w14:textId="77777777" w:rsidR="00A908BD" w:rsidRPr="003028D4" w:rsidRDefault="00A908BD" w:rsidP="00E2040C">
      <w:pPr>
        <w:pStyle w:val="Prrafodelista"/>
        <w:numPr>
          <w:ilvl w:val="0"/>
          <w:numId w:val="136"/>
        </w:numPr>
        <w:autoSpaceDE w:val="0"/>
        <w:autoSpaceDN w:val="0"/>
        <w:adjustRightInd w:val="0"/>
        <w:spacing w:line="276" w:lineRule="auto"/>
        <w:jc w:val="both"/>
        <w:rPr>
          <w:rFonts w:ascii="Verdana" w:hAnsi="Verdana" w:cs="Arial"/>
          <w:sz w:val="22"/>
          <w:szCs w:val="22"/>
          <w:lang w:val="es-CL"/>
        </w:rPr>
      </w:pPr>
      <w:r w:rsidRPr="003028D4">
        <w:rPr>
          <w:rFonts w:ascii="Verdana" w:hAnsi="Verdana" w:cs="Arial"/>
          <w:sz w:val="22"/>
          <w:szCs w:val="22"/>
          <w:lang w:val="es-CL"/>
        </w:rPr>
        <w:t>Bajo impacto en los tiempos de respuesta de las estaciones.</w:t>
      </w:r>
    </w:p>
    <w:p w14:paraId="6D126273" w14:textId="77777777" w:rsidR="00A908BD" w:rsidRPr="003028D4" w:rsidRDefault="00A908BD" w:rsidP="00E2040C">
      <w:pPr>
        <w:pStyle w:val="Prrafodelista"/>
        <w:numPr>
          <w:ilvl w:val="0"/>
          <w:numId w:val="136"/>
        </w:numPr>
        <w:autoSpaceDE w:val="0"/>
        <w:autoSpaceDN w:val="0"/>
        <w:adjustRightInd w:val="0"/>
        <w:spacing w:line="276" w:lineRule="auto"/>
        <w:jc w:val="both"/>
        <w:rPr>
          <w:rFonts w:ascii="Verdana" w:hAnsi="Verdana" w:cs="Arial"/>
          <w:sz w:val="22"/>
          <w:szCs w:val="22"/>
          <w:lang w:val="es-CL"/>
        </w:rPr>
      </w:pPr>
      <w:r w:rsidRPr="003028D4">
        <w:rPr>
          <w:rFonts w:ascii="Verdana" w:hAnsi="Verdana" w:cs="Arial"/>
          <w:sz w:val="22"/>
          <w:szCs w:val="22"/>
          <w:lang w:val="es-CL"/>
        </w:rPr>
        <w:t>Proteger el total de computadores y servidores de la red de Super</w:t>
      </w:r>
      <w:r>
        <w:rPr>
          <w:rFonts w:ascii="Verdana" w:hAnsi="Verdana" w:cs="Arial"/>
          <w:sz w:val="22"/>
          <w:szCs w:val="22"/>
          <w:lang w:val="es-CL"/>
        </w:rPr>
        <w:t>S</w:t>
      </w:r>
      <w:r w:rsidRPr="003028D4">
        <w:rPr>
          <w:rFonts w:ascii="Verdana" w:hAnsi="Verdana" w:cs="Arial"/>
          <w:sz w:val="22"/>
          <w:szCs w:val="22"/>
          <w:lang w:val="es-CL"/>
        </w:rPr>
        <w:t>ociedades.</w:t>
      </w:r>
    </w:p>
    <w:p w14:paraId="7557BB9A" w14:textId="77777777" w:rsidR="00A908BD" w:rsidRPr="003028D4" w:rsidRDefault="00A908BD" w:rsidP="00E2040C">
      <w:pPr>
        <w:pStyle w:val="Prrafodelista"/>
        <w:numPr>
          <w:ilvl w:val="0"/>
          <w:numId w:val="136"/>
        </w:numPr>
        <w:autoSpaceDE w:val="0"/>
        <w:autoSpaceDN w:val="0"/>
        <w:adjustRightInd w:val="0"/>
        <w:spacing w:line="276" w:lineRule="auto"/>
        <w:jc w:val="both"/>
        <w:rPr>
          <w:rFonts w:ascii="Verdana" w:hAnsi="Verdana" w:cs="Arial"/>
          <w:sz w:val="22"/>
          <w:szCs w:val="22"/>
          <w:lang w:val="es-CL"/>
        </w:rPr>
      </w:pPr>
      <w:r w:rsidRPr="003028D4">
        <w:rPr>
          <w:rFonts w:ascii="Verdana" w:hAnsi="Verdana" w:cs="Arial"/>
          <w:sz w:val="22"/>
          <w:szCs w:val="22"/>
          <w:lang w:val="es-CL"/>
        </w:rPr>
        <w:t>Capaz de correr en las distintas plataformas existentes en la institución (Windows, Linux, otros).</w:t>
      </w:r>
    </w:p>
    <w:p w14:paraId="41C4FD74" w14:textId="77777777" w:rsidR="00A908BD" w:rsidRPr="004C7214" w:rsidRDefault="00A908BD" w:rsidP="00E2040C">
      <w:pPr>
        <w:pStyle w:val="Prrafodelista"/>
        <w:numPr>
          <w:ilvl w:val="0"/>
          <w:numId w:val="136"/>
        </w:numPr>
        <w:autoSpaceDE w:val="0"/>
        <w:autoSpaceDN w:val="0"/>
        <w:adjustRightInd w:val="0"/>
        <w:spacing w:line="276" w:lineRule="auto"/>
        <w:contextualSpacing/>
        <w:jc w:val="both"/>
        <w:rPr>
          <w:rFonts w:ascii="Verdana" w:hAnsi="Verdana" w:cs="Arial"/>
          <w:sz w:val="22"/>
          <w:szCs w:val="22"/>
          <w:lang w:val="es-CL"/>
        </w:rPr>
      </w:pPr>
      <w:r w:rsidRPr="004C7214">
        <w:rPr>
          <w:rFonts w:ascii="Verdana" w:hAnsi="Verdana" w:cs="Arial"/>
          <w:sz w:val="22"/>
          <w:szCs w:val="22"/>
          <w:lang w:val="es-CL"/>
        </w:rPr>
        <w:t>Alarma centralizada de amenazas de virus.</w:t>
      </w:r>
    </w:p>
    <w:p w14:paraId="3D3C2461" w14:textId="77777777" w:rsidR="00A908BD" w:rsidRPr="004C7214" w:rsidRDefault="00A908BD" w:rsidP="00E2040C">
      <w:pPr>
        <w:pStyle w:val="Prrafodelista"/>
        <w:numPr>
          <w:ilvl w:val="0"/>
          <w:numId w:val="136"/>
        </w:numPr>
        <w:autoSpaceDE w:val="0"/>
        <w:autoSpaceDN w:val="0"/>
        <w:adjustRightInd w:val="0"/>
        <w:spacing w:line="276" w:lineRule="auto"/>
        <w:contextualSpacing/>
        <w:jc w:val="both"/>
        <w:rPr>
          <w:rFonts w:ascii="Verdana" w:hAnsi="Verdana" w:cs="Arial"/>
          <w:sz w:val="22"/>
          <w:szCs w:val="22"/>
          <w:lang w:val="es-CL"/>
        </w:rPr>
      </w:pPr>
      <w:r w:rsidRPr="004C7214">
        <w:rPr>
          <w:rFonts w:ascii="Verdana" w:hAnsi="Verdana" w:cs="Arial"/>
          <w:sz w:val="22"/>
          <w:szCs w:val="22"/>
          <w:lang w:val="es-CL"/>
        </w:rPr>
        <w:t>Soporte centralizado de la herramienta en caso de ser necesaria la consulta a terceros. (fono ayuda y/o contrato soporte presencial).</w:t>
      </w:r>
    </w:p>
    <w:p w14:paraId="474C83E4" w14:textId="77777777" w:rsidR="00A908BD" w:rsidRPr="004C7214" w:rsidRDefault="00A908BD" w:rsidP="00E2040C">
      <w:pPr>
        <w:pStyle w:val="Prrafodelista"/>
        <w:numPr>
          <w:ilvl w:val="0"/>
          <w:numId w:val="136"/>
        </w:numPr>
        <w:autoSpaceDE w:val="0"/>
        <w:autoSpaceDN w:val="0"/>
        <w:adjustRightInd w:val="0"/>
        <w:spacing w:line="276" w:lineRule="auto"/>
        <w:contextualSpacing/>
        <w:jc w:val="both"/>
        <w:rPr>
          <w:rFonts w:ascii="Verdana" w:hAnsi="Verdana" w:cs="Arial"/>
          <w:sz w:val="22"/>
          <w:szCs w:val="22"/>
          <w:lang w:val="es-CL"/>
        </w:rPr>
      </w:pPr>
      <w:r w:rsidRPr="004C7214">
        <w:rPr>
          <w:rFonts w:ascii="Verdana" w:hAnsi="Verdana" w:cs="Arial"/>
          <w:sz w:val="22"/>
          <w:szCs w:val="22"/>
          <w:lang w:val="es-CL"/>
        </w:rPr>
        <w:t>Entrega de información de cada equipo que tenga instalada la herramienta (dirección IP, procesador, Sistema Operativo, Disco, Memoria Ram, fecha última actualización, etc)</w:t>
      </w:r>
    </w:p>
    <w:p w14:paraId="5D6C95D2" w14:textId="77777777" w:rsidR="00A908BD" w:rsidRPr="004C7214" w:rsidRDefault="00A908BD" w:rsidP="00E2040C">
      <w:pPr>
        <w:pStyle w:val="Prrafodelista"/>
        <w:numPr>
          <w:ilvl w:val="0"/>
          <w:numId w:val="136"/>
        </w:numPr>
        <w:autoSpaceDE w:val="0"/>
        <w:autoSpaceDN w:val="0"/>
        <w:adjustRightInd w:val="0"/>
        <w:spacing w:line="276" w:lineRule="auto"/>
        <w:contextualSpacing/>
        <w:jc w:val="both"/>
        <w:rPr>
          <w:rFonts w:ascii="Verdana" w:hAnsi="Verdana" w:cs="Arial"/>
          <w:sz w:val="22"/>
          <w:szCs w:val="22"/>
          <w:lang w:val="es-CL" w:eastAsia="es-CL"/>
        </w:rPr>
      </w:pPr>
      <w:r w:rsidRPr="004C7214">
        <w:rPr>
          <w:rFonts w:ascii="Verdana" w:hAnsi="Verdana" w:cs="Arial"/>
          <w:sz w:val="22"/>
          <w:szCs w:val="22"/>
          <w:lang w:val="es-CL" w:eastAsia="es-CL"/>
        </w:rPr>
        <w:t>Se deberá realizar en forma periódica una revisión silenciosa de virus en los equipos informáticos, para evitar la propagación de estos, como medida preventiva.</w:t>
      </w:r>
    </w:p>
    <w:p w14:paraId="29BC8AE2" w14:textId="77777777" w:rsidR="00A908BD" w:rsidRPr="004C7214" w:rsidRDefault="00A908BD" w:rsidP="00E2040C">
      <w:pPr>
        <w:pStyle w:val="Prrafodelista"/>
        <w:numPr>
          <w:ilvl w:val="0"/>
          <w:numId w:val="136"/>
        </w:numPr>
        <w:autoSpaceDE w:val="0"/>
        <w:autoSpaceDN w:val="0"/>
        <w:adjustRightInd w:val="0"/>
        <w:spacing w:line="276" w:lineRule="auto"/>
        <w:contextualSpacing/>
        <w:jc w:val="both"/>
        <w:rPr>
          <w:rFonts w:ascii="Verdana" w:hAnsi="Verdana" w:cs="Arial"/>
          <w:sz w:val="22"/>
          <w:szCs w:val="22"/>
          <w:lang w:val="es-CL" w:eastAsia="es-CL"/>
        </w:rPr>
      </w:pPr>
      <w:r w:rsidRPr="004C7214">
        <w:rPr>
          <w:rFonts w:ascii="Verdana" w:hAnsi="Verdana" w:cs="Arial"/>
          <w:sz w:val="22"/>
          <w:szCs w:val="22"/>
          <w:lang w:val="es-CL" w:eastAsia="es-CL"/>
        </w:rPr>
        <w:t>Se deberá hacer una revisión diaria del funcionamiento del sistema de gestión de antivirus.</w:t>
      </w:r>
    </w:p>
    <w:p w14:paraId="4128C1AA" w14:textId="77777777" w:rsidR="00A908BD" w:rsidRPr="003028D4" w:rsidRDefault="00A908BD" w:rsidP="00E2040C">
      <w:pPr>
        <w:numPr>
          <w:ilvl w:val="0"/>
          <w:numId w:val="134"/>
        </w:numPr>
        <w:autoSpaceDE w:val="0"/>
        <w:autoSpaceDN w:val="0"/>
        <w:adjustRightInd w:val="0"/>
        <w:spacing w:line="276" w:lineRule="auto"/>
        <w:jc w:val="both"/>
        <w:rPr>
          <w:rFonts w:ascii="Verdana" w:hAnsi="Verdana" w:cs="Arial"/>
          <w:sz w:val="22"/>
          <w:szCs w:val="22"/>
          <w:lang w:val="es-CL" w:eastAsia="es-CL"/>
        </w:rPr>
      </w:pPr>
      <w:r w:rsidRPr="003028D4">
        <w:rPr>
          <w:rFonts w:ascii="Verdana" w:hAnsi="Verdana" w:cs="Arial"/>
          <w:sz w:val="22"/>
          <w:szCs w:val="22"/>
          <w:lang w:val="es-CL" w:eastAsia="es-CL"/>
        </w:rPr>
        <w:t>Se deberán documentar las acciones a seguir con base en las lecciones aprendidas de los eventos e incidentes presentados con el fin de reconocer las actividades que deben seguirse en cada caso.</w:t>
      </w:r>
    </w:p>
    <w:p w14:paraId="539A6E20" w14:textId="77777777" w:rsidR="00A908BD" w:rsidRPr="003028D4" w:rsidRDefault="00A908BD" w:rsidP="00E2040C">
      <w:pPr>
        <w:numPr>
          <w:ilvl w:val="0"/>
          <w:numId w:val="134"/>
        </w:numPr>
        <w:autoSpaceDE w:val="0"/>
        <w:autoSpaceDN w:val="0"/>
        <w:adjustRightInd w:val="0"/>
        <w:spacing w:line="276" w:lineRule="auto"/>
        <w:jc w:val="both"/>
        <w:rPr>
          <w:rFonts w:ascii="Verdana" w:hAnsi="Verdana" w:cs="Arial"/>
          <w:sz w:val="22"/>
          <w:szCs w:val="22"/>
        </w:rPr>
      </w:pPr>
      <w:r w:rsidRPr="003028D4">
        <w:rPr>
          <w:rFonts w:ascii="Verdana" w:hAnsi="Verdana" w:cs="Arial"/>
          <w:sz w:val="22"/>
          <w:szCs w:val="22"/>
          <w:lang w:val="es-CL" w:eastAsia="es-CL"/>
        </w:rPr>
        <w:t>La Dirección de Tecnología de la Información y las Comunicaciones deberá estar suscrita a los boletines de alerta tanto del fabricante como del proveedor de antivirus, así como de los principales fabricantes de antivirus en el mercado, o a otros grupos de interés de seguridad, para determinar y seguir las recomendaciones de terceros en caso de ataques o vulnerabilidades, también para diferenciar y determinar los diversos riesgos o falsos virus.</w:t>
      </w:r>
    </w:p>
    <w:p w14:paraId="667F9385" w14:textId="77777777" w:rsidR="00A908BD" w:rsidRPr="003028D4" w:rsidRDefault="00A908BD" w:rsidP="00E2040C">
      <w:pPr>
        <w:numPr>
          <w:ilvl w:val="0"/>
          <w:numId w:val="134"/>
        </w:numPr>
        <w:autoSpaceDE w:val="0"/>
        <w:autoSpaceDN w:val="0"/>
        <w:adjustRightInd w:val="0"/>
        <w:spacing w:line="276" w:lineRule="auto"/>
        <w:jc w:val="both"/>
        <w:rPr>
          <w:rFonts w:ascii="Verdana" w:hAnsi="Verdana" w:cs="Arial"/>
          <w:sz w:val="22"/>
          <w:szCs w:val="22"/>
        </w:rPr>
      </w:pPr>
      <w:r w:rsidRPr="003028D4">
        <w:rPr>
          <w:rFonts w:ascii="Verdana" w:hAnsi="Verdana" w:cs="Arial"/>
          <w:sz w:val="22"/>
          <w:szCs w:val="22"/>
          <w:lang w:val="es-CL"/>
        </w:rPr>
        <w:t>La herramienta de Antivirus que se implemente en Super</w:t>
      </w:r>
      <w:r>
        <w:rPr>
          <w:rFonts w:ascii="Verdana" w:hAnsi="Verdana" w:cs="Arial"/>
          <w:sz w:val="22"/>
          <w:szCs w:val="22"/>
          <w:lang w:val="es-CL"/>
        </w:rPr>
        <w:t>S</w:t>
      </w:r>
      <w:r w:rsidRPr="003028D4">
        <w:rPr>
          <w:rFonts w:ascii="Verdana" w:hAnsi="Verdana" w:cs="Arial"/>
          <w:sz w:val="22"/>
          <w:szCs w:val="22"/>
          <w:lang w:val="es-CL"/>
        </w:rPr>
        <w:t xml:space="preserve">ociedades tendrá carácter de corporativo y por ende será obligatoria su instalación y uso en todo </w:t>
      </w:r>
      <w:r w:rsidRPr="003028D4">
        <w:rPr>
          <w:rFonts w:ascii="Verdana" w:hAnsi="Verdana" w:cs="Arial"/>
          <w:sz w:val="22"/>
          <w:szCs w:val="22"/>
          <w:lang w:val="es-CL"/>
        </w:rPr>
        <w:lastRenderedPageBreak/>
        <w:t>el equipamiento computacional sean estos servidores, estaciones de trabajo, notebook y otros dispositivos tanto móviles como fijos. Cualquier equipo que no cuente con esta protección de antivirus, no podrá ser conectado a la red de datos local de la entidad.</w:t>
      </w:r>
    </w:p>
    <w:p w14:paraId="474B439C" w14:textId="77777777" w:rsidR="00A908BD" w:rsidRPr="003028D4" w:rsidRDefault="00A908BD" w:rsidP="00E2040C">
      <w:pPr>
        <w:numPr>
          <w:ilvl w:val="0"/>
          <w:numId w:val="134"/>
        </w:numPr>
        <w:autoSpaceDE w:val="0"/>
        <w:autoSpaceDN w:val="0"/>
        <w:adjustRightInd w:val="0"/>
        <w:spacing w:line="276" w:lineRule="auto"/>
        <w:jc w:val="both"/>
        <w:rPr>
          <w:rFonts w:ascii="Verdana" w:hAnsi="Verdana" w:cs="Arial"/>
          <w:sz w:val="22"/>
          <w:szCs w:val="22"/>
        </w:rPr>
      </w:pPr>
      <w:r w:rsidRPr="003028D4">
        <w:rPr>
          <w:rFonts w:ascii="Verdana" w:hAnsi="Verdana" w:cs="Arial"/>
          <w:sz w:val="22"/>
          <w:szCs w:val="22"/>
          <w:lang w:val="es-CL"/>
        </w:rPr>
        <w:t xml:space="preserve">El antivirus debe instalarse en un servidor con características mínimas que le permitan correr y cumplir su función y es el grupo de sistemas y arquitectura tecnológica quién valida que el equipo está en condiciones. </w:t>
      </w:r>
    </w:p>
    <w:p w14:paraId="2D6D9FE6" w14:textId="77777777" w:rsidR="00A908BD" w:rsidRPr="003028D4" w:rsidRDefault="00A908BD" w:rsidP="00E2040C">
      <w:pPr>
        <w:numPr>
          <w:ilvl w:val="0"/>
          <w:numId w:val="134"/>
        </w:numPr>
        <w:autoSpaceDE w:val="0"/>
        <w:autoSpaceDN w:val="0"/>
        <w:adjustRightInd w:val="0"/>
        <w:spacing w:line="276" w:lineRule="auto"/>
        <w:jc w:val="both"/>
        <w:rPr>
          <w:rFonts w:ascii="Verdana" w:hAnsi="Verdana" w:cs="Arial"/>
          <w:sz w:val="22"/>
          <w:szCs w:val="22"/>
          <w:lang w:val="es-CL"/>
        </w:rPr>
      </w:pPr>
      <w:r w:rsidRPr="003028D4">
        <w:rPr>
          <w:rFonts w:ascii="Verdana" w:hAnsi="Verdana" w:cs="Arial"/>
          <w:sz w:val="22"/>
          <w:szCs w:val="22"/>
          <w:lang w:val="es-CL"/>
        </w:rPr>
        <w:t>La configuración del antivirus dependerá del grupo de sistemas y arquitectura tecnológica.</w:t>
      </w:r>
    </w:p>
    <w:p w14:paraId="619C076E" w14:textId="77777777" w:rsidR="00A908BD" w:rsidRPr="003028D4" w:rsidRDefault="00A908BD" w:rsidP="00E2040C">
      <w:pPr>
        <w:numPr>
          <w:ilvl w:val="0"/>
          <w:numId w:val="134"/>
        </w:numPr>
        <w:autoSpaceDE w:val="0"/>
        <w:autoSpaceDN w:val="0"/>
        <w:adjustRightInd w:val="0"/>
        <w:spacing w:after="240" w:line="276" w:lineRule="auto"/>
        <w:jc w:val="both"/>
        <w:rPr>
          <w:rFonts w:ascii="Verdana" w:hAnsi="Verdana" w:cs="Arial"/>
          <w:sz w:val="22"/>
          <w:szCs w:val="22"/>
          <w:lang w:val="es-CL"/>
        </w:rPr>
      </w:pPr>
      <w:r w:rsidRPr="003028D4">
        <w:rPr>
          <w:rFonts w:ascii="Verdana" w:hAnsi="Verdana" w:cs="Arial"/>
          <w:sz w:val="22"/>
          <w:szCs w:val="22"/>
          <w:lang w:val="es-CL"/>
        </w:rPr>
        <w:t>Si bien el antivirus debe entregar alarmas por infecciones, para el caso en que sean los mismos usuarios quienes detecten las alarmas locales, deben ser estos quienes den aviso inmediatamente a la mesa de ayuda por los canales establecidos.</w:t>
      </w:r>
    </w:p>
    <w:p w14:paraId="39D5EEBD" w14:textId="77777777" w:rsidR="00A908BD" w:rsidRPr="007D5A61" w:rsidRDefault="00A908BD" w:rsidP="00E2040C">
      <w:pPr>
        <w:pStyle w:val="Ttulo3"/>
        <w:spacing w:line="276" w:lineRule="auto"/>
      </w:pPr>
      <w:bookmarkStart w:id="339" w:name="_Toc180576055"/>
      <w:bookmarkStart w:id="340" w:name="_Toc195707129"/>
      <w:bookmarkStart w:id="341" w:name="_Toc207344033"/>
      <w:bookmarkStart w:id="342" w:name="_Toc209351109"/>
      <w:r w:rsidRPr="007D5A61">
        <w:t>Política de Revisiones de Seguridad de la Información</w:t>
      </w:r>
      <w:bookmarkEnd w:id="339"/>
      <w:bookmarkEnd w:id="340"/>
      <w:bookmarkEnd w:id="341"/>
      <w:bookmarkEnd w:id="342"/>
    </w:p>
    <w:p w14:paraId="5F349217" w14:textId="77777777" w:rsidR="00A908BD" w:rsidRPr="002F1039" w:rsidRDefault="00A908BD" w:rsidP="00E2040C">
      <w:pPr>
        <w:pStyle w:val="Textonormal"/>
        <w:ind w:left="0" w:right="0"/>
        <w:rPr>
          <w:rFonts w:ascii="Verdana" w:hAnsi="Verdana"/>
          <w:sz w:val="22"/>
          <w:szCs w:val="22"/>
        </w:rPr>
      </w:pPr>
      <w:r w:rsidRPr="002F1039">
        <w:rPr>
          <w:rFonts w:ascii="Verdana" w:hAnsi="Verdana"/>
          <w:sz w:val="22"/>
          <w:szCs w:val="22"/>
        </w:rPr>
        <w:t>La superintendencia de sociedades debe asegurar que la seguridad de la Información se implemente y opere de acuerdo con las políticas y procedimientos organizacionales.</w:t>
      </w:r>
    </w:p>
    <w:p w14:paraId="7ED5567E" w14:textId="77777777" w:rsidR="00A908BD" w:rsidRPr="002F1039" w:rsidRDefault="00A908BD" w:rsidP="00E2040C">
      <w:pPr>
        <w:pStyle w:val="Textonormal"/>
        <w:ind w:left="0" w:right="0"/>
        <w:rPr>
          <w:rFonts w:ascii="Verdana" w:hAnsi="Verdana"/>
          <w:sz w:val="22"/>
          <w:szCs w:val="22"/>
        </w:rPr>
      </w:pPr>
    </w:p>
    <w:p w14:paraId="59640D51" w14:textId="77777777" w:rsidR="00A908BD" w:rsidRPr="002F1039" w:rsidRDefault="00A908BD" w:rsidP="00E2040C">
      <w:pPr>
        <w:pStyle w:val="Textonormal"/>
        <w:ind w:left="0" w:right="0"/>
        <w:rPr>
          <w:rFonts w:ascii="Verdana" w:hAnsi="Verdana"/>
          <w:sz w:val="22"/>
          <w:szCs w:val="22"/>
        </w:rPr>
      </w:pPr>
      <w:r w:rsidRPr="002F1039">
        <w:rPr>
          <w:rFonts w:ascii="Verdana" w:hAnsi="Verdana"/>
          <w:sz w:val="22"/>
          <w:szCs w:val="22"/>
        </w:rPr>
        <w:t>Para esto debe establecer las revisiones internas y externas, que verifiquen el cumplimiento de políticas y normas de seguridad, así como verificar el cumplimiento técnico.</w:t>
      </w:r>
    </w:p>
    <w:p w14:paraId="6E5FCBD7" w14:textId="77777777" w:rsidR="00A908BD" w:rsidRPr="002F1039" w:rsidRDefault="00A908BD" w:rsidP="00E2040C">
      <w:pPr>
        <w:pStyle w:val="Textonormal"/>
        <w:ind w:left="0" w:right="0"/>
        <w:rPr>
          <w:rFonts w:ascii="Verdana" w:hAnsi="Verdana"/>
          <w:sz w:val="22"/>
          <w:szCs w:val="22"/>
        </w:rPr>
      </w:pPr>
    </w:p>
    <w:p w14:paraId="6C1BFB20" w14:textId="77777777" w:rsidR="00A908BD" w:rsidRDefault="00A908BD" w:rsidP="00E2040C">
      <w:pPr>
        <w:pStyle w:val="Textonormal"/>
        <w:ind w:left="0" w:right="0"/>
        <w:rPr>
          <w:rFonts w:ascii="Verdana" w:hAnsi="Verdana"/>
          <w:sz w:val="22"/>
          <w:szCs w:val="22"/>
        </w:rPr>
      </w:pPr>
      <w:r w:rsidRPr="002F1039">
        <w:rPr>
          <w:rFonts w:ascii="Verdana" w:hAnsi="Verdana"/>
          <w:sz w:val="22"/>
          <w:szCs w:val="22"/>
        </w:rPr>
        <w:t xml:space="preserve">Es necesario además atender lo descrito en el </w:t>
      </w:r>
      <w:r w:rsidRPr="007548F7">
        <w:rPr>
          <w:rFonts w:ascii="Verdana" w:hAnsi="Verdana"/>
          <w:b/>
          <w:sz w:val="22"/>
          <w:szCs w:val="22"/>
        </w:rPr>
        <w:t>MODELO DE REVISION DE SEGURIDAD DE LA INFORMACIÓN</w:t>
      </w:r>
      <w:r w:rsidRPr="007548F7">
        <w:rPr>
          <w:rFonts w:ascii="Verdana" w:hAnsi="Verdana"/>
          <w:sz w:val="22"/>
          <w:szCs w:val="22"/>
        </w:rPr>
        <w:t>.</w:t>
      </w:r>
    </w:p>
    <w:p w14:paraId="087DFCEE" w14:textId="6AE4AE6C" w:rsidR="00A908BD" w:rsidRPr="00CD6D2D" w:rsidRDefault="00A908BD" w:rsidP="00E2040C">
      <w:pPr>
        <w:pStyle w:val="Ttulo4"/>
        <w:spacing w:line="276" w:lineRule="auto"/>
        <w:rPr>
          <w:rFonts w:eastAsia="Calibri"/>
        </w:rPr>
      </w:pPr>
      <w:bookmarkStart w:id="343" w:name="_Toc149223276"/>
      <w:bookmarkStart w:id="344" w:name="_Toc207344034"/>
      <w:r w:rsidRPr="00CD6D2D">
        <w:t xml:space="preserve">Modelo </w:t>
      </w:r>
      <w:r>
        <w:t>d</w:t>
      </w:r>
      <w:r w:rsidRPr="00CD6D2D">
        <w:t xml:space="preserve">e Revisión </w:t>
      </w:r>
      <w:r>
        <w:t>d</w:t>
      </w:r>
      <w:r w:rsidRPr="00CD6D2D">
        <w:t xml:space="preserve">e Seguridad </w:t>
      </w:r>
      <w:r>
        <w:t>d</w:t>
      </w:r>
      <w:r w:rsidRPr="00CD6D2D">
        <w:t xml:space="preserve">e </w:t>
      </w:r>
      <w:r>
        <w:t>l</w:t>
      </w:r>
      <w:r w:rsidRPr="00CD6D2D">
        <w:t>a Información</w:t>
      </w:r>
      <w:bookmarkEnd w:id="343"/>
      <w:bookmarkEnd w:id="344"/>
    </w:p>
    <w:p w14:paraId="645CE524" w14:textId="77777777" w:rsidR="00A908BD" w:rsidRDefault="00A908BD" w:rsidP="00E2040C">
      <w:pPr>
        <w:pStyle w:val="Prrafodelista"/>
        <w:tabs>
          <w:tab w:val="left" w:pos="284"/>
        </w:tabs>
        <w:suppressAutoHyphens/>
        <w:spacing w:line="276" w:lineRule="auto"/>
        <w:ind w:left="0"/>
        <w:jc w:val="both"/>
        <w:rPr>
          <w:rFonts w:ascii="Verdana" w:eastAsia="Calibri" w:hAnsi="Verdana" w:cs="Arial"/>
          <w:sz w:val="22"/>
          <w:szCs w:val="22"/>
        </w:rPr>
      </w:pPr>
      <w:r w:rsidRPr="007548F7">
        <w:rPr>
          <w:rFonts w:ascii="Verdana" w:eastAsia="Calibri" w:hAnsi="Verdana" w:cs="Arial"/>
          <w:sz w:val="22"/>
          <w:szCs w:val="22"/>
        </w:rPr>
        <w:t>La superintendencia de Sociedades debe verificar el grado de implementación de la seguridad de la información con el objetivo de mantener la certificación de la norma ISO 27001</w:t>
      </w:r>
      <w:r>
        <w:rPr>
          <w:rFonts w:ascii="Verdana" w:eastAsia="Calibri" w:hAnsi="Verdana" w:cs="Arial"/>
          <w:sz w:val="22"/>
          <w:szCs w:val="22"/>
        </w:rPr>
        <w:t>:2022</w:t>
      </w:r>
      <w:r w:rsidRPr="007548F7">
        <w:rPr>
          <w:rFonts w:ascii="Verdana" w:eastAsia="Calibri" w:hAnsi="Verdana" w:cs="Arial"/>
          <w:sz w:val="22"/>
          <w:szCs w:val="22"/>
        </w:rPr>
        <w:t xml:space="preserve"> que se ha logrado. Para esto debe realizar verificaciones permanentes, utilizando entes internos y externos. </w:t>
      </w:r>
    </w:p>
    <w:p w14:paraId="5ACF7623" w14:textId="77777777" w:rsidR="00A908BD" w:rsidRPr="007548F7" w:rsidRDefault="00A908BD" w:rsidP="00E2040C">
      <w:pPr>
        <w:pStyle w:val="Prrafodelista"/>
        <w:tabs>
          <w:tab w:val="left" w:pos="284"/>
        </w:tabs>
        <w:suppressAutoHyphens/>
        <w:spacing w:line="276" w:lineRule="auto"/>
        <w:ind w:left="0"/>
        <w:jc w:val="both"/>
        <w:rPr>
          <w:rFonts w:ascii="Verdana" w:eastAsia="Calibri" w:hAnsi="Verdana" w:cs="Arial"/>
          <w:sz w:val="22"/>
          <w:szCs w:val="22"/>
        </w:rPr>
      </w:pPr>
    </w:p>
    <w:p w14:paraId="63F3F14F" w14:textId="77777777" w:rsidR="00A908BD" w:rsidRDefault="00A908BD" w:rsidP="00E2040C">
      <w:pPr>
        <w:pStyle w:val="Prrafodelista"/>
        <w:tabs>
          <w:tab w:val="left" w:pos="284"/>
        </w:tabs>
        <w:suppressAutoHyphens/>
        <w:spacing w:line="276" w:lineRule="auto"/>
        <w:ind w:left="0"/>
        <w:jc w:val="both"/>
        <w:rPr>
          <w:rFonts w:ascii="Verdana" w:eastAsia="Calibri" w:hAnsi="Verdana" w:cs="Arial"/>
          <w:sz w:val="22"/>
          <w:szCs w:val="22"/>
        </w:rPr>
      </w:pPr>
      <w:r w:rsidRPr="007548F7">
        <w:rPr>
          <w:rFonts w:ascii="Verdana" w:eastAsia="Calibri" w:hAnsi="Verdana" w:cs="Arial"/>
          <w:sz w:val="22"/>
          <w:szCs w:val="22"/>
        </w:rPr>
        <w:t>Actualmente el Estado Colombiano por medio del Ministerio de Tecnologías de la Información y las Comunicaciones (MINTIC), y de la Función Pública, ha generado herramientas de verificación del cumplimiento como:</w:t>
      </w:r>
    </w:p>
    <w:p w14:paraId="7FAB6A45" w14:textId="77777777" w:rsidR="00844B12" w:rsidRPr="007548F7" w:rsidRDefault="00844B12" w:rsidP="00E2040C">
      <w:pPr>
        <w:pStyle w:val="Prrafodelista"/>
        <w:tabs>
          <w:tab w:val="left" w:pos="284"/>
        </w:tabs>
        <w:suppressAutoHyphens/>
        <w:spacing w:line="276" w:lineRule="auto"/>
        <w:ind w:left="0"/>
        <w:jc w:val="both"/>
        <w:rPr>
          <w:rFonts w:ascii="Verdana" w:eastAsia="Calibri" w:hAnsi="Verdana" w:cs="Arial"/>
          <w:sz w:val="22"/>
          <w:szCs w:val="22"/>
        </w:rPr>
      </w:pPr>
    </w:p>
    <w:p w14:paraId="207D4050" w14:textId="71EE41E2" w:rsidR="00A908BD" w:rsidRPr="00A11685" w:rsidRDefault="00A908BD" w:rsidP="00E2040C">
      <w:pPr>
        <w:pStyle w:val="Prrafodelista"/>
        <w:numPr>
          <w:ilvl w:val="0"/>
          <w:numId w:val="137"/>
        </w:numPr>
        <w:tabs>
          <w:tab w:val="left" w:pos="284"/>
        </w:tabs>
        <w:suppressAutoHyphens/>
        <w:spacing w:line="276" w:lineRule="auto"/>
        <w:contextualSpacing/>
        <w:jc w:val="both"/>
        <w:rPr>
          <w:rFonts w:ascii="Verdana" w:eastAsia="Calibri" w:hAnsi="Verdana" w:cs="Arial"/>
          <w:sz w:val="22"/>
          <w:szCs w:val="22"/>
        </w:rPr>
      </w:pPr>
      <w:r w:rsidRPr="00A11685">
        <w:rPr>
          <w:rFonts w:ascii="Verdana" w:eastAsia="Calibri" w:hAnsi="Verdana" w:cs="Arial"/>
          <w:sz w:val="22"/>
          <w:szCs w:val="22"/>
        </w:rPr>
        <w:t>El cuestionario de seguridad y privacidad de la información (</w:t>
      </w:r>
      <w:r w:rsidRPr="00A11685">
        <w:rPr>
          <w:rFonts w:ascii="Verdana" w:eastAsia="Calibri" w:hAnsi="Verdana" w:cs="Arial"/>
          <w:b/>
          <w:sz w:val="22"/>
          <w:szCs w:val="22"/>
        </w:rPr>
        <w:t>MSPI</w:t>
      </w:r>
      <w:r w:rsidRPr="00A11685">
        <w:rPr>
          <w:rFonts w:ascii="Verdana" w:eastAsia="Calibri" w:hAnsi="Verdana" w:cs="Arial"/>
          <w:sz w:val="22"/>
          <w:szCs w:val="22"/>
        </w:rPr>
        <w:t>)</w:t>
      </w:r>
    </w:p>
    <w:p w14:paraId="00190406" w14:textId="5C625F81" w:rsidR="00A908BD" w:rsidRPr="00A11685" w:rsidRDefault="00A908BD" w:rsidP="00E2040C">
      <w:pPr>
        <w:pStyle w:val="Prrafodelista"/>
        <w:numPr>
          <w:ilvl w:val="0"/>
          <w:numId w:val="137"/>
        </w:numPr>
        <w:tabs>
          <w:tab w:val="left" w:pos="284"/>
        </w:tabs>
        <w:suppressAutoHyphens/>
        <w:spacing w:line="276" w:lineRule="auto"/>
        <w:contextualSpacing/>
        <w:jc w:val="both"/>
        <w:rPr>
          <w:rFonts w:ascii="Verdana" w:eastAsia="Calibri" w:hAnsi="Verdana" w:cs="Arial"/>
          <w:sz w:val="22"/>
          <w:szCs w:val="22"/>
        </w:rPr>
      </w:pPr>
      <w:r w:rsidRPr="00A11685">
        <w:rPr>
          <w:rFonts w:ascii="Verdana" w:eastAsia="Calibri" w:hAnsi="Verdana" w:cs="Arial"/>
          <w:sz w:val="22"/>
          <w:szCs w:val="22"/>
        </w:rPr>
        <w:t>El Formulario Único de Reporte y Avance de la Gestión – (</w:t>
      </w:r>
      <w:r w:rsidRPr="00A11685">
        <w:rPr>
          <w:rFonts w:ascii="Verdana" w:eastAsia="Calibri" w:hAnsi="Verdana" w:cs="Arial"/>
          <w:b/>
          <w:sz w:val="22"/>
          <w:szCs w:val="22"/>
        </w:rPr>
        <w:t>FURAG)</w:t>
      </w:r>
    </w:p>
    <w:p w14:paraId="79CC97F7" w14:textId="77777777" w:rsidR="00844B12" w:rsidRDefault="00844B12" w:rsidP="00E2040C">
      <w:pPr>
        <w:tabs>
          <w:tab w:val="left" w:pos="284"/>
        </w:tabs>
        <w:suppressAutoHyphens/>
        <w:spacing w:line="276" w:lineRule="auto"/>
        <w:jc w:val="both"/>
        <w:rPr>
          <w:rFonts w:ascii="Verdana" w:eastAsia="Calibri" w:hAnsi="Verdana" w:cs="Arial"/>
          <w:sz w:val="22"/>
          <w:szCs w:val="22"/>
        </w:rPr>
      </w:pPr>
    </w:p>
    <w:p w14:paraId="5ABC0E2E" w14:textId="3DDA466D" w:rsidR="00A908BD" w:rsidRPr="007548F7" w:rsidRDefault="00A908BD" w:rsidP="00E2040C">
      <w:pPr>
        <w:tabs>
          <w:tab w:val="left" w:pos="284"/>
        </w:tabs>
        <w:suppressAutoHyphens/>
        <w:spacing w:line="276" w:lineRule="auto"/>
        <w:jc w:val="both"/>
        <w:rPr>
          <w:rFonts w:ascii="Verdana" w:eastAsia="Calibri" w:hAnsi="Verdana" w:cs="Arial"/>
          <w:sz w:val="22"/>
          <w:szCs w:val="22"/>
        </w:rPr>
      </w:pPr>
      <w:r w:rsidRPr="007548F7">
        <w:rPr>
          <w:rFonts w:ascii="Verdana" w:eastAsia="Calibri" w:hAnsi="Verdana" w:cs="Arial"/>
          <w:sz w:val="22"/>
          <w:szCs w:val="22"/>
        </w:rPr>
        <w:lastRenderedPageBreak/>
        <w:t>Con los cuales mide la implementación de la Política de Gobierno Digital, la Política de Seguridad Digital y a los cuales se acoge la Superintendencia de Sociedades.</w:t>
      </w:r>
    </w:p>
    <w:p w14:paraId="7B78D6CC" w14:textId="77777777" w:rsidR="00A908BD" w:rsidRPr="007548F7" w:rsidRDefault="00A908BD" w:rsidP="00E2040C">
      <w:pPr>
        <w:pStyle w:val="Ttulo4"/>
        <w:spacing w:line="276" w:lineRule="auto"/>
      </w:pPr>
      <w:bookmarkStart w:id="345" w:name="_Toc207344035"/>
      <w:r w:rsidRPr="007548F7">
        <w:t>Objetivo</w:t>
      </w:r>
      <w:bookmarkEnd w:id="345"/>
    </w:p>
    <w:p w14:paraId="65D540A6" w14:textId="77777777" w:rsidR="00A908BD" w:rsidRPr="007548F7" w:rsidRDefault="00A908BD" w:rsidP="00E2040C">
      <w:pPr>
        <w:pStyle w:val="Prrafodelista"/>
        <w:spacing w:line="276" w:lineRule="auto"/>
        <w:ind w:left="0" w:right="51"/>
        <w:jc w:val="both"/>
        <w:rPr>
          <w:rFonts w:ascii="Verdana" w:hAnsi="Verdana" w:cs="Arial"/>
          <w:sz w:val="22"/>
          <w:szCs w:val="22"/>
        </w:rPr>
      </w:pPr>
      <w:r w:rsidRPr="007548F7">
        <w:rPr>
          <w:rFonts w:ascii="Verdana" w:eastAsia="Calibri" w:hAnsi="Verdana" w:cs="Arial"/>
          <w:sz w:val="22"/>
          <w:szCs w:val="22"/>
        </w:rPr>
        <w:t>El propósito del modelo manejo de medios es normar adecuadamente las verificaciones de seguridad de la información y las responsabilidades sobre los resultados de esas revisiones.</w:t>
      </w:r>
    </w:p>
    <w:p w14:paraId="411E19EA" w14:textId="77777777" w:rsidR="00A908BD" w:rsidRPr="007548F7" w:rsidRDefault="00A908BD" w:rsidP="00E2040C">
      <w:pPr>
        <w:pStyle w:val="Ttulo4"/>
        <w:spacing w:line="276" w:lineRule="auto"/>
      </w:pPr>
      <w:bookmarkStart w:id="346" w:name="_Toc207344036"/>
      <w:r w:rsidRPr="007548F7">
        <w:t>Alcance</w:t>
      </w:r>
      <w:bookmarkEnd w:id="346"/>
    </w:p>
    <w:p w14:paraId="3AD4F848" w14:textId="77777777" w:rsidR="00A908BD" w:rsidRPr="007548F7" w:rsidRDefault="00A908BD" w:rsidP="00E2040C">
      <w:pPr>
        <w:pStyle w:val="Prrafodelista"/>
        <w:spacing w:line="276" w:lineRule="auto"/>
        <w:ind w:left="0" w:right="51"/>
        <w:jc w:val="both"/>
        <w:rPr>
          <w:rFonts w:ascii="Verdana" w:eastAsia="Calibri" w:hAnsi="Verdana" w:cs="Arial"/>
          <w:sz w:val="22"/>
          <w:szCs w:val="22"/>
        </w:rPr>
      </w:pPr>
      <w:r w:rsidRPr="007548F7">
        <w:rPr>
          <w:rFonts w:ascii="Verdana" w:eastAsia="Calibri" w:hAnsi="Verdana" w:cs="Arial"/>
          <w:sz w:val="22"/>
          <w:szCs w:val="22"/>
        </w:rPr>
        <w:t>El modelo y sus requisitos se deben aplicar a todos los procesos de la superintendencia de Sociedades, los cuales están descritos en el mapa de procesos definido en el Sistema de Gestión Integrado.</w:t>
      </w:r>
    </w:p>
    <w:p w14:paraId="1745A692" w14:textId="77777777" w:rsidR="00A908BD" w:rsidRPr="007548F7" w:rsidRDefault="00A908BD" w:rsidP="00E2040C">
      <w:pPr>
        <w:pStyle w:val="Prrafodelista"/>
        <w:spacing w:line="276" w:lineRule="auto"/>
        <w:ind w:left="0" w:right="51"/>
        <w:jc w:val="both"/>
        <w:rPr>
          <w:rFonts w:ascii="Verdana" w:eastAsia="Calibri" w:hAnsi="Verdana" w:cs="Arial"/>
          <w:sz w:val="22"/>
          <w:szCs w:val="22"/>
        </w:rPr>
      </w:pPr>
    </w:p>
    <w:p w14:paraId="6613DC4B" w14:textId="77777777" w:rsidR="00A908BD" w:rsidRPr="007548F7" w:rsidRDefault="00A908BD" w:rsidP="00E2040C">
      <w:pPr>
        <w:pStyle w:val="Prrafodelista"/>
        <w:spacing w:line="276" w:lineRule="auto"/>
        <w:ind w:left="0" w:right="51"/>
        <w:jc w:val="both"/>
        <w:rPr>
          <w:rFonts w:ascii="Verdana" w:eastAsia="Calibri" w:hAnsi="Verdana" w:cs="Arial"/>
          <w:sz w:val="22"/>
          <w:szCs w:val="22"/>
        </w:rPr>
      </w:pPr>
      <w:r w:rsidRPr="007548F7">
        <w:rPr>
          <w:rFonts w:ascii="Verdana" w:eastAsia="Calibri" w:hAnsi="Verdana" w:cs="Arial"/>
          <w:sz w:val="22"/>
          <w:szCs w:val="22"/>
        </w:rPr>
        <w:t>Así mismo, se aplica a todos los directores de los procesos y funcionarios involucrados en los procedimientos y actividades de estos procesos. Esto incluye:</w:t>
      </w:r>
    </w:p>
    <w:p w14:paraId="22F71E5C" w14:textId="77777777" w:rsidR="00A908BD" w:rsidRPr="002F03EA" w:rsidRDefault="00A908BD" w:rsidP="00E2040C">
      <w:pPr>
        <w:pStyle w:val="Prrafodelista"/>
        <w:numPr>
          <w:ilvl w:val="0"/>
          <w:numId w:val="138"/>
        </w:numPr>
        <w:spacing w:line="276" w:lineRule="auto"/>
        <w:contextualSpacing/>
        <w:jc w:val="both"/>
        <w:rPr>
          <w:rFonts w:ascii="Verdana" w:eastAsia="Calibri" w:hAnsi="Verdana" w:cs="Arial"/>
          <w:sz w:val="22"/>
          <w:szCs w:val="22"/>
        </w:rPr>
      </w:pPr>
      <w:r w:rsidRPr="002F03EA">
        <w:rPr>
          <w:rFonts w:ascii="Verdana" w:eastAsia="Calibri" w:hAnsi="Verdana" w:cs="Arial"/>
          <w:sz w:val="22"/>
          <w:szCs w:val="22"/>
        </w:rPr>
        <w:t>Contratistas</w:t>
      </w:r>
    </w:p>
    <w:p w14:paraId="7D548596" w14:textId="77777777" w:rsidR="00A908BD" w:rsidRPr="002F03EA" w:rsidRDefault="00A908BD" w:rsidP="00E2040C">
      <w:pPr>
        <w:pStyle w:val="Prrafodelista"/>
        <w:numPr>
          <w:ilvl w:val="0"/>
          <w:numId w:val="138"/>
        </w:numPr>
        <w:spacing w:line="276" w:lineRule="auto"/>
        <w:contextualSpacing/>
        <w:jc w:val="both"/>
        <w:rPr>
          <w:rFonts w:ascii="Verdana" w:eastAsia="Calibri" w:hAnsi="Verdana" w:cs="Arial"/>
          <w:sz w:val="22"/>
          <w:szCs w:val="22"/>
        </w:rPr>
      </w:pPr>
      <w:r w:rsidRPr="002F03EA">
        <w:rPr>
          <w:rFonts w:ascii="Verdana" w:eastAsia="Calibri" w:hAnsi="Verdana" w:cs="Arial"/>
          <w:sz w:val="22"/>
          <w:szCs w:val="22"/>
        </w:rPr>
        <w:t>Proveedores de servicios</w:t>
      </w:r>
    </w:p>
    <w:p w14:paraId="2E95C75A" w14:textId="77777777" w:rsidR="00A908BD" w:rsidRPr="002F03EA" w:rsidRDefault="00A908BD" w:rsidP="00E2040C">
      <w:pPr>
        <w:pStyle w:val="Prrafodelista"/>
        <w:numPr>
          <w:ilvl w:val="0"/>
          <w:numId w:val="138"/>
        </w:numPr>
        <w:spacing w:line="276" w:lineRule="auto"/>
        <w:contextualSpacing/>
        <w:jc w:val="both"/>
        <w:rPr>
          <w:rFonts w:ascii="Verdana" w:eastAsia="Calibri" w:hAnsi="Verdana" w:cs="Arial"/>
          <w:sz w:val="22"/>
          <w:szCs w:val="22"/>
        </w:rPr>
      </w:pPr>
      <w:r w:rsidRPr="002F03EA">
        <w:rPr>
          <w:rFonts w:ascii="Verdana" w:eastAsia="Calibri" w:hAnsi="Verdana" w:cs="Arial"/>
          <w:sz w:val="22"/>
          <w:szCs w:val="22"/>
        </w:rPr>
        <w:t>Proveedores de infraestructura</w:t>
      </w:r>
    </w:p>
    <w:p w14:paraId="430D84E9" w14:textId="77777777" w:rsidR="00A908BD" w:rsidRPr="002F03EA" w:rsidRDefault="00A908BD" w:rsidP="00E2040C">
      <w:pPr>
        <w:pStyle w:val="Prrafodelista"/>
        <w:numPr>
          <w:ilvl w:val="0"/>
          <w:numId w:val="138"/>
        </w:numPr>
        <w:spacing w:line="276" w:lineRule="auto"/>
        <w:contextualSpacing/>
        <w:jc w:val="both"/>
        <w:rPr>
          <w:rFonts w:ascii="Verdana" w:eastAsia="Calibri" w:hAnsi="Verdana" w:cs="Arial"/>
          <w:sz w:val="22"/>
          <w:szCs w:val="22"/>
        </w:rPr>
      </w:pPr>
      <w:r w:rsidRPr="002F03EA">
        <w:rPr>
          <w:rFonts w:ascii="Verdana" w:eastAsia="Calibri" w:hAnsi="Verdana" w:cs="Arial"/>
          <w:sz w:val="22"/>
          <w:szCs w:val="22"/>
        </w:rPr>
        <w:t>Terceros (funcionarios de proveedores que trabajan en instalaciones de Super</w:t>
      </w:r>
      <w:r>
        <w:rPr>
          <w:rFonts w:ascii="Verdana" w:eastAsia="Calibri" w:hAnsi="Verdana" w:cs="Arial"/>
          <w:sz w:val="22"/>
          <w:szCs w:val="22"/>
        </w:rPr>
        <w:t>S</w:t>
      </w:r>
      <w:r w:rsidRPr="002F03EA">
        <w:rPr>
          <w:rFonts w:ascii="Verdana" w:eastAsia="Calibri" w:hAnsi="Verdana" w:cs="Arial"/>
          <w:sz w:val="22"/>
          <w:szCs w:val="22"/>
        </w:rPr>
        <w:t>ociedades)</w:t>
      </w:r>
    </w:p>
    <w:p w14:paraId="78B0C7D7" w14:textId="77777777" w:rsidR="00A908BD" w:rsidRPr="007548F7" w:rsidRDefault="00A908BD" w:rsidP="00E2040C">
      <w:pPr>
        <w:pStyle w:val="Ttulo4"/>
        <w:spacing w:line="276" w:lineRule="auto"/>
      </w:pPr>
      <w:bookmarkStart w:id="347" w:name="_Toc207344037"/>
      <w:r w:rsidRPr="007548F7">
        <w:t>Política Aplicable</w:t>
      </w:r>
      <w:bookmarkEnd w:id="347"/>
    </w:p>
    <w:p w14:paraId="30EF8435" w14:textId="77777777" w:rsidR="00A908BD" w:rsidRPr="007548F7" w:rsidRDefault="00A908BD" w:rsidP="00E2040C">
      <w:pPr>
        <w:spacing w:line="276" w:lineRule="auto"/>
        <w:ind w:right="-640"/>
        <w:jc w:val="both"/>
        <w:rPr>
          <w:rFonts w:ascii="Verdana" w:hAnsi="Verdana" w:cs="Arial"/>
          <w:sz w:val="22"/>
          <w:szCs w:val="22"/>
        </w:rPr>
      </w:pPr>
      <w:r w:rsidRPr="007548F7">
        <w:rPr>
          <w:rFonts w:ascii="Verdana" w:hAnsi="Verdana" w:cs="Arial"/>
          <w:sz w:val="22"/>
          <w:szCs w:val="22"/>
        </w:rPr>
        <w:t xml:space="preserve">Este modelo complementa la </w:t>
      </w:r>
      <w:r w:rsidRPr="00651EAD">
        <w:rPr>
          <w:rFonts w:ascii="Verdana" w:hAnsi="Verdana" w:cs="Arial"/>
          <w:b/>
          <w:bCs/>
          <w:sz w:val="22"/>
          <w:szCs w:val="22"/>
        </w:rPr>
        <w:t>Política de revisión de seguridad de la información</w:t>
      </w:r>
      <w:r w:rsidRPr="007548F7">
        <w:rPr>
          <w:rFonts w:ascii="Verdana" w:hAnsi="Verdana" w:cs="Arial"/>
          <w:sz w:val="22"/>
          <w:szCs w:val="22"/>
        </w:rPr>
        <w:t>.</w:t>
      </w:r>
    </w:p>
    <w:p w14:paraId="6FAFBDE4" w14:textId="77777777" w:rsidR="00A908BD" w:rsidRPr="00D861BD" w:rsidRDefault="00A908BD" w:rsidP="00E2040C">
      <w:pPr>
        <w:pStyle w:val="Ttulo4"/>
        <w:spacing w:line="276" w:lineRule="auto"/>
      </w:pPr>
      <w:bookmarkStart w:id="348" w:name="_Toc207344038"/>
      <w:r w:rsidRPr="00D861BD">
        <w:t>Descripción Del Modelo</w:t>
      </w:r>
      <w:bookmarkEnd w:id="348"/>
    </w:p>
    <w:p w14:paraId="4414CF76" w14:textId="77777777" w:rsidR="00A908BD" w:rsidRPr="007548F7" w:rsidRDefault="00A908BD" w:rsidP="00E2040C">
      <w:pPr>
        <w:spacing w:line="276" w:lineRule="auto"/>
        <w:jc w:val="both"/>
        <w:rPr>
          <w:rFonts w:ascii="Verdana" w:hAnsi="Verdana" w:cs="Arial"/>
          <w:sz w:val="22"/>
          <w:szCs w:val="22"/>
        </w:rPr>
      </w:pPr>
      <w:r w:rsidRPr="007548F7">
        <w:rPr>
          <w:rFonts w:ascii="Verdana" w:hAnsi="Verdana" w:cs="Arial"/>
          <w:sz w:val="22"/>
          <w:szCs w:val="22"/>
        </w:rPr>
        <w:t xml:space="preserve">La responsabilidad sobre la gestión de revisión de la seguridad de la información recae directamente sobre la Administración de la Superintendencia de sociedades o sobre quien este nombre. </w:t>
      </w:r>
    </w:p>
    <w:p w14:paraId="6D67B09D" w14:textId="77777777" w:rsidR="00A908BD" w:rsidRPr="007548F7" w:rsidRDefault="00A908BD" w:rsidP="00E2040C">
      <w:pPr>
        <w:spacing w:line="276" w:lineRule="auto"/>
        <w:jc w:val="both"/>
        <w:rPr>
          <w:rFonts w:ascii="Verdana" w:hAnsi="Verdana" w:cs="Arial"/>
          <w:sz w:val="22"/>
          <w:szCs w:val="22"/>
        </w:rPr>
      </w:pPr>
      <w:r w:rsidRPr="007548F7">
        <w:rPr>
          <w:rFonts w:ascii="Verdana" w:hAnsi="Verdana" w:cs="Arial"/>
          <w:sz w:val="22"/>
          <w:szCs w:val="22"/>
        </w:rPr>
        <w:t>El modelo tiene en cuenta los siguientes aspectos a considerar:</w:t>
      </w:r>
    </w:p>
    <w:p w14:paraId="3DEF7391" w14:textId="77777777" w:rsidR="00A908BD" w:rsidRPr="007548F7" w:rsidRDefault="00A908BD" w:rsidP="00E2040C">
      <w:pPr>
        <w:pStyle w:val="Ttulo4"/>
        <w:spacing w:line="276" w:lineRule="auto"/>
      </w:pPr>
      <w:r w:rsidRPr="007548F7">
        <w:t>Revisión independiente de la seguridad de la información:</w:t>
      </w:r>
    </w:p>
    <w:p w14:paraId="26315752" w14:textId="77777777" w:rsidR="00A908BD" w:rsidRPr="007548F7" w:rsidRDefault="00A908BD" w:rsidP="00E2040C">
      <w:pPr>
        <w:autoSpaceDE w:val="0"/>
        <w:autoSpaceDN w:val="0"/>
        <w:adjustRightInd w:val="0"/>
        <w:spacing w:line="276" w:lineRule="auto"/>
        <w:jc w:val="both"/>
        <w:rPr>
          <w:rFonts w:ascii="Verdana" w:hAnsi="Verdana" w:cs="Arial"/>
          <w:sz w:val="22"/>
          <w:szCs w:val="22"/>
        </w:rPr>
      </w:pPr>
      <w:r w:rsidRPr="007548F7">
        <w:rPr>
          <w:rFonts w:ascii="Verdana" w:hAnsi="Verdana" w:cs="Arial"/>
          <w:sz w:val="22"/>
          <w:szCs w:val="22"/>
        </w:rPr>
        <w:t>El apoyo de la Dirección de la superintendencia de Sociedades para mantener el sistema de Gestión de Seguridad de la Información</w:t>
      </w:r>
      <w:r>
        <w:rPr>
          <w:rFonts w:ascii="Verdana" w:hAnsi="Verdana" w:cs="Arial"/>
          <w:sz w:val="22"/>
          <w:szCs w:val="22"/>
        </w:rPr>
        <w:t xml:space="preserve"> certificado se lleva a cabo</w:t>
      </w:r>
      <w:r w:rsidRPr="007548F7">
        <w:rPr>
          <w:rFonts w:ascii="Verdana" w:hAnsi="Verdana" w:cs="Arial"/>
          <w:sz w:val="22"/>
          <w:szCs w:val="22"/>
        </w:rPr>
        <w:t xml:space="preserve"> la contratación de la auditoria del sistema de manera independiente.</w:t>
      </w:r>
    </w:p>
    <w:p w14:paraId="4DEFAFDE" w14:textId="77777777" w:rsidR="00A908BD" w:rsidRPr="007548F7" w:rsidRDefault="00A908BD" w:rsidP="00E2040C">
      <w:pPr>
        <w:autoSpaceDE w:val="0"/>
        <w:autoSpaceDN w:val="0"/>
        <w:adjustRightInd w:val="0"/>
        <w:spacing w:line="276" w:lineRule="auto"/>
        <w:jc w:val="both"/>
        <w:rPr>
          <w:rFonts w:ascii="Verdana" w:hAnsi="Verdana" w:cs="Arial"/>
          <w:sz w:val="22"/>
          <w:szCs w:val="22"/>
        </w:rPr>
      </w:pPr>
      <w:r w:rsidRPr="007548F7">
        <w:rPr>
          <w:rFonts w:ascii="Verdana" w:hAnsi="Verdana" w:cs="Arial"/>
          <w:sz w:val="22"/>
          <w:szCs w:val="22"/>
        </w:rPr>
        <w:t>Esta revisión independiente debe asegurar la conveniencia, la adecuación y la eficacia continuas del enfoque de Super</w:t>
      </w:r>
      <w:r>
        <w:rPr>
          <w:rFonts w:ascii="Verdana" w:hAnsi="Verdana" w:cs="Arial"/>
          <w:sz w:val="22"/>
          <w:szCs w:val="22"/>
        </w:rPr>
        <w:t>S</w:t>
      </w:r>
      <w:r w:rsidRPr="007548F7">
        <w:rPr>
          <w:rFonts w:ascii="Verdana" w:hAnsi="Verdana" w:cs="Arial"/>
          <w:sz w:val="22"/>
          <w:szCs w:val="22"/>
        </w:rPr>
        <w:t>ociedades para gestionar la seguridad de la información. Para esto se debe tener en cuenta:</w:t>
      </w:r>
    </w:p>
    <w:p w14:paraId="7F3AB1A2" w14:textId="77777777" w:rsidR="00A908BD" w:rsidRDefault="00A908BD" w:rsidP="00E2040C">
      <w:pPr>
        <w:pStyle w:val="Prrafodelista"/>
        <w:numPr>
          <w:ilvl w:val="0"/>
          <w:numId w:val="139"/>
        </w:numPr>
        <w:autoSpaceDE w:val="0"/>
        <w:autoSpaceDN w:val="0"/>
        <w:adjustRightInd w:val="0"/>
        <w:spacing w:after="160" w:line="276" w:lineRule="auto"/>
        <w:contextualSpacing/>
        <w:jc w:val="both"/>
        <w:rPr>
          <w:rFonts w:ascii="Verdana" w:hAnsi="Verdana" w:cs="Arial"/>
          <w:sz w:val="22"/>
          <w:szCs w:val="22"/>
        </w:rPr>
      </w:pPr>
      <w:r w:rsidRPr="000C3B2B">
        <w:rPr>
          <w:rFonts w:ascii="Verdana" w:hAnsi="Verdana" w:cs="Arial"/>
          <w:sz w:val="22"/>
          <w:szCs w:val="22"/>
        </w:rPr>
        <w:t>La valoración de las oportunidades de mejora y la necesidad de efectuar cambios en el enfoque hacia la seguridad, incluyendo la política y los objetivos de control.</w:t>
      </w:r>
    </w:p>
    <w:p w14:paraId="09BD99D4" w14:textId="77777777" w:rsidR="00A908BD" w:rsidRDefault="00A908BD" w:rsidP="00E2040C">
      <w:pPr>
        <w:pStyle w:val="Prrafodelista"/>
        <w:numPr>
          <w:ilvl w:val="0"/>
          <w:numId w:val="139"/>
        </w:numPr>
        <w:autoSpaceDE w:val="0"/>
        <w:autoSpaceDN w:val="0"/>
        <w:adjustRightInd w:val="0"/>
        <w:spacing w:after="160" w:line="276" w:lineRule="auto"/>
        <w:contextualSpacing/>
        <w:jc w:val="both"/>
        <w:rPr>
          <w:rFonts w:ascii="Verdana" w:hAnsi="Verdana" w:cs="Arial"/>
          <w:sz w:val="22"/>
          <w:szCs w:val="22"/>
        </w:rPr>
      </w:pPr>
      <w:r w:rsidRPr="000C3B2B">
        <w:rPr>
          <w:rFonts w:ascii="Verdana" w:hAnsi="Verdana" w:cs="Arial"/>
          <w:sz w:val="22"/>
          <w:szCs w:val="22"/>
        </w:rPr>
        <w:lastRenderedPageBreak/>
        <w:t>La revisión la deben llevar a cabo individuos independientes del área que se revisa, por ejemplo, la función de auditoría interna, un director independiente o una parte externa de la organización que se especializa en estas revisiones.</w:t>
      </w:r>
    </w:p>
    <w:p w14:paraId="49C304CD" w14:textId="77777777" w:rsidR="00A908BD" w:rsidRDefault="00A908BD" w:rsidP="00E2040C">
      <w:pPr>
        <w:pStyle w:val="Prrafodelista"/>
        <w:numPr>
          <w:ilvl w:val="0"/>
          <w:numId w:val="139"/>
        </w:numPr>
        <w:autoSpaceDE w:val="0"/>
        <w:autoSpaceDN w:val="0"/>
        <w:adjustRightInd w:val="0"/>
        <w:spacing w:after="160" w:line="276" w:lineRule="auto"/>
        <w:contextualSpacing/>
        <w:jc w:val="both"/>
        <w:rPr>
          <w:rFonts w:ascii="Verdana" w:hAnsi="Verdana" w:cs="Arial"/>
          <w:sz w:val="22"/>
          <w:szCs w:val="22"/>
        </w:rPr>
      </w:pPr>
      <w:r w:rsidRPr="000C3B2B">
        <w:rPr>
          <w:rFonts w:ascii="Verdana" w:hAnsi="Verdana" w:cs="Arial"/>
          <w:sz w:val="22"/>
          <w:szCs w:val="22"/>
        </w:rPr>
        <w:t>Los individuos que llevan a cabo estas revisiones deben contar con las habilidades y experiencia apropiadas.</w:t>
      </w:r>
    </w:p>
    <w:p w14:paraId="599BFB72" w14:textId="77777777" w:rsidR="00A908BD" w:rsidRPr="000C3B2B" w:rsidRDefault="00A908BD" w:rsidP="00E2040C">
      <w:pPr>
        <w:pStyle w:val="Prrafodelista"/>
        <w:numPr>
          <w:ilvl w:val="0"/>
          <w:numId w:val="139"/>
        </w:numPr>
        <w:autoSpaceDE w:val="0"/>
        <w:autoSpaceDN w:val="0"/>
        <w:adjustRightInd w:val="0"/>
        <w:spacing w:after="160" w:line="276" w:lineRule="auto"/>
        <w:contextualSpacing/>
        <w:jc w:val="both"/>
        <w:rPr>
          <w:rFonts w:ascii="Verdana" w:hAnsi="Verdana" w:cs="Arial"/>
          <w:sz w:val="22"/>
          <w:szCs w:val="22"/>
        </w:rPr>
      </w:pPr>
      <w:r w:rsidRPr="000C3B2B">
        <w:rPr>
          <w:rFonts w:ascii="Verdana" w:hAnsi="Verdana" w:cs="Arial"/>
          <w:sz w:val="22"/>
          <w:szCs w:val="22"/>
        </w:rPr>
        <w:t>Los resultados de la revisión independiente se deberían registrar y reportar a la dirección y se deberían mantener estos registros.</w:t>
      </w:r>
    </w:p>
    <w:p w14:paraId="500A2F7C" w14:textId="77777777" w:rsidR="00A908BD" w:rsidRPr="000C3B2B" w:rsidRDefault="00A908BD" w:rsidP="00E2040C">
      <w:pPr>
        <w:pStyle w:val="Ttulo4"/>
        <w:spacing w:line="276" w:lineRule="auto"/>
      </w:pPr>
      <w:bookmarkStart w:id="349" w:name="_Toc207344039"/>
      <w:r w:rsidRPr="00D861BD">
        <w:t>Cumplimiento</w:t>
      </w:r>
      <w:r w:rsidRPr="000C3B2B">
        <w:t xml:space="preserve"> </w:t>
      </w:r>
      <w:r>
        <w:t>c</w:t>
      </w:r>
      <w:r w:rsidRPr="000C3B2B">
        <w:t xml:space="preserve">on </w:t>
      </w:r>
      <w:r>
        <w:t>l</w:t>
      </w:r>
      <w:r w:rsidRPr="000C3B2B">
        <w:t xml:space="preserve">as Políticas </w:t>
      </w:r>
      <w:r>
        <w:t>y</w:t>
      </w:r>
      <w:r w:rsidRPr="000C3B2B">
        <w:t xml:space="preserve"> Normas </w:t>
      </w:r>
      <w:r>
        <w:t>d</w:t>
      </w:r>
      <w:r w:rsidRPr="000C3B2B">
        <w:t>e Seguridad</w:t>
      </w:r>
      <w:bookmarkEnd w:id="349"/>
    </w:p>
    <w:p w14:paraId="31CC978B" w14:textId="77777777" w:rsidR="00A908BD" w:rsidRPr="007548F7" w:rsidRDefault="00A908BD" w:rsidP="00E2040C">
      <w:pPr>
        <w:autoSpaceDE w:val="0"/>
        <w:autoSpaceDN w:val="0"/>
        <w:adjustRightInd w:val="0"/>
        <w:spacing w:line="276" w:lineRule="auto"/>
        <w:jc w:val="both"/>
        <w:rPr>
          <w:rFonts w:ascii="Verdana" w:hAnsi="Verdana" w:cs="Arial"/>
          <w:sz w:val="22"/>
          <w:szCs w:val="22"/>
        </w:rPr>
      </w:pPr>
      <w:r w:rsidRPr="007548F7">
        <w:rPr>
          <w:rFonts w:ascii="Verdana" w:hAnsi="Verdana" w:cs="Arial"/>
          <w:sz w:val="22"/>
          <w:szCs w:val="22"/>
        </w:rPr>
        <w:t>Los directores de los procesos son los responsables de revisar con regularidad el cumplimiento del procesamiento y procedimientos de información dentro de su área de responsabilidad, con las políticas y normas de seguridad apropiadas, y cualquier otro requisito de seguridad. Esta revisión se puede apoyar en funciones internas y externas. Si se llega a encontrar incumplimientos y/o no conformidades se debe tener en cuenta:</w:t>
      </w:r>
    </w:p>
    <w:p w14:paraId="10DE6DC4" w14:textId="77777777" w:rsidR="00A908BD" w:rsidRPr="00B84BEB" w:rsidRDefault="00A908BD" w:rsidP="00E2040C">
      <w:pPr>
        <w:pStyle w:val="Prrafodelista"/>
        <w:numPr>
          <w:ilvl w:val="0"/>
          <w:numId w:val="140"/>
        </w:numPr>
        <w:spacing w:line="276" w:lineRule="auto"/>
        <w:contextualSpacing/>
        <w:jc w:val="both"/>
        <w:rPr>
          <w:rFonts w:ascii="Verdana" w:hAnsi="Verdana" w:cs="Arial"/>
          <w:sz w:val="22"/>
          <w:szCs w:val="22"/>
        </w:rPr>
      </w:pPr>
      <w:r w:rsidRPr="00B84BEB">
        <w:rPr>
          <w:rFonts w:ascii="Verdana" w:hAnsi="Verdana" w:cs="Arial"/>
          <w:sz w:val="22"/>
          <w:szCs w:val="22"/>
        </w:rPr>
        <w:t>Identificar las causas.</w:t>
      </w:r>
    </w:p>
    <w:p w14:paraId="4025A982" w14:textId="77777777" w:rsidR="00A908BD" w:rsidRPr="00B84BEB" w:rsidRDefault="00A908BD" w:rsidP="00E2040C">
      <w:pPr>
        <w:pStyle w:val="Prrafodelista"/>
        <w:numPr>
          <w:ilvl w:val="0"/>
          <w:numId w:val="140"/>
        </w:numPr>
        <w:spacing w:line="276" w:lineRule="auto"/>
        <w:contextualSpacing/>
        <w:jc w:val="both"/>
        <w:rPr>
          <w:rFonts w:ascii="Verdana" w:hAnsi="Verdana" w:cs="Arial"/>
          <w:sz w:val="22"/>
          <w:szCs w:val="22"/>
        </w:rPr>
      </w:pPr>
      <w:r w:rsidRPr="00B84BEB">
        <w:rPr>
          <w:rFonts w:ascii="Verdana" w:hAnsi="Verdana" w:cs="Arial"/>
          <w:sz w:val="22"/>
          <w:szCs w:val="22"/>
        </w:rPr>
        <w:t>Generar las acciones para su mitigación y logro de cumplimiento.</w:t>
      </w:r>
    </w:p>
    <w:p w14:paraId="7FE4A7A1" w14:textId="77777777" w:rsidR="00A908BD" w:rsidRPr="00B84BEB" w:rsidRDefault="00A908BD" w:rsidP="00E2040C">
      <w:pPr>
        <w:pStyle w:val="Prrafodelista"/>
        <w:numPr>
          <w:ilvl w:val="0"/>
          <w:numId w:val="140"/>
        </w:numPr>
        <w:spacing w:line="276" w:lineRule="auto"/>
        <w:contextualSpacing/>
        <w:jc w:val="both"/>
        <w:rPr>
          <w:rFonts w:ascii="Verdana" w:hAnsi="Verdana" w:cs="Arial"/>
          <w:sz w:val="22"/>
          <w:szCs w:val="22"/>
        </w:rPr>
      </w:pPr>
      <w:r w:rsidRPr="00B84BEB">
        <w:rPr>
          <w:rFonts w:ascii="Verdana" w:hAnsi="Verdana" w:cs="Arial"/>
          <w:sz w:val="22"/>
          <w:szCs w:val="22"/>
        </w:rPr>
        <w:t>Implementar apropiadamente las actividades y acciones correctivas que se definan.</w:t>
      </w:r>
    </w:p>
    <w:p w14:paraId="01FFCFAA" w14:textId="77777777" w:rsidR="00A908BD" w:rsidRPr="00B84BEB" w:rsidRDefault="00A908BD" w:rsidP="00E2040C">
      <w:pPr>
        <w:pStyle w:val="Prrafodelista"/>
        <w:numPr>
          <w:ilvl w:val="0"/>
          <w:numId w:val="140"/>
        </w:numPr>
        <w:spacing w:line="276" w:lineRule="auto"/>
        <w:contextualSpacing/>
        <w:jc w:val="both"/>
        <w:rPr>
          <w:rFonts w:ascii="Verdana" w:hAnsi="Verdana" w:cs="Arial"/>
          <w:sz w:val="22"/>
          <w:szCs w:val="22"/>
        </w:rPr>
      </w:pPr>
      <w:r w:rsidRPr="00B84BEB">
        <w:rPr>
          <w:rFonts w:ascii="Verdana" w:hAnsi="Verdana" w:cs="Arial"/>
          <w:sz w:val="22"/>
          <w:szCs w:val="22"/>
        </w:rPr>
        <w:t>Evaluar la eficacia de las acciones realizadas para encontrar las fortalezas y debilidades.</w:t>
      </w:r>
    </w:p>
    <w:p w14:paraId="4DCE701E" w14:textId="77777777" w:rsidR="00A908BD" w:rsidRPr="00B84BEB" w:rsidRDefault="00A908BD" w:rsidP="00E2040C">
      <w:pPr>
        <w:pStyle w:val="Prrafodelista"/>
        <w:numPr>
          <w:ilvl w:val="0"/>
          <w:numId w:val="140"/>
        </w:numPr>
        <w:spacing w:line="276" w:lineRule="auto"/>
        <w:contextualSpacing/>
        <w:jc w:val="both"/>
        <w:rPr>
          <w:rFonts w:ascii="Verdana" w:hAnsi="Verdana" w:cs="Arial"/>
          <w:sz w:val="22"/>
          <w:szCs w:val="22"/>
        </w:rPr>
      </w:pPr>
      <w:r w:rsidRPr="00B84BEB">
        <w:rPr>
          <w:rFonts w:ascii="Verdana" w:hAnsi="Verdana" w:cs="Arial"/>
          <w:sz w:val="22"/>
          <w:szCs w:val="22"/>
        </w:rPr>
        <w:t>Identificar acciones de mejora al sistema de gestión de seguridad de la información en su proceso, de manera auto evaluativa, autocritica y reflexivamente.</w:t>
      </w:r>
    </w:p>
    <w:p w14:paraId="03B0140F" w14:textId="77777777" w:rsidR="00A908BD" w:rsidRPr="00B84BEB" w:rsidRDefault="00A908BD" w:rsidP="00E2040C">
      <w:pPr>
        <w:pStyle w:val="Ttulo4"/>
        <w:spacing w:line="276" w:lineRule="auto"/>
      </w:pPr>
      <w:bookmarkStart w:id="350" w:name="_Toc207344040"/>
      <w:r w:rsidRPr="00B84BEB">
        <w:t>Revisión del cumplimiento técnico</w:t>
      </w:r>
      <w:bookmarkEnd w:id="350"/>
    </w:p>
    <w:p w14:paraId="14FE2FCF" w14:textId="77777777" w:rsidR="00A908BD" w:rsidRPr="007548F7" w:rsidRDefault="00A908BD" w:rsidP="00E2040C">
      <w:pPr>
        <w:autoSpaceDE w:val="0"/>
        <w:autoSpaceDN w:val="0"/>
        <w:adjustRightInd w:val="0"/>
        <w:spacing w:line="276" w:lineRule="auto"/>
        <w:jc w:val="both"/>
        <w:rPr>
          <w:rFonts w:ascii="Verdana" w:hAnsi="Verdana" w:cs="Arial"/>
          <w:sz w:val="22"/>
          <w:szCs w:val="22"/>
        </w:rPr>
      </w:pPr>
      <w:r w:rsidRPr="007548F7">
        <w:rPr>
          <w:rFonts w:ascii="Verdana" w:hAnsi="Verdana" w:cs="Arial"/>
          <w:sz w:val="22"/>
          <w:szCs w:val="22"/>
        </w:rPr>
        <w:t>Los sistemas de información se deben revisar periódicamente para determinar el cumplimiento con las políticas y normas de seguridad de la información. Las revisiones del cumplimiento técnico involucran examinar los sistemas operacionales y aplicativos para asegurar que los controles de hardware y de software se han implementado correctamente. Para implementar esta revisión se debe tener en cuenta:</w:t>
      </w:r>
    </w:p>
    <w:p w14:paraId="767CE00D" w14:textId="77777777" w:rsidR="00A908BD" w:rsidRPr="006C2D9F" w:rsidRDefault="00A908BD" w:rsidP="00E2040C">
      <w:pPr>
        <w:pStyle w:val="Prrafodelista"/>
        <w:numPr>
          <w:ilvl w:val="0"/>
          <w:numId w:val="141"/>
        </w:numPr>
        <w:spacing w:line="276" w:lineRule="auto"/>
        <w:contextualSpacing/>
        <w:jc w:val="both"/>
        <w:rPr>
          <w:rFonts w:ascii="Verdana" w:hAnsi="Verdana" w:cs="Arial"/>
          <w:sz w:val="22"/>
          <w:szCs w:val="22"/>
        </w:rPr>
      </w:pPr>
      <w:r w:rsidRPr="006C2D9F">
        <w:rPr>
          <w:rFonts w:ascii="Verdana" w:hAnsi="Verdana" w:cs="Arial"/>
          <w:sz w:val="22"/>
          <w:szCs w:val="22"/>
        </w:rPr>
        <w:t>Utilizar técnicas especializadas.</w:t>
      </w:r>
    </w:p>
    <w:p w14:paraId="2FAC5A58" w14:textId="77777777" w:rsidR="00A908BD" w:rsidRPr="006C2D9F" w:rsidRDefault="00A908BD" w:rsidP="00E2040C">
      <w:pPr>
        <w:pStyle w:val="Prrafodelista"/>
        <w:numPr>
          <w:ilvl w:val="0"/>
          <w:numId w:val="141"/>
        </w:numPr>
        <w:spacing w:line="276" w:lineRule="auto"/>
        <w:contextualSpacing/>
        <w:jc w:val="both"/>
        <w:rPr>
          <w:rFonts w:ascii="Verdana" w:hAnsi="Verdana" w:cs="Arial"/>
          <w:sz w:val="22"/>
          <w:szCs w:val="22"/>
        </w:rPr>
      </w:pPr>
      <w:r w:rsidRPr="006C2D9F">
        <w:rPr>
          <w:rFonts w:ascii="Verdana" w:hAnsi="Verdana" w:cs="Arial"/>
          <w:sz w:val="22"/>
          <w:szCs w:val="22"/>
        </w:rPr>
        <w:t>Ayudarse de herramientas automáticas que generan informes técnicos para la interpretación posterior por un especialista técnico.</w:t>
      </w:r>
    </w:p>
    <w:p w14:paraId="0212B31F" w14:textId="77777777" w:rsidR="00A908BD" w:rsidRPr="006C2D9F" w:rsidRDefault="00A908BD" w:rsidP="00E2040C">
      <w:pPr>
        <w:pStyle w:val="Prrafodelista"/>
        <w:numPr>
          <w:ilvl w:val="0"/>
          <w:numId w:val="141"/>
        </w:numPr>
        <w:spacing w:line="276" w:lineRule="auto"/>
        <w:contextualSpacing/>
        <w:jc w:val="both"/>
        <w:rPr>
          <w:rFonts w:ascii="Verdana" w:hAnsi="Verdana" w:cs="Arial"/>
          <w:sz w:val="22"/>
          <w:szCs w:val="22"/>
        </w:rPr>
      </w:pPr>
      <w:r w:rsidRPr="006C2D9F">
        <w:rPr>
          <w:rFonts w:ascii="Verdana" w:hAnsi="Verdana" w:cs="Arial"/>
          <w:sz w:val="22"/>
          <w:szCs w:val="22"/>
        </w:rPr>
        <w:t>Realizar pruebas de seguridad y penetración con el cuidado de no comprometer la seguridad del sistema.</w:t>
      </w:r>
    </w:p>
    <w:p w14:paraId="226E54E0" w14:textId="77777777" w:rsidR="00A908BD" w:rsidRPr="006C2D9F" w:rsidRDefault="00A908BD" w:rsidP="00E2040C">
      <w:pPr>
        <w:pStyle w:val="Prrafodelista"/>
        <w:numPr>
          <w:ilvl w:val="0"/>
          <w:numId w:val="141"/>
        </w:numPr>
        <w:spacing w:line="276" w:lineRule="auto"/>
        <w:contextualSpacing/>
        <w:jc w:val="both"/>
        <w:rPr>
          <w:rFonts w:ascii="Verdana" w:hAnsi="Verdana" w:cs="Arial"/>
          <w:sz w:val="22"/>
          <w:szCs w:val="22"/>
        </w:rPr>
      </w:pPr>
      <w:r w:rsidRPr="006C2D9F">
        <w:rPr>
          <w:rFonts w:ascii="Verdana" w:hAnsi="Verdana" w:cs="Arial"/>
          <w:sz w:val="22"/>
          <w:szCs w:val="22"/>
        </w:rPr>
        <w:t xml:space="preserve">Las pruebas y revisiones </w:t>
      </w:r>
      <w:r>
        <w:rPr>
          <w:rFonts w:ascii="Verdana" w:hAnsi="Verdana" w:cs="Arial"/>
          <w:sz w:val="22"/>
          <w:szCs w:val="22"/>
        </w:rPr>
        <w:t>deben ser</w:t>
      </w:r>
      <w:r w:rsidRPr="006C2D9F">
        <w:rPr>
          <w:rFonts w:ascii="Verdana" w:hAnsi="Verdana" w:cs="Arial"/>
          <w:sz w:val="22"/>
          <w:szCs w:val="22"/>
        </w:rPr>
        <w:t xml:space="preserve"> planea</w:t>
      </w:r>
      <w:r>
        <w:rPr>
          <w:rFonts w:ascii="Verdana" w:hAnsi="Verdana" w:cs="Arial"/>
          <w:sz w:val="22"/>
          <w:szCs w:val="22"/>
        </w:rPr>
        <w:t>das</w:t>
      </w:r>
      <w:r w:rsidRPr="006C2D9F">
        <w:rPr>
          <w:rFonts w:ascii="Verdana" w:hAnsi="Verdana" w:cs="Arial"/>
          <w:sz w:val="22"/>
          <w:szCs w:val="22"/>
        </w:rPr>
        <w:t xml:space="preserve"> y documenta</w:t>
      </w:r>
      <w:r>
        <w:rPr>
          <w:rFonts w:ascii="Verdana" w:hAnsi="Verdana" w:cs="Arial"/>
          <w:sz w:val="22"/>
          <w:szCs w:val="22"/>
        </w:rPr>
        <w:t>das</w:t>
      </w:r>
    </w:p>
    <w:p w14:paraId="7DBADA15" w14:textId="77777777" w:rsidR="00A908BD" w:rsidRPr="006C2D9F" w:rsidRDefault="00A908BD" w:rsidP="00E2040C">
      <w:pPr>
        <w:pStyle w:val="Prrafodelista"/>
        <w:numPr>
          <w:ilvl w:val="0"/>
          <w:numId w:val="141"/>
        </w:numPr>
        <w:spacing w:after="240" w:line="276" w:lineRule="auto"/>
        <w:contextualSpacing/>
        <w:jc w:val="both"/>
        <w:rPr>
          <w:rFonts w:ascii="Arial" w:hAnsi="Arial" w:cs="Arial"/>
          <w:sz w:val="22"/>
          <w:szCs w:val="22"/>
        </w:rPr>
      </w:pPr>
      <w:r w:rsidRPr="006C2D9F">
        <w:rPr>
          <w:rFonts w:ascii="Verdana" w:hAnsi="Verdana" w:cs="Arial"/>
          <w:sz w:val="22"/>
          <w:szCs w:val="22"/>
        </w:rPr>
        <w:t>Las pruebas y revisiones se deben autorizar y supervisar.</w:t>
      </w:r>
    </w:p>
    <w:p w14:paraId="044D5E21" w14:textId="77777777" w:rsidR="00A908BD" w:rsidRPr="00F40177" w:rsidRDefault="00A908BD" w:rsidP="00E2040C">
      <w:pPr>
        <w:pStyle w:val="Ttulo3"/>
        <w:spacing w:line="276" w:lineRule="auto"/>
      </w:pPr>
      <w:bookmarkStart w:id="351" w:name="_Toc180576056"/>
      <w:bookmarkStart w:id="352" w:name="_Toc195707130"/>
      <w:bookmarkStart w:id="353" w:name="_Toc207344041"/>
      <w:bookmarkStart w:id="354" w:name="_Toc209351110"/>
      <w:r w:rsidRPr="00437EF3">
        <w:lastRenderedPageBreak/>
        <w:t xml:space="preserve">Política </w:t>
      </w:r>
      <w:r>
        <w:t>d</w:t>
      </w:r>
      <w:r w:rsidRPr="00437EF3">
        <w:t xml:space="preserve">e Seguridad </w:t>
      </w:r>
      <w:r>
        <w:t>e</w:t>
      </w:r>
      <w:r w:rsidRPr="00437EF3">
        <w:t xml:space="preserve">n </w:t>
      </w:r>
      <w:r>
        <w:t>l</w:t>
      </w:r>
      <w:r w:rsidRPr="00437EF3">
        <w:t>as Operaciones</w:t>
      </w:r>
      <w:bookmarkEnd w:id="351"/>
      <w:bookmarkEnd w:id="352"/>
      <w:bookmarkEnd w:id="353"/>
      <w:bookmarkEnd w:id="354"/>
    </w:p>
    <w:p w14:paraId="2720CD44" w14:textId="77777777" w:rsidR="00A908BD" w:rsidRPr="002F1039" w:rsidRDefault="00A908BD" w:rsidP="00E2040C">
      <w:pPr>
        <w:pStyle w:val="Textonormal"/>
        <w:ind w:left="0" w:right="0"/>
        <w:rPr>
          <w:rFonts w:ascii="Verdana" w:hAnsi="Verdana"/>
          <w:sz w:val="22"/>
          <w:szCs w:val="22"/>
        </w:rPr>
      </w:pPr>
      <w:r w:rsidRPr="002F1039">
        <w:rPr>
          <w:rFonts w:ascii="Verdana" w:hAnsi="Verdana"/>
          <w:sz w:val="22"/>
          <w:szCs w:val="22"/>
        </w:rPr>
        <w:t>La superintendencia de sociedades debe asegurar las operaciones correctas y seguras de las instalaciones de procesamiento de información.</w:t>
      </w:r>
    </w:p>
    <w:p w14:paraId="306F62CD" w14:textId="77777777" w:rsidR="00A908BD" w:rsidRPr="002F1039" w:rsidRDefault="00A908BD" w:rsidP="00E2040C">
      <w:pPr>
        <w:pStyle w:val="Textonormal"/>
        <w:ind w:left="0" w:right="0"/>
        <w:rPr>
          <w:rFonts w:ascii="Verdana" w:hAnsi="Verdana"/>
          <w:sz w:val="22"/>
          <w:szCs w:val="22"/>
        </w:rPr>
      </w:pPr>
    </w:p>
    <w:p w14:paraId="3C2E15AF" w14:textId="77777777" w:rsidR="00A908BD" w:rsidRPr="002F1039" w:rsidRDefault="00A908BD" w:rsidP="00E2040C">
      <w:pPr>
        <w:pStyle w:val="Textonormal"/>
        <w:ind w:left="0" w:right="0"/>
        <w:rPr>
          <w:rFonts w:ascii="Verdana" w:hAnsi="Verdana"/>
          <w:sz w:val="22"/>
          <w:szCs w:val="22"/>
        </w:rPr>
      </w:pPr>
      <w:r w:rsidRPr="002F1039">
        <w:rPr>
          <w:rFonts w:ascii="Verdana" w:hAnsi="Verdana"/>
          <w:sz w:val="22"/>
          <w:szCs w:val="22"/>
        </w:rPr>
        <w:t>Para esto debe establecer los procedimientos documentados de operación para el procesamiento de la información, tales como:</w:t>
      </w:r>
    </w:p>
    <w:p w14:paraId="4F02B1CA" w14:textId="77777777" w:rsidR="00A908BD" w:rsidRPr="003E5A8D" w:rsidRDefault="00A908BD" w:rsidP="00E2040C">
      <w:pPr>
        <w:pStyle w:val="Prrafodelista"/>
        <w:numPr>
          <w:ilvl w:val="0"/>
          <w:numId w:val="100"/>
        </w:numPr>
        <w:spacing w:line="276" w:lineRule="auto"/>
        <w:contextualSpacing/>
        <w:jc w:val="both"/>
        <w:rPr>
          <w:rFonts w:ascii="Verdana" w:hAnsi="Verdana"/>
          <w:sz w:val="22"/>
          <w:szCs w:val="22"/>
        </w:rPr>
      </w:pPr>
      <w:r w:rsidRPr="003E5A8D">
        <w:rPr>
          <w:rFonts w:ascii="Verdana" w:hAnsi="Verdana"/>
          <w:sz w:val="22"/>
          <w:szCs w:val="22"/>
        </w:rPr>
        <w:t xml:space="preserve">La gestión de cambios sobre la infraestructura tecnológica, de comunicaciones y de información. </w:t>
      </w:r>
    </w:p>
    <w:p w14:paraId="356B7CB5" w14:textId="77777777" w:rsidR="00A908BD" w:rsidRPr="003E5A8D" w:rsidRDefault="00A908BD" w:rsidP="00E2040C">
      <w:pPr>
        <w:pStyle w:val="Prrafodelista"/>
        <w:numPr>
          <w:ilvl w:val="0"/>
          <w:numId w:val="100"/>
        </w:numPr>
        <w:spacing w:line="276" w:lineRule="auto"/>
        <w:contextualSpacing/>
        <w:jc w:val="both"/>
        <w:rPr>
          <w:rFonts w:ascii="Verdana" w:hAnsi="Verdana"/>
          <w:sz w:val="22"/>
          <w:szCs w:val="22"/>
        </w:rPr>
      </w:pPr>
      <w:r w:rsidRPr="003E5A8D">
        <w:rPr>
          <w:rFonts w:ascii="Verdana" w:hAnsi="Verdana"/>
          <w:sz w:val="22"/>
          <w:szCs w:val="22"/>
        </w:rPr>
        <w:t>El establecimiento de diferentes ambientes de trabajo.</w:t>
      </w:r>
    </w:p>
    <w:p w14:paraId="779BFBED" w14:textId="77777777" w:rsidR="00A908BD" w:rsidRPr="003E5A8D" w:rsidRDefault="00A908BD" w:rsidP="00E2040C">
      <w:pPr>
        <w:pStyle w:val="Prrafodelista"/>
        <w:numPr>
          <w:ilvl w:val="0"/>
          <w:numId w:val="100"/>
        </w:numPr>
        <w:spacing w:line="276" w:lineRule="auto"/>
        <w:contextualSpacing/>
        <w:jc w:val="both"/>
        <w:rPr>
          <w:rFonts w:ascii="Verdana" w:hAnsi="Verdana"/>
          <w:sz w:val="22"/>
          <w:szCs w:val="22"/>
        </w:rPr>
      </w:pPr>
      <w:r w:rsidRPr="003E5A8D">
        <w:rPr>
          <w:rFonts w:ascii="Verdana" w:hAnsi="Verdana"/>
          <w:sz w:val="22"/>
          <w:szCs w:val="22"/>
        </w:rPr>
        <w:t>Los procesos de respaldo.</w:t>
      </w:r>
    </w:p>
    <w:p w14:paraId="361C9A93" w14:textId="77777777" w:rsidR="00A908BD" w:rsidRPr="003E5A8D" w:rsidRDefault="00A908BD" w:rsidP="00E2040C">
      <w:pPr>
        <w:pStyle w:val="Prrafodelista"/>
        <w:numPr>
          <w:ilvl w:val="0"/>
          <w:numId w:val="100"/>
        </w:numPr>
        <w:spacing w:line="276" w:lineRule="auto"/>
        <w:contextualSpacing/>
        <w:jc w:val="both"/>
        <w:rPr>
          <w:rFonts w:ascii="Verdana" w:hAnsi="Verdana"/>
          <w:sz w:val="22"/>
          <w:szCs w:val="22"/>
        </w:rPr>
      </w:pPr>
      <w:r w:rsidRPr="003E5A8D">
        <w:rPr>
          <w:rFonts w:ascii="Verdana" w:hAnsi="Verdana"/>
          <w:sz w:val="22"/>
          <w:szCs w:val="22"/>
        </w:rPr>
        <w:t>El registro de eventos y seguimiento.</w:t>
      </w:r>
    </w:p>
    <w:p w14:paraId="0262CD67" w14:textId="77777777" w:rsidR="00A908BD" w:rsidRPr="003E5A8D" w:rsidRDefault="00A908BD" w:rsidP="00E2040C">
      <w:pPr>
        <w:pStyle w:val="Prrafodelista"/>
        <w:numPr>
          <w:ilvl w:val="0"/>
          <w:numId w:val="100"/>
        </w:numPr>
        <w:spacing w:line="276" w:lineRule="auto"/>
        <w:contextualSpacing/>
        <w:jc w:val="both"/>
        <w:rPr>
          <w:rFonts w:ascii="Verdana" w:hAnsi="Verdana"/>
          <w:sz w:val="22"/>
          <w:szCs w:val="22"/>
        </w:rPr>
      </w:pPr>
      <w:r w:rsidRPr="003E5A8D">
        <w:rPr>
          <w:rFonts w:ascii="Verdana" w:hAnsi="Verdana"/>
          <w:sz w:val="22"/>
          <w:szCs w:val="22"/>
        </w:rPr>
        <w:t>El control de software en producción.</w:t>
      </w:r>
    </w:p>
    <w:p w14:paraId="236E8D49" w14:textId="77777777" w:rsidR="00A908BD" w:rsidRPr="003E5A8D" w:rsidRDefault="00A908BD" w:rsidP="00E2040C">
      <w:pPr>
        <w:pStyle w:val="Prrafodelista"/>
        <w:numPr>
          <w:ilvl w:val="0"/>
          <w:numId w:val="100"/>
        </w:numPr>
        <w:spacing w:line="276" w:lineRule="auto"/>
        <w:contextualSpacing/>
        <w:jc w:val="both"/>
        <w:rPr>
          <w:rFonts w:ascii="Verdana" w:hAnsi="Verdana"/>
          <w:sz w:val="22"/>
          <w:szCs w:val="22"/>
        </w:rPr>
      </w:pPr>
      <w:r w:rsidRPr="003E5A8D">
        <w:rPr>
          <w:rFonts w:ascii="Verdana" w:hAnsi="Verdana"/>
          <w:sz w:val="22"/>
          <w:szCs w:val="22"/>
        </w:rPr>
        <w:t>La gestión de vulnerabilidades.</w:t>
      </w:r>
    </w:p>
    <w:p w14:paraId="632EEB15" w14:textId="77777777" w:rsidR="00A908BD" w:rsidRPr="003E5A8D" w:rsidRDefault="00A908BD" w:rsidP="00E2040C">
      <w:pPr>
        <w:pStyle w:val="Prrafodelista"/>
        <w:numPr>
          <w:ilvl w:val="0"/>
          <w:numId w:val="100"/>
        </w:numPr>
        <w:spacing w:line="276" w:lineRule="auto"/>
        <w:contextualSpacing/>
        <w:jc w:val="both"/>
        <w:rPr>
          <w:rFonts w:ascii="Verdana" w:hAnsi="Verdana"/>
          <w:sz w:val="22"/>
          <w:szCs w:val="22"/>
        </w:rPr>
      </w:pPr>
      <w:r w:rsidRPr="003E5A8D">
        <w:rPr>
          <w:rFonts w:ascii="Verdana" w:hAnsi="Verdana"/>
          <w:sz w:val="22"/>
          <w:szCs w:val="22"/>
        </w:rPr>
        <w:t>La gestión de archivos de auditoría.</w:t>
      </w:r>
    </w:p>
    <w:p w14:paraId="60540976" w14:textId="77777777" w:rsidR="00796E64" w:rsidRDefault="00796E64" w:rsidP="00E2040C">
      <w:pPr>
        <w:pStyle w:val="Textonormal"/>
        <w:ind w:left="0" w:right="0"/>
        <w:rPr>
          <w:rFonts w:ascii="Verdana" w:hAnsi="Verdana"/>
          <w:sz w:val="22"/>
          <w:szCs w:val="22"/>
        </w:rPr>
      </w:pPr>
    </w:p>
    <w:p w14:paraId="19FD7300" w14:textId="4BB0FFD9" w:rsidR="00A908BD" w:rsidRDefault="00A908BD" w:rsidP="00E2040C">
      <w:pPr>
        <w:pStyle w:val="Textonormal"/>
        <w:ind w:left="0" w:right="0"/>
        <w:rPr>
          <w:rFonts w:ascii="Verdana" w:hAnsi="Verdana"/>
          <w:sz w:val="22"/>
          <w:szCs w:val="22"/>
        </w:rPr>
      </w:pPr>
      <w:r w:rsidRPr="002F1039">
        <w:rPr>
          <w:rFonts w:ascii="Verdana" w:hAnsi="Verdana"/>
          <w:sz w:val="22"/>
          <w:szCs w:val="22"/>
        </w:rPr>
        <w:t xml:space="preserve">Es necesario además atender lo descrito en el </w:t>
      </w:r>
      <w:r w:rsidRPr="007647A2">
        <w:rPr>
          <w:rFonts w:ascii="Verdana" w:hAnsi="Verdana"/>
          <w:b/>
          <w:sz w:val="22"/>
          <w:szCs w:val="22"/>
        </w:rPr>
        <w:t>MODELO DE SEGURIDAD EN LAS OPERACIONES</w:t>
      </w:r>
      <w:r w:rsidRPr="007647A2">
        <w:rPr>
          <w:rFonts w:ascii="Verdana" w:hAnsi="Verdana"/>
          <w:sz w:val="22"/>
          <w:szCs w:val="22"/>
        </w:rPr>
        <w:t>.</w:t>
      </w:r>
    </w:p>
    <w:p w14:paraId="2B318FD5" w14:textId="75C925EA" w:rsidR="00A908BD" w:rsidRPr="00936BCD" w:rsidRDefault="00A908BD" w:rsidP="00E2040C">
      <w:pPr>
        <w:pStyle w:val="Ttulo4"/>
        <w:spacing w:line="276" w:lineRule="auto"/>
        <w:rPr>
          <w:rFonts w:eastAsia="Calibri"/>
        </w:rPr>
      </w:pPr>
      <w:bookmarkStart w:id="355" w:name="_Toc149223277"/>
      <w:bookmarkStart w:id="356" w:name="_Toc207344042"/>
      <w:r w:rsidRPr="00936BCD">
        <w:t xml:space="preserve">Modelo </w:t>
      </w:r>
      <w:r>
        <w:t>d</w:t>
      </w:r>
      <w:r w:rsidRPr="00936BCD">
        <w:t xml:space="preserve">e Seguridad </w:t>
      </w:r>
      <w:r>
        <w:t>e</w:t>
      </w:r>
      <w:r w:rsidRPr="00936BCD">
        <w:t xml:space="preserve">n </w:t>
      </w:r>
      <w:r>
        <w:t>l</w:t>
      </w:r>
      <w:r w:rsidRPr="00936BCD">
        <w:t>as Operaciones</w:t>
      </w:r>
      <w:bookmarkEnd w:id="355"/>
      <w:bookmarkEnd w:id="356"/>
    </w:p>
    <w:p w14:paraId="2767A723" w14:textId="77777777" w:rsidR="00A908BD" w:rsidRPr="00936BCD" w:rsidRDefault="00A908BD" w:rsidP="00E2040C">
      <w:pPr>
        <w:pStyle w:val="Prrafodelista"/>
        <w:tabs>
          <w:tab w:val="left" w:pos="284"/>
        </w:tabs>
        <w:suppressAutoHyphens/>
        <w:spacing w:line="276" w:lineRule="auto"/>
        <w:ind w:left="0"/>
        <w:jc w:val="both"/>
        <w:rPr>
          <w:rFonts w:ascii="Verdana" w:eastAsia="Calibri" w:hAnsi="Verdana" w:cs="Arial"/>
          <w:sz w:val="22"/>
          <w:szCs w:val="22"/>
        </w:rPr>
      </w:pPr>
      <w:r w:rsidRPr="00936BCD">
        <w:rPr>
          <w:rFonts w:ascii="Verdana" w:eastAsia="Calibri" w:hAnsi="Verdana" w:cs="Arial"/>
          <w:sz w:val="22"/>
          <w:szCs w:val="22"/>
        </w:rPr>
        <w:t xml:space="preserve">La superintendencia de Sociedades debe asegurar la operación correcta y segura del procesamiento de información. </w:t>
      </w:r>
    </w:p>
    <w:p w14:paraId="4E83AB80" w14:textId="77777777" w:rsidR="00A908BD" w:rsidRPr="00936BCD" w:rsidRDefault="00A908BD" w:rsidP="00E2040C">
      <w:pPr>
        <w:pStyle w:val="Ttulo4"/>
        <w:spacing w:line="276" w:lineRule="auto"/>
      </w:pPr>
      <w:bookmarkStart w:id="357" w:name="_Toc207344043"/>
      <w:r w:rsidRPr="00936BCD">
        <w:t>Objetivo</w:t>
      </w:r>
      <w:bookmarkEnd w:id="357"/>
    </w:p>
    <w:p w14:paraId="2C5739C6" w14:textId="77777777" w:rsidR="00A908BD" w:rsidRPr="00936BCD" w:rsidRDefault="00A908BD" w:rsidP="00E2040C">
      <w:pPr>
        <w:pStyle w:val="Prrafodelista"/>
        <w:spacing w:line="276" w:lineRule="auto"/>
        <w:ind w:left="0" w:right="51"/>
        <w:jc w:val="both"/>
        <w:rPr>
          <w:rFonts w:ascii="Verdana" w:hAnsi="Verdana" w:cs="Arial"/>
          <w:sz w:val="22"/>
          <w:szCs w:val="22"/>
        </w:rPr>
      </w:pPr>
      <w:r w:rsidRPr="00936BCD">
        <w:rPr>
          <w:rFonts w:ascii="Verdana" w:eastAsia="Calibri" w:hAnsi="Verdana" w:cs="Arial"/>
          <w:sz w:val="22"/>
          <w:szCs w:val="22"/>
        </w:rPr>
        <w:t>El propósito del modelo de seguridad de las operaciones es normar sobre las diferentes operaciones que se desarrollan en el proceso de infraestructura y tecnologías de la información.</w:t>
      </w:r>
      <w:r w:rsidRPr="00936BCD">
        <w:rPr>
          <w:rFonts w:ascii="Verdana" w:hAnsi="Verdana" w:cs="Arial"/>
          <w:sz w:val="22"/>
          <w:szCs w:val="22"/>
        </w:rPr>
        <w:t xml:space="preserve"> </w:t>
      </w:r>
    </w:p>
    <w:p w14:paraId="29502677" w14:textId="77777777" w:rsidR="00A908BD" w:rsidRPr="00936BCD" w:rsidRDefault="00A908BD" w:rsidP="00E2040C">
      <w:pPr>
        <w:pStyle w:val="Ttulo4"/>
        <w:spacing w:line="276" w:lineRule="auto"/>
      </w:pPr>
      <w:bookmarkStart w:id="358" w:name="_Toc207344044"/>
      <w:r w:rsidRPr="00936BCD">
        <w:t>Alcance</w:t>
      </w:r>
      <w:bookmarkEnd w:id="358"/>
    </w:p>
    <w:p w14:paraId="02E06C4A" w14:textId="77777777" w:rsidR="00A908BD" w:rsidRPr="00936BCD" w:rsidRDefault="00A908BD" w:rsidP="00E2040C">
      <w:pPr>
        <w:pStyle w:val="Prrafodelista"/>
        <w:spacing w:line="276" w:lineRule="auto"/>
        <w:ind w:left="0" w:right="51"/>
        <w:jc w:val="both"/>
        <w:rPr>
          <w:rFonts w:ascii="Verdana" w:eastAsia="Calibri" w:hAnsi="Verdana" w:cs="Arial"/>
          <w:sz w:val="22"/>
          <w:szCs w:val="22"/>
        </w:rPr>
      </w:pPr>
      <w:r w:rsidRPr="00936BCD">
        <w:rPr>
          <w:rFonts w:ascii="Verdana" w:eastAsia="Calibri" w:hAnsi="Verdana" w:cs="Arial"/>
          <w:sz w:val="22"/>
          <w:szCs w:val="22"/>
        </w:rPr>
        <w:t>El modelo y sus requisitos se deben aplicar al proceso de Gestión de Infraestructura y Tecnologías de la Información y a sus operaciones en cuanto a los siguientes aspectos:</w:t>
      </w:r>
    </w:p>
    <w:p w14:paraId="76A70A2D" w14:textId="77777777" w:rsidR="00A908BD" w:rsidRPr="00B17201" w:rsidRDefault="00A908BD" w:rsidP="00E2040C">
      <w:pPr>
        <w:pStyle w:val="Prrafodelista"/>
        <w:numPr>
          <w:ilvl w:val="0"/>
          <w:numId w:val="144"/>
        </w:numPr>
        <w:spacing w:line="276" w:lineRule="auto"/>
        <w:contextualSpacing/>
        <w:jc w:val="both"/>
        <w:rPr>
          <w:rFonts w:ascii="Verdana" w:hAnsi="Verdana" w:cs="Arial"/>
          <w:sz w:val="22"/>
          <w:szCs w:val="22"/>
        </w:rPr>
      </w:pPr>
      <w:r w:rsidRPr="00B17201">
        <w:rPr>
          <w:rFonts w:ascii="Verdana" w:hAnsi="Verdana" w:cs="Arial"/>
          <w:sz w:val="22"/>
          <w:szCs w:val="22"/>
        </w:rPr>
        <w:t xml:space="preserve">La gestión de cambios sobre la infraestructura tecnológica, las comunicaciones y la información. </w:t>
      </w:r>
    </w:p>
    <w:p w14:paraId="013E6281" w14:textId="77777777" w:rsidR="00A908BD" w:rsidRPr="00B17201" w:rsidRDefault="00A908BD" w:rsidP="00E2040C">
      <w:pPr>
        <w:pStyle w:val="Prrafodelista"/>
        <w:numPr>
          <w:ilvl w:val="0"/>
          <w:numId w:val="144"/>
        </w:numPr>
        <w:spacing w:line="276" w:lineRule="auto"/>
        <w:contextualSpacing/>
        <w:jc w:val="both"/>
        <w:rPr>
          <w:rFonts w:ascii="Verdana" w:hAnsi="Verdana" w:cs="Arial"/>
          <w:sz w:val="22"/>
          <w:szCs w:val="22"/>
        </w:rPr>
      </w:pPr>
      <w:r w:rsidRPr="00B17201">
        <w:rPr>
          <w:rFonts w:ascii="Verdana" w:hAnsi="Verdana" w:cs="Arial"/>
          <w:sz w:val="22"/>
          <w:szCs w:val="22"/>
        </w:rPr>
        <w:t>El establecimiento de diferentes ambientes de trabajo.</w:t>
      </w:r>
    </w:p>
    <w:p w14:paraId="5155A689" w14:textId="77777777" w:rsidR="00A908BD" w:rsidRPr="00B17201" w:rsidRDefault="00A908BD" w:rsidP="00E2040C">
      <w:pPr>
        <w:pStyle w:val="Prrafodelista"/>
        <w:numPr>
          <w:ilvl w:val="0"/>
          <w:numId w:val="144"/>
        </w:numPr>
        <w:spacing w:line="276" w:lineRule="auto"/>
        <w:contextualSpacing/>
        <w:jc w:val="both"/>
        <w:rPr>
          <w:rFonts w:ascii="Verdana" w:hAnsi="Verdana" w:cs="Arial"/>
          <w:sz w:val="22"/>
          <w:szCs w:val="22"/>
        </w:rPr>
      </w:pPr>
      <w:r w:rsidRPr="00B17201">
        <w:rPr>
          <w:rFonts w:ascii="Verdana" w:hAnsi="Verdana" w:cs="Arial"/>
          <w:sz w:val="22"/>
          <w:szCs w:val="22"/>
        </w:rPr>
        <w:t>Los procesos de respaldo.</w:t>
      </w:r>
    </w:p>
    <w:p w14:paraId="5DE2AE09" w14:textId="77777777" w:rsidR="00A908BD" w:rsidRPr="00B17201" w:rsidRDefault="00A908BD" w:rsidP="00E2040C">
      <w:pPr>
        <w:pStyle w:val="Prrafodelista"/>
        <w:numPr>
          <w:ilvl w:val="0"/>
          <w:numId w:val="144"/>
        </w:numPr>
        <w:spacing w:line="276" w:lineRule="auto"/>
        <w:contextualSpacing/>
        <w:jc w:val="both"/>
        <w:rPr>
          <w:rFonts w:ascii="Verdana" w:hAnsi="Verdana" w:cs="Arial"/>
          <w:sz w:val="22"/>
          <w:szCs w:val="22"/>
        </w:rPr>
      </w:pPr>
      <w:r w:rsidRPr="00B17201">
        <w:rPr>
          <w:rFonts w:ascii="Verdana" w:hAnsi="Verdana" w:cs="Arial"/>
          <w:sz w:val="22"/>
          <w:szCs w:val="22"/>
        </w:rPr>
        <w:t>El registro de eventos y seguimiento.</w:t>
      </w:r>
    </w:p>
    <w:p w14:paraId="5C3B7386" w14:textId="77777777" w:rsidR="00A908BD" w:rsidRPr="00B17201" w:rsidRDefault="00A908BD" w:rsidP="00E2040C">
      <w:pPr>
        <w:pStyle w:val="Prrafodelista"/>
        <w:numPr>
          <w:ilvl w:val="0"/>
          <w:numId w:val="144"/>
        </w:numPr>
        <w:spacing w:line="276" w:lineRule="auto"/>
        <w:contextualSpacing/>
        <w:jc w:val="both"/>
        <w:rPr>
          <w:rFonts w:ascii="Verdana" w:hAnsi="Verdana" w:cs="Arial"/>
          <w:sz w:val="22"/>
          <w:szCs w:val="22"/>
        </w:rPr>
      </w:pPr>
      <w:r w:rsidRPr="00B17201">
        <w:rPr>
          <w:rFonts w:ascii="Verdana" w:hAnsi="Verdana" w:cs="Arial"/>
          <w:sz w:val="22"/>
          <w:szCs w:val="22"/>
        </w:rPr>
        <w:t>El control de software en producción.</w:t>
      </w:r>
    </w:p>
    <w:p w14:paraId="6FCBB6DD" w14:textId="77777777" w:rsidR="00A908BD" w:rsidRPr="00B17201" w:rsidRDefault="00A908BD" w:rsidP="00E2040C">
      <w:pPr>
        <w:pStyle w:val="Prrafodelista"/>
        <w:numPr>
          <w:ilvl w:val="0"/>
          <w:numId w:val="144"/>
        </w:numPr>
        <w:spacing w:line="276" w:lineRule="auto"/>
        <w:contextualSpacing/>
        <w:jc w:val="both"/>
        <w:rPr>
          <w:rFonts w:ascii="Verdana" w:hAnsi="Verdana" w:cs="Arial"/>
          <w:sz w:val="22"/>
          <w:szCs w:val="22"/>
        </w:rPr>
      </w:pPr>
      <w:r w:rsidRPr="00B17201">
        <w:rPr>
          <w:rFonts w:ascii="Verdana" w:hAnsi="Verdana" w:cs="Arial"/>
          <w:sz w:val="22"/>
          <w:szCs w:val="22"/>
        </w:rPr>
        <w:t>La gestión de vulnerabilidades.</w:t>
      </w:r>
    </w:p>
    <w:p w14:paraId="75333EA8" w14:textId="77777777" w:rsidR="00A908BD" w:rsidRPr="00B17201" w:rsidRDefault="00A908BD" w:rsidP="00E2040C">
      <w:pPr>
        <w:pStyle w:val="Prrafodelista"/>
        <w:numPr>
          <w:ilvl w:val="0"/>
          <w:numId w:val="144"/>
        </w:numPr>
        <w:spacing w:line="276" w:lineRule="auto"/>
        <w:contextualSpacing/>
        <w:jc w:val="both"/>
        <w:rPr>
          <w:rFonts w:ascii="Verdana" w:hAnsi="Verdana" w:cs="Arial"/>
          <w:sz w:val="22"/>
          <w:szCs w:val="22"/>
        </w:rPr>
      </w:pPr>
      <w:r w:rsidRPr="00B17201">
        <w:rPr>
          <w:rFonts w:ascii="Verdana" w:hAnsi="Verdana" w:cs="Arial"/>
          <w:sz w:val="22"/>
          <w:szCs w:val="22"/>
        </w:rPr>
        <w:t>La gestión de archivos de auditoría.</w:t>
      </w:r>
    </w:p>
    <w:p w14:paraId="49F7B555" w14:textId="77777777" w:rsidR="00A908BD" w:rsidRPr="00936BCD" w:rsidRDefault="00A908BD" w:rsidP="00E2040C">
      <w:pPr>
        <w:pStyle w:val="Ttulo4"/>
        <w:spacing w:line="276" w:lineRule="auto"/>
      </w:pPr>
      <w:bookmarkStart w:id="359" w:name="_Toc207344045"/>
      <w:r w:rsidRPr="00936BCD">
        <w:lastRenderedPageBreak/>
        <w:t>Política aplicable</w:t>
      </w:r>
      <w:bookmarkEnd w:id="359"/>
    </w:p>
    <w:p w14:paraId="3EF452EC" w14:textId="77777777" w:rsidR="00A908BD" w:rsidRPr="00936BCD" w:rsidRDefault="00A908BD" w:rsidP="00E2040C">
      <w:pPr>
        <w:spacing w:line="276" w:lineRule="auto"/>
        <w:ind w:right="51"/>
        <w:jc w:val="both"/>
        <w:rPr>
          <w:rFonts w:ascii="Verdana" w:hAnsi="Verdana" w:cs="Arial"/>
          <w:sz w:val="22"/>
          <w:szCs w:val="22"/>
        </w:rPr>
      </w:pPr>
      <w:r w:rsidRPr="00936BCD">
        <w:rPr>
          <w:rFonts w:ascii="Verdana" w:hAnsi="Verdana" w:cs="Arial"/>
          <w:sz w:val="22"/>
          <w:szCs w:val="22"/>
        </w:rPr>
        <w:t xml:space="preserve">Este modelo complementa la </w:t>
      </w:r>
      <w:r w:rsidRPr="00716EEB">
        <w:rPr>
          <w:rFonts w:ascii="Verdana" w:hAnsi="Verdana" w:cs="Arial"/>
          <w:b/>
          <w:bCs/>
          <w:sz w:val="22"/>
          <w:szCs w:val="22"/>
        </w:rPr>
        <w:t>POLÍTICA DE SEGURIDAD EN LAS OPERACIONES</w:t>
      </w:r>
      <w:r w:rsidRPr="00716EEB">
        <w:rPr>
          <w:rFonts w:ascii="Verdana" w:hAnsi="Verdana" w:cs="Arial"/>
          <w:sz w:val="22"/>
          <w:szCs w:val="22"/>
        </w:rPr>
        <w:t>.</w:t>
      </w:r>
      <w:r>
        <w:rPr>
          <w:rFonts w:ascii="Verdana" w:hAnsi="Verdana" w:cs="Arial"/>
          <w:sz w:val="22"/>
          <w:szCs w:val="22"/>
        </w:rPr>
        <w:t xml:space="preserve"> </w:t>
      </w:r>
    </w:p>
    <w:p w14:paraId="3E1E07CB" w14:textId="77777777" w:rsidR="00A908BD" w:rsidRPr="00936BCD" w:rsidRDefault="00A908BD" w:rsidP="00E2040C">
      <w:pPr>
        <w:pStyle w:val="Ttulo4"/>
        <w:spacing w:line="276" w:lineRule="auto"/>
      </w:pPr>
      <w:bookmarkStart w:id="360" w:name="_Toc207344046"/>
      <w:r w:rsidRPr="00936BCD">
        <w:t xml:space="preserve">Descripción </w:t>
      </w:r>
      <w:r>
        <w:t>d</w:t>
      </w:r>
      <w:r w:rsidRPr="00936BCD">
        <w:t>el Modelo</w:t>
      </w:r>
      <w:bookmarkEnd w:id="360"/>
    </w:p>
    <w:p w14:paraId="211DCB58" w14:textId="77777777" w:rsidR="00A908BD" w:rsidRPr="00936BCD" w:rsidRDefault="00A908BD" w:rsidP="00E2040C">
      <w:pPr>
        <w:spacing w:line="276" w:lineRule="auto"/>
        <w:jc w:val="both"/>
        <w:rPr>
          <w:rFonts w:ascii="Verdana" w:hAnsi="Verdana" w:cs="Arial"/>
          <w:sz w:val="22"/>
          <w:szCs w:val="22"/>
        </w:rPr>
      </w:pPr>
      <w:r w:rsidRPr="00936BCD">
        <w:rPr>
          <w:rFonts w:ascii="Verdana" w:hAnsi="Verdana" w:cs="Arial"/>
          <w:sz w:val="22"/>
          <w:szCs w:val="22"/>
        </w:rPr>
        <w:t>La responsabilidad sobre la correcta y segura operación y procesamiento de información recae sobre todos los funcionarios involucrados en la gestión del Proceso de Infraestructura y Tecnologías de la información de la Superintendencia de Sociedades, teniendo en cuenta la asignación de recursos, su utilización y el seguimiento. Esto es:</w:t>
      </w:r>
    </w:p>
    <w:p w14:paraId="0F0EA538" w14:textId="77777777" w:rsidR="00A908BD" w:rsidRPr="00B17201" w:rsidRDefault="00A908BD" w:rsidP="00E2040C">
      <w:pPr>
        <w:pStyle w:val="Prrafodelista"/>
        <w:numPr>
          <w:ilvl w:val="0"/>
          <w:numId w:val="145"/>
        </w:numPr>
        <w:spacing w:line="276" w:lineRule="auto"/>
        <w:contextualSpacing/>
        <w:jc w:val="both"/>
        <w:rPr>
          <w:rFonts w:ascii="Verdana" w:eastAsia="Calibri" w:hAnsi="Verdana" w:cs="Arial"/>
          <w:sz w:val="22"/>
          <w:szCs w:val="22"/>
        </w:rPr>
      </w:pPr>
      <w:r w:rsidRPr="00B17201">
        <w:rPr>
          <w:rFonts w:ascii="Verdana" w:eastAsia="Calibri" w:hAnsi="Verdana" w:cs="Arial"/>
          <w:sz w:val="22"/>
          <w:szCs w:val="22"/>
        </w:rPr>
        <w:t>Alta Dirección</w:t>
      </w:r>
      <w:r>
        <w:rPr>
          <w:rFonts w:ascii="Verdana" w:eastAsia="Calibri" w:hAnsi="Verdana" w:cs="Arial"/>
          <w:sz w:val="22"/>
          <w:szCs w:val="22"/>
        </w:rPr>
        <w:t>.</w:t>
      </w:r>
    </w:p>
    <w:p w14:paraId="3FE51C4D" w14:textId="77777777" w:rsidR="00A908BD" w:rsidRPr="00B17201" w:rsidRDefault="00A908BD" w:rsidP="00E2040C">
      <w:pPr>
        <w:pStyle w:val="Prrafodelista"/>
        <w:numPr>
          <w:ilvl w:val="0"/>
          <w:numId w:val="145"/>
        </w:numPr>
        <w:spacing w:line="276" w:lineRule="auto"/>
        <w:contextualSpacing/>
        <w:jc w:val="both"/>
        <w:rPr>
          <w:rFonts w:ascii="Verdana" w:eastAsia="Calibri" w:hAnsi="Verdana" w:cs="Arial"/>
          <w:sz w:val="22"/>
          <w:szCs w:val="22"/>
        </w:rPr>
      </w:pPr>
      <w:r w:rsidRPr="00B17201">
        <w:rPr>
          <w:rFonts w:ascii="Verdana" w:eastAsia="Calibri" w:hAnsi="Verdana" w:cs="Arial"/>
          <w:sz w:val="22"/>
          <w:szCs w:val="22"/>
        </w:rPr>
        <w:t>Dirección de Tecnología de la Información y las Comunicaciones.</w:t>
      </w:r>
    </w:p>
    <w:p w14:paraId="537B9056" w14:textId="77777777" w:rsidR="00A908BD" w:rsidRPr="00B17201" w:rsidRDefault="00A908BD" w:rsidP="00E2040C">
      <w:pPr>
        <w:pStyle w:val="Prrafodelista"/>
        <w:numPr>
          <w:ilvl w:val="0"/>
          <w:numId w:val="145"/>
        </w:numPr>
        <w:spacing w:line="276" w:lineRule="auto"/>
        <w:contextualSpacing/>
        <w:jc w:val="both"/>
        <w:rPr>
          <w:rFonts w:ascii="Verdana" w:eastAsia="Calibri" w:hAnsi="Verdana" w:cs="Arial"/>
          <w:sz w:val="22"/>
          <w:szCs w:val="22"/>
        </w:rPr>
      </w:pPr>
      <w:r w:rsidRPr="00B17201">
        <w:rPr>
          <w:rFonts w:ascii="Verdana" w:eastAsia="Calibri" w:hAnsi="Verdana" w:cs="Arial"/>
          <w:sz w:val="22"/>
          <w:szCs w:val="22"/>
        </w:rPr>
        <w:t>Oficina de planeación</w:t>
      </w:r>
      <w:r>
        <w:rPr>
          <w:rFonts w:ascii="Verdana" w:eastAsia="Calibri" w:hAnsi="Verdana" w:cs="Arial"/>
          <w:sz w:val="22"/>
          <w:szCs w:val="22"/>
        </w:rPr>
        <w:t>.</w:t>
      </w:r>
    </w:p>
    <w:p w14:paraId="465D0F54" w14:textId="77777777" w:rsidR="00A908BD" w:rsidRPr="00B17201" w:rsidRDefault="00A908BD" w:rsidP="00E2040C">
      <w:pPr>
        <w:pStyle w:val="Prrafodelista"/>
        <w:numPr>
          <w:ilvl w:val="0"/>
          <w:numId w:val="145"/>
        </w:numPr>
        <w:spacing w:line="276" w:lineRule="auto"/>
        <w:contextualSpacing/>
        <w:jc w:val="both"/>
        <w:rPr>
          <w:rFonts w:ascii="Verdana" w:eastAsia="Calibri" w:hAnsi="Verdana" w:cs="Arial"/>
          <w:sz w:val="22"/>
          <w:szCs w:val="22"/>
        </w:rPr>
      </w:pPr>
      <w:r w:rsidRPr="00B17201">
        <w:rPr>
          <w:rFonts w:ascii="Verdana" w:eastAsia="Calibri" w:hAnsi="Verdana" w:cs="Arial"/>
          <w:sz w:val="22"/>
          <w:szCs w:val="22"/>
        </w:rPr>
        <w:t>Coordinadores de Tecnología</w:t>
      </w:r>
      <w:r>
        <w:rPr>
          <w:rFonts w:ascii="Verdana" w:eastAsia="Calibri" w:hAnsi="Verdana" w:cs="Arial"/>
          <w:sz w:val="22"/>
          <w:szCs w:val="22"/>
        </w:rPr>
        <w:t>.</w:t>
      </w:r>
    </w:p>
    <w:p w14:paraId="7B21EC6B" w14:textId="77777777" w:rsidR="00A908BD" w:rsidRPr="00B17201" w:rsidRDefault="00A908BD" w:rsidP="00E2040C">
      <w:pPr>
        <w:pStyle w:val="Prrafodelista"/>
        <w:numPr>
          <w:ilvl w:val="0"/>
          <w:numId w:val="145"/>
        </w:numPr>
        <w:spacing w:line="276" w:lineRule="auto"/>
        <w:contextualSpacing/>
        <w:jc w:val="both"/>
        <w:rPr>
          <w:rFonts w:ascii="Verdana" w:eastAsia="Calibri" w:hAnsi="Verdana" w:cs="Arial"/>
          <w:sz w:val="22"/>
          <w:szCs w:val="22"/>
        </w:rPr>
      </w:pPr>
      <w:r w:rsidRPr="00B17201">
        <w:rPr>
          <w:rFonts w:ascii="Verdana" w:eastAsia="Calibri" w:hAnsi="Verdana" w:cs="Arial"/>
          <w:sz w:val="22"/>
          <w:szCs w:val="22"/>
        </w:rPr>
        <w:t>Contratistas</w:t>
      </w:r>
      <w:r>
        <w:rPr>
          <w:rFonts w:ascii="Verdana" w:eastAsia="Calibri" w:hAnsi="Verdana" w:cs="Arial"/>
          <w:sz w:val="22"/>
          <w:szCs w:val="22"/>
        </w:rPr>
        <w:t>.</w:t>
      </w:r>
    </w:p>
    <w:p w14:paraId="5F77BC15" w14:textId="77777777" w:rsidR="00A908BD" w:rsidRPr="00B17201" w:rsidRDefault="00A908BD" w:rsidP="00E2040C">
      <w:pPr>
        <w:pStyle w:val="Prrafodelista"/>
        <w:numPr>
          <w:ilvl w:val="0"/>
          <w:numId w:val="145"/>
        </w:numPr>
        <w:spacing w:line="276" w:lineRule="auto"/>
        <w:contextualSpacing/>
        <w:jc w:val="both"/>
        <w:rPr>
          <w:rFonts w:ascii="Verdana" w:eastAsia="Calibri" w:hAnsi="Verdana" w:cs="Arial"/>
          <w:sz w:val="22"/>
          <w:szCs w:val="22"/>
        </w:rPr>
      </w:pPr>
      <w:r w:rsidRPr="00B17201">
        <w:rPr>
          <w:rFonts w:ascii="Verdana" w:eastAsia="Calibri" w:hAnsi="Verdana" w:cs="Arial"/>
          <w:sz w:val="22"/>
          <w:szCs w:val="22"/>
        </w:rPr>
        <w:t>Proveedores de servicios</w:t>
      </w:r>
      <w:r>
        <w:rPr>
          <w:rFonts w:ascii="Verdana" w:eastAsia="Calibri" w:hAnsi="Verdana" w:cs="Arial"/>
          <w:sz w:val="22"/>
          <w:szCs w:val="22"/>
        </w:rPr>
        <w:t>.</w:t>
      </w:r>
    </w:p>
    <w:p w14:paraId="0F774B2C" w14:textId="77777777" w:rsidR="00A908BD" w:rsidRPr="00B17201" w:rsidRDefault="00A908BD" w:rsidP="00E2040C">
      <w:pPr>
        <w:pStyle w:val="Prrafodelista"/>
        <w:numPr>
          <w:ilvl w:val="0"/>
          <w:numId w:val="145"/>
        </w:numPr>
        <w:spacing w:line="276" w:lineRule="auto"/>
        <w:contextualSpacing/>
        <w:jc w:val="both"/>
        <w:rPr>
          <w:rFonts w:ascii="Verdana" w:eastAsia="Calibri" w:hAnsi="Verdana" w:cs="Arial"/>
          <w:sz w:val="22"/>
          <w:szCs w:val="22"/>
        </w:rPr>
      </w:pPr>
      <w:r w:rsidRPr="00B17201">
        <w:rPr>
          <w:rFonts w:ascii="Verdana" w:eastAsia="Calibri" w:hAnsi="Verdana" w:cs="Arial"/>
          <w:sz w:val="22"/>
          <w:szCs w:val="22"/>
        </w:rPr>
        <w:t>Proveedores de infraestructura</w:t>
      </w:r>
      <w:r>
        <w:rPr>
          <w:rFonts w:ascii="Verdana" w:eastAsia="Calibri" w:hAnsi="Verdana" w:cs="Arial"/>
          <w:sz w:val="22"/>
          <w:szCs w:val="22"/>
        </w:rPr>
        <w:t>.</w:t>
      </w:r>
    </w:p>
    <w:p w14:paraId="6E8B8CC8" w14:textId="77777777" w:rsidR="00A908BD" w:rsidRPr="00B17201" w:rsidRDefault="00A908BD" w:rsidP="00E2040C">
      <w:pPr>
        <w:pStyle w:val="Prrafodelista"/>
        <w:numPr>
          <w:ilvl w:val="0"/>
          <w:numId w:val="145"/>
        </w:numPr>
        <w:spacing w:line="276" w:lineRule="auto"/>
        <w:contextualSpacing/>
        <w:jc w:val="both"/>
        <w:rPr>
          <w:rFonts w:ascii="Verdana" w:eastAsia="Calibri" w:hAnsi="Verdana" w:cs="Arial"/>
          <w:sz w:val="22"/>
          <w:szCs w:val="22"/>
        </w:rPr>
      </w:pPr>
      <w:r w:rsidRPr="00B17201">
        <w:rPr>
          <w:rFonts w:ascii="Verdana" w:eastAsia="Calibri" w:hAnsi="Verdana" w:cs="Arial"/>
          <w:sz w:val="22"/>
          <w:szCs w:val="22"/>
        </w:rPr>
        <w:t>Terceros (funcionarios de proveedores que trabajan en instalaciones de Super</w:t>
      </w:r>
      <w:r>
        <w:rPr>
          <w:rFonts w:ascii="Verdana" w:eastAsia="Calibri" w:hAnsi="Verdana" w:cs="Arial"/>
          <w:sz w:val="22"/>
          <w:szCs w:val="22"/>
        </w:rPr>
        <w:t>S</w:t>
      </w:r>
      <w:r w:rsidRPr="00B17201">
        <w:rPr>
          <w:rFonts w:ascii="Verdana" w:eastAsia="Calibri" w:hAnsi="Verdana" w:cs="Arial"/>
          <w:sz w:val="22"/>
          <w:szCs w:val="22"/>
        </w:rPr>
        <w:t>ociedades)</w:t>
      </w:r>
      <w:r>
        <w:rPr>
          <w:rFonts w:ascii="Verdana" w:eastAsia="Calibri" w:hAnsi="Verdana" w:cs="Arial"/>
          <w:sz w:val="22"/>
          <w:szCs w:val="22"/>
        </w:rPr>
        <w:t>.</w:t>
      </w:r>
    </w:p>
    <w:p w14:paraId="7AA4BE87" w14:textId="77777777" w:rsidR="00A908BD" w:rsidRPr="00936BCD" w:rsidRDefault="00A908BD" w:rsidP="00E2040C">
      <w:pPr>
        <w:spacing w:line="276" w:lineRule="auto"/>
        <w:jc w:val="both"/>
        <w:rPr>
          <w:rFonts w:ascii="Verdana" w:hAnsi="Verdana" w:cs="Arial"/>
          <w:sz w:val="22"/>
          <w:szCs w:val="22"/>
        </w:rPr>
      </w:pPr>
      <w:r w:rsidRPr="00936BCD">
        <w:rPr>
          <w:rFonts w:ascii="Verdana" w:hAnsi="Verdana" w:cs="Arial"/>
          <w:sz w:val="22"/>
          <w:szCs w:val="22"/>
        </w:rPr>
        <w:t>El modelo tiene en cuenta los siguientes aspectos a considerar:</w:t>
      </w:r>
    </w:p>
    <w:p w14:paraId="1D2E3436" w14:textId="77777777" w:rsidR="00A908BD" w:rsidRPr="00936BCD" w:rsidRDefault="00A908BD" w:rsidP="00E2040C">
      <w:pPr>
        <w:pStyle w:val="Ttulo4"/>
        <w:spacing w:line="276" w:lineRule="auto"/>
      </w:pPr>
      <w:r w:rsidRPr="00936BCD">
        <w:t>Procedimientos documentados</w:t>
      </w:r>
    </w:p>
    <w:p w14:paraId="1095B624" w14:textId="77777777" w:rsidR="00A908BD" w:rsidRPr="00936BCD" w:rsidRDefault="00A908BD" w:rsidP="00E2040C">
      <w:pPr>
        <w:autoSpaceDE w:val="0"/>
        <w:autoSpaceDN w:val="0"/>
        <w:adjustRightInd w:val="0"/>
        <w:spacing w:line="276" w:lineRule="auto"/>
        <w:jc w:val="both"/>
        <w:rPr>
          <w:rFonts w:ascii="Verdana" w:hAnsi="Verdana" w:cs="Arial"/>
          <w:sz w:val="22"/>
          <w:szCs w:val="22"/>
        </w:rPr>
      </w:pPr>
      <w:r w:rsidRPr="00936BCD">
        <w:rPr>
          <w:rFonts w:ascii="Verdana" w:hAnsi="Verdana" w:cs="Arial"/>
          <w:sz w:val="22"/>
          <w:szCs w:val="22"/>
        </w:rPr>
        <w:t>Se deben preparar procedimientos documentados para las actividades operacionales asociadas con las instalaciones de procesamiento de información y comunicación, tales como los procedimientos de encendido y apagado, copias de respaldo, mantenimiento de equipos, manejo de medios, salas de informática y gestión y seguridad del manejo de correo.</w:t>
      </w:r>
    </w:p>
    <w:p w14:paraId="5A79313C" w14:textId="77777777" w:rsidR="00A908BD" w:rsidRPr="00936BCD" w:rsidRDefault="00A908BD" w:rsidP="00E2040C">
      <w:pPr>
        <w:pStyle w:val="Prrafodelista"/>
        <w:autoSpaceDE w:val="0"/>
        <w:autoSpaceDN w:val="0"/>
        <w:adjustRightInd w:val="0"/>
        <w:spacing w:line="276" w:lineRule="auto"/>
        <w:ind w:left="0"/>
        <w:jc w:val="both"/>
        <w:rPr>
          <w:rFonts w:ascii="Verdana" w:hAnsi="Verdana" w:cs="Arial"/>
          <w:sz w:val="22"/>
          <w:szCs w:val="22"/>
        </w:rPr>
      </w:pPr>
      <w:r w:rsidRPr="00936BCD">
        <w:rPr>
          <w:rFonts w:ascii="Verdana" w:hAnsi="Verdana" w:cs="Arial"/>
          <w:sz w:val="22"/>
          <w:szCs w:val="22"/>
        </w:rPr>
        <w:t>Los procedimientos de operación deberían especificar las instrucciones de:</w:t>
      </w:r>
    </w:p>
    <w:p w14:paraId="7662A070" w14:textId="77777777" w:rsidR="00A908BD" w:rsidRPr="00936BCD" w:rsidRDefault="00A908BD" w:rsidP="00E2040C">
      <w:pPr>
        <w:pStyle w:val="Prrafodelista"/>
        <w:autoSpaceDE w:val="0"/>
        <w:autoSpaceDN w:val="0"/>
        <w:adjustRightInd w:val="0"/>
        <w:spacing w:line="276" w:lineRule="auto"/>
        <w:jc w:val="both"/>
        <w:rPr>
          <w:rFonts w:ascii="Verdana" w:hAnsi="Verdana" w:cs="Arial"/>
          <w:sz w:val="22"/>
          <w:szCs w:val="22"/>
        </w:rPr>
      </w:pPr>
    </w:p>
    <w:p w14:paraId="40B1DA21" w14:textId="77777777" w:rsidR="00A908BD" w:rsidRPr="00B17201" w:rsidRDefault="00A908BD" w:rsidP="00E2040C">
      <w:pPr>
        <w:pStyle w:val="Prrafodelista"/>
        <w:numPr>
          <w:ilvl w:val="0"/>
          <w:numId w:val="146"/>
        </w:numPr>
        <w:autoSpaceDE w:val="0"/>
        <w:autoSpaceDN w:val="0"/>
        <w:adjustRightInd w:val="0"/>
        <w:spacing w:line="276" w:lineRule="auto"/>
        <w:contextualSpacing/>
        <w:jc w:val="both"/>
        <w:rPr>
          <w:rFonts w:ascii="Verdana" w:hAnsi="Verdana" w:cs="Arial"/>
          <w:sz w:val="22"/>
          <w:szCs w:val="22"/>
        </w:rPr>
      </w:pPr>
      <w:r w:rsidRPr="00B17201">
        <w:rPr>
          <w:rFonts w:ascii="Verdana" w:hAnsi="Verdana" w:cs="Arial"/>
          <w:sz w:val="22"/>
          <w:szCs w:val="22"/>
        </w:rPr>
        <w:t>La instalación y configuración de sistemas.</w:t>
      </w:r>
    </w:p>
    <w:p w14:paraId="0209FE22" w14:textId="77777777" w:rsidR="00A908BD" w:rsidRPr="00B17201" w:rsidRDefault="00A908BD" w:rsidP="00E2040C">
      <w:pPr>
        <w:pStyle w:val="Prrafodelista"/>
        <w:numPr>
          <w:ilvl w:val="0"/>
          <w:numId w:val="146"/>
        </w:numPr>
        <w:autoSpaceDE w:val="0"/>
        <w:autoSpaceDN w:val="0"/>
        <w:adjustRightInd w:val="0"/>
        <w:spacing w:line="276" w:lineRule="auto"/>
        <w:contextualSpacing/>
        <w:jc w:val="both"/>
        <w:rPr>
          <w:rFonts w:ascii="Verdana" w:hAnsi="Verdana" w:cs="Arial"/>
          <w:sz w:val="22"/>
          <w:szCs w:val="22"/>
        </w:rPr>
      </w:pPr>
      <w:r w:rsidRPr="00B17201">
        <w:rPr>
          <w:rFonts w:ascii="Verdana" w:hAnsi="Verdana" w:cs="Arial"/>
          <w:sz w:val="22"/>
          <w:szCs w:val="22"/>
        </w:rPr>
        <w:t>El procesamiento y manejo de información, tanto automático como manual.</w:t>
      </w:r>
    </w:p>
    <w:p w14:paraId="5466FF2B" w14:textId="77777777" w:rsidR="00A908BD" w:rsidRPr="00B17201" w:rsidRDefault="00A908BD" w:rsidP="00E2040C">
      <w:pPr>
        <w:pStyle w:val="Prrafodelista"/>
        <w:numPr>
          <w:ilvl w:val="0"/>
          <w:numId w:val="146"/>
        </w:numPr>
        <w:autoSpaceDE w:val="0"/>
        <w:autoSpaceDN w:val="0"/>
        <w:adjustRightInd w:val="0"/>
        <w:spacing w:line="276" w:lineRule="auto"/>
        <w:contextualSpacing/>
        <w:jc w:val="both"/>
        <w:rPr>
          <w:rFonts w:ascii="Verdana" w:hAnsi="Verdana" w:cs="Arial"/>
          <w:sz w:val="22"/>
          <w:szCs w:val="22"/>
        </w:rPr>
      </w:pPr>
      <w:r w:rsidRPr="00B17201">
        <w:rPr>
          <w:rFonts w:ascii="Verdana" w:hAnsi="Verdana" w:cs="Arial"/>
          <w:sz w:val="22"/>
          <w:szCs w:val="22"/>
        </w:rPr>
        <w:t>El proceso de respaldo de información.</w:t>
      </w:r>
    </w:p>
    <w:p w14:paraId="0E5803E5" w14:textId="77777777" w:rsidR="00A908BD" w:rsidRPr="00B17201" w:rsidRDefault="00A908BD" w:rsidP="00E2040C">
      <w:pPr>
        <w:pStyle w:val="Prrafodelista"/>
        <w:numPr>
          <w:ilvl w:val="0"/>
          <w:numId w:val="146"/>
        </w:numPr>
        <w:autoSpaceDE w:val="0"/>
        <w:autoSpaceDN w:val="0"/>
        <w:adjustRightInd w:val="0"/>
        <w:spacing w:line="276" w:lineRule="auto"/>
        <w:contextualSpacing/>
        <w:jc w:val="both"/>
        <w:rPr>
          <w:rFonts w:ascii="Verdana" w:hAnsi="Verdana" w:cs="Arial"/>
          <w:sz w:val="22"/>
          <w:szCs w:val="22"/>
        </w:rPr>
      </w:pPr>
      <w:r w:rsidRPr="00B17201">
        <w:rPr>
          <w:rFonts w:ascii="Verdana" w:hAnsi="Verdana" w:cs="Arial"/>
          <w:sz w:val="22"/>
          <w:szCs w:val="22"/>
        </w:rPr>
        <w:t>Los requisitos de desarrollo y/o programación, incluidas las interdependencias con otros sistemas y la metodología.</w:t>
      </w:r>
    </w:p>
    <w:p w14:paraId="619A288E" w14:textId="77777777" w:rsidR="00A908BD" w:rsidRPr="00B17201" w:rsidRDefault="00A908BD" w:rsidP="00E2040C">
      <w:pPr>
        <w:pStyle w:val="Prrafodelista"/>
        <w:numPr>
          <w:ilvl w:val="0"/>
          <w:numId w:val="146"/>
        </w:numPr>
        <w:autoSpaceDE w:val="0"/>
        <w:autoSpaceDN w:val="0"/>
        <w:adjustRightInd w:val="0"/>
        <w:spacing w:line="276" w:lineRule="auto"/>
        <w:contextualSpacing/>
        <w:jc w:val="both"/>
        <w:rPr>
          <w:rFonts w:ascii="Verdana" w:hAnsi="Verdana" w:cs="Arial"/>
          <w:sz w:val="22"/>
          <w:szCs w:val="22"/>
        </w:rPr>
      </w:pPr>
      <w:r w:rsidRPr="00B17201">
        <w:rPr>
          <w:rFonts w:ascii="Verdana" w:hAnsi="Verdana" w:cs="Arial"/>
          <w:sz w:val="22"/>
          <w:szCs w:val="22"/>
        </w:rPr>
        <w:t>Las instrucciones para manejo de errores u otras condiciones de excepción que podrían surgir durante la ejecución de un proceso.</w:t>
      </w:r>
    </w:p>
    <w:p w14:paraId="7212AA8C" w14:textId="77777777" w:rsidR="00A908BD" w:rsidRPr="00B17201" w:rsidRDefault="00A908BD" w:rsidP="00E2040C">
      <w:pPr>
        <w:pStyle w:val="Prrafodelista"/>
        <w:numPr>
          <w:ilvl w:val="0"/>
          <w:numId w:val="146"/>
        </w:numPr>
        <w:autoSpaceDE w:val="0"/>
        <w:autoSpaceDN w:val="0"/>
        <w:adjustRightInd w:val="0"/>
        <w:spacing w:line="276" w:lineRule="auto"/>
        <w:contextualSpacing/>
        <w:jc w:val="both"/>
        <w:rPr>
          <w:rFonts w:ascii="Verdana" w:hAnsi="Verdana" w:cs="Arial"/>
          <w:sz w:val="22"/>
          <w:szCs w:val="22"/>
        </w:rPr>
      </w:pPr>
      <w:r w:rsidRPr="00B17201">
        <w:rPr>
          <w:rFonts w:ascii="Verdana" w:hAnsi="Verdana" w:cs="Arial"/>
          <w:sz w:val="22"/>
          <w:szCs w:val="22"/>
        </w:rPr>
        <w:t>Contactos de apoyo y de una instancia superior, incluidos los contactos de soporte externo, en el caso de dificultades operacionales o técnicas inesperadas.</w:t>
      </w:r>
    </w:p>
    <w:p w14:paraId="5125AA54" w14:textId="77777777" w:rsidR="00A908BD" w:rsidRPr="00B17201" w:rsidRDefault="00A908BD" w:rsidP="00E2040C">
      <w:pPr>
        <w:pStyle w:val="Prrafodelista"/>
        <w:numPr>
          <w:ilvl w:val="0"/>
          <w:numId w:val="146"/>
        </w:numPr>
        <w:autoSpaceDE w:val="0"/>
        <w:autoSpaceDN w:val="0"/>
        <w:adjustRightInd w:val="0"/>
        <w:spacing w:line="276" w:lineRule="auto"/>
        <w:contextualSpacing/>
        <w:jc w:val="both"/>
        <w:rPr>
          <w:rFonts w:ascii="Verdana" w:hAnsi="Verdana" w:cs="Arial"/>
          <w:sz w:val="22"/>
          <w:szCs w:val="22"/>
        </w:rPr>
      </w:pPr>
      <w:r w:rsidRPr="00B17201">
        <w:rPr>
          <w:rFonts w:ascii="Verdana" w:hAnsi="Verdana" w:cs="Arial"/>
          <w:sz w:val="22"/>
          <w:szCs w:val="22"/>
        </w:rPr>
        <w:t xml:space="preserve">Las instrucciones sobre manejo de medios y elementos de salida, tales como el uso de papelería especial o la gestión de elementos de salida confidenciales, </w:t>
      </w:r>
      <w:r w:rsidRPr="00B17201">
        <w:rPr>
          <w:rFonts w:ascii="Verdana" w:hAnsi="Verdana" w:cs="Arial"/>
          <w:sz w:val="22"/>
          <w:szCs w:val="22"/>
        </w:rPr>
        <w:lastRenderedPageBreak/>
        <w:t>incluidos procedimientos para la disposición segura de elementos de salida de trabajos fallidos.</w:t>
      </w:r>
    </w:p>
    <w:p w14:paraId="2D0440E4" w14:textId="77777777" w:rsidR="00A908BD" w:rsidRPr="00B17201" w:rsidRDefault="00A908BD" w:rsidP="00E2040C">
      <w:pPr>
        <w:pStyle w:val="Prrafodelista"/>
        <w:numPr>
          <w:ilvl w:val="0"/>
          <w:numId w:val="146"/>
        </w:numPr>
        <w:autoSpaceDE w:val="0"/>
        <w:autoSpaceDN w:val="0"/>
        <w:adjustRightInd w:val="0"/>
        <w:spacing w:line="276" w:lineRule="auto"/>
        <w:contextualSpacing/>
        <w:jc w:val="both"/>
        <w:rPr>
          <w:rFonts w:ascii="Verdana" w:hAnsi="Verdana" w:cs="Arial"/>
          <w:sz w:val="22"/>
          <w:szCs w:val="22"/>
        </w:rPr>
      </w:pPr>
      <w:r w:rsidRPr="00B17201">
        <w:rPr>
          <w:rFonts w:ascii="Verdana" w:hAnsi="Verdana" w:cs="Arial"/>
          <w:sz w:val="22"/>
          <w:szCs w:val="22"/>
        </w:rPr>
        <w:t>procedimientos de reinicio y recuperación del sistema para uso en el caso de falla del sistema.</w:t>
      </w:r>
    </w:p>
    <w:p w14:paraId="173A45A5" w14:textId="77777777" w:rsidR="00A908BD" w:rsidRPr="00B17201" w:rsidRDefault="00A908BD" w:rsidP="00E2040C">
      <w:pPr>
        <w:pStyle w:val="Prrafodelista"/>
        <w:numPr>
          <w:ilvl w:val="0"/>
          <w:numId w:val="146"/>
        </w:numPr>
        <w:autoSpaceDE w:val="0"/>
        <w:autoSpaceDN w:val="0"/>
        <w:adjustRightInd w:val="0"/>
        <w:spacing w:line="276" w:lineRule="auto"/>
        <w:contextualSpacing/>
        <w:jc w:val="both"/>
        <w:rPr>
          <w:rFonts w:ascii="Verdana" w:hAnsi="Verdana" w:cs="Arial"/>
          <w:sz w:val="22"/>
          <w:szCs w:val="22"/>
        </w:rPr>
      </w:pPr>
      <w:r w:rsidRPr="00B17201">
        <w:rPr>
          <w:rFonts w:ascii="Verdana" w:hAnsi="Verdana" w:cs="Arial"/>
          <w:sz w:val="22"/>
          <w:szCs w:val="22"/>
        </w:rPr>
        <w:t xml:space="preserve">La gestión de registros de auditoria (LOG´s) de los sistemas operativos y aplicativos. </w:t>
      </w:r>
    </w:p>
    <w:p w14:paraId="318E841D" w14:textId="77777777" w:rsidR="00A908BD" w:rsidRPr="00B17201" w:rsidRDefault="00A908BD" w:rsidP="00E2040C">
      <w:pPr>
        <w:pStyle w:val="Prrafodelista"/>
        <w:numPr>
          <w:ilvl w:val="0"/>
          <w:numId w:val="146"/>
        </w:numPr>
        <w:autoSpaceDE w:val="0"/>
        <w:autoSpaceDN w:val="0"/>
        <w:adjustRightInd w:val="0"/>
        <w:spacing w:line="276" w:lineRule="auto"/>
        <w:contextualSpacing/>
        <w:jc w:val="both"/>
        <w:rPr>
          <w:rFonts w:ascii="Verdana" w:hAnsi="Verdana" w:cs="Arial"/>
          <w:sz w:val="22"/>
          <w:szCs w:val="22"/>
        </w:rPr>
      </w:pPr>
      <w:r w:rsidRPr="00B17201">
        <w:rPr>
          <w:rFonts w:ascii="Verdana" w:hAnsi="Verdana" w:cs="Arial"/>
          <w:sz w:val="22"/>
          <w:szCs w:val="22"/>
        </w:rPr>
        <w:t>Procedimientos de revisión.</w:t>
      </w:r>
    </w:p>
    <w:p w14:paraId="436F16B7" w14:textId="77777777" w:rsidR="00A908BD" w:rsidRPr="00B17201" w:rsidRDefault="00A908BD" w:rsidP="00E2040C">
      <w:pPr>
        <w:pStyle w:val="Prrafodelista"/>
        <w:numPr>
          <w:ilvl w:val="0"/>
          <w:numId w:val="146"/>
        </w:numPr>
        <w:autoSpaceDE w:val="0"/>
        <w:autoSpaceDN w:val="0"/>
        <w:adjustRightInd w:val="0"/>
        <w:spacing w:line="276" w:lineRule="auto"/>
        <w:contextualSpacing/>
        <w:jc w:val="both"/>
        <w:rPr>
          <w:rFonts w:ascii="Verdana" w:hAnsi="Verdana" w:cs="Arial"/>
          <w:sz w:val="22"/>
          <w:szCs w:val="22"/>
        </w:rPr>
      </w:pPr>
      <w:r w:rsidRPr="00B17201">
        <w:rPr>
          <w:rFonts w:ascii="Verdana" w:hAnsi="Verdana" w:cs="Arial"/>
          <w:sz w:val="22"/>
          <w:szCs w:val="22"/>
        </w:rPr>
        <w:t xml:space="preserve">Los procedimientos de operación y los procedimientos documentados para actividades del sistema se deberían tratar como documentos formales y cambios autorizados por la dirección. </w:t>
      </w:r>
    </w:p>
    <w:p w14:paraId="17C73D94" w14:textId="77777777" w:rsidR="00A908BD" w:rsidRPr="00936BCD" w:rsidRDefault="00A908BD" w:rsidP="00E2040C">
      <w:pPr>
        <w:pStyle w:val="Ttulo4"/>
        <w:spacing w:line="276" w:lineRule="auto"/>
      </w:pPr>
      <w:r w:rsidRPr="00936BCD">
        <w:t xml:space="preserve">Gestión de Capacidad: </w:t>
      </w:r>
    </w:p>
    <w:p w14:paraId="51921B19" w14:textId="77777777" w:rsidR="00A908BD" w:rsidRPr="00936BCD" w:rsidRDefault="00A908BD" w:rsidP="00E2040C">
      <w:pPr>
        <w:pStyle w:val="Prrafodelista"/>
        <w:tabs>
          <w:tab w:val="left" w:pos="284"/>
        </w:tabs>
        <w:suppressAutoHyphens/>
        <w:spacing w:line="276" w:lineRule="auto"/>
        <w:ind w:left="0"/>
        <w:jc w:val="both"/>
        <w:rPr>
          <w:rFonts w:ascii="Verdana" w:hAnsi="Verdana" w:cs="Arial"/>
          <w:sz w:val="22"/>
          <w:szCs w:val="22"/>
        </w:rPr>
      </w:pPr>
      <w:r w:rsidRPr="00936BCD">
        <w:rPr>
          <w:rFonts w:ascii="Verdana" w:hAnsi="Verdana" w:cs="Arial"/>
          <w:sz w:val="22"/>
          <w:szCs w:val="22"/>
        </w:rPr>
        <w:t>Los requisitos de capacidad se deberían identificar teniendo en cuenta la criticidad de los procesos misionales de la Superintendencia de Sociedades, y de los procesos de apoyo críticos. El objetivo de administrar la capacidad de los recursos tecnológicos es mantener la disponibilidad de los procesos críticos del negocio y contar con parámetros técnicos para determinar instalaciones de contingencia.</w:t>
      </w:r>
    </w:p>
    <w:p w14:paraId="6D268118" w14:textId="77777777" w:rsidR="00A908BD" w:rsidRPr="00936BCD" w:rsidRDefault="00A908BD" w:rsidP="00E2040C">
      <w:pPr>
        <w:tabs>
          <w:tab w:val="left" w:pos="284"/>
        </w:tabs>
        <w:suppressAutoHyphens/>
        <w:spacing w:line="276" w:lineRule="auto"/>
        <w:jc w:val="both"/>
        <w:rPr>
          <w:rFonts w:ascii="Verdana" w:hAnsi="Verdana" w:cs="Arial"/>
          <w:sz w:val="22"/>
          <w:szCs w:val="22"/>
        </w:rPr>
      </w:pPr>
      <w:r w:rsidRPr="00936BCD">
        <w:rPr>
          <w:rFonts w:ascii="Verdana" w:hAnsi="Verdana" w:cs="Arial"/>
          <w:sz w:val="22"/>
          <w:szCs w:val="22"/>
        </w:rPr>
        <w:t>Los aspectos importantes para tener en cuenta dentro de la gestión de capacidad son:</w:t>
      </w:r>
    </w:p>
    <w:p w14:paraId="79336EF3" w14:textId="77777777" w:rsidR="00A908BD" w:rsidRPr="00936BCD" w:rsidRDefault="00A908BD" w:rsidP="00E2040C">
      <w:pPr>
        <w:pStyle w:val="Prrafodelista"/>
        <w:numPr>
          <w:ilvl w:val="0"/>
          <w:numId w:val="143"/>
        </w:numPr>
        <w:spacing w:line="276" w:lineRule="auto"/>
        <w:ind w:left="1134"/>
        <w:jc w:val="both"/>
        <w:rPr>
          <w:rFonts w:ascii="Verdana" w:hAnsi="Verdana" w:cs="Arial"/>
          <w:sz w:val="22"/>
          <w:szCs w:val="22"/>
        </w:rPr>
      </w:pPr>
      <w:r w:rsidRPr="00936BCD">
        <w:rPr>
          <w:rFonts w:ascii="Verdana" w:hAnsi="Verdana" w:cs="Arial"/>
          <w:sz w:val="22"/>
          <w:szCs w:val="22"/>
        </w:rPr>
        <w:t xml:space="preserve">Aplicar controles de detección que indiquen las tendencias de uso y los problemas en las infraestructuras tecnológicas oportunamente. </w:t>
      </w:r>
    </w:p>
    <w:p w14:paraId="45345C95" w14:textId="77777777" w:rsidR="00A908BD" w:rsidRPr="00936BCD" w:rsidRDefault="00A908BD" w:rsidP="00E2040C">
      <w:pPr>
        <w:pStyle w:val="Prrafodelista"/>
        <w:numPr>
          <w:ilvl w:val="0"/>
          <w:numId w:val="143"/>
        </w:numPr>
        <w:autoSpaceDE w:val="0"/>
        <w:autoSpaceDN w:val="0"/>
        <w:adjustRightInd w:val="0"/>
        <w:spacing w:line="276" w:lineRule="auto"/>
        <w:ind w:left="1134"/>
        <w:jc w:val="both"/>
        <w:rPr>
          <w:rFonts w:ascii="Verdana" w:hAnsi="Verdana" w:cs="Arial"/>
          <w:sz w:val="22"/>
          <w:szCs w:val="22"/>
        </w:rPr>
      </w:pPr>
      <w:r w:rsidRPr="00936BCD">
        <w:rPr>
          <w:rFonts w:ascii="Verdana" w:hAnsi="Verdana" w:cs="Arial"/>
          <w:sz w:val="22"/>
          <w:szCs w:val="22"/>
        </w:rPr>
        <w:t>Determinar proyecciones de los requisitos sobre la capacidad futura teniendo en cuenta los requisitos de los nuevos negocios, sistemas y procesos que la Superintendencia se proponga.</w:t>
      </w:r>
    </w:p>
    <w:p w14:paraId="04D0A729" w14:textId="77777777" w:rsidR="00A908BD" w:rsidRPr="00936BCD" w:rsidRDefault="00A908BD" w:rsidP="00E2040C">
      <w:pPr>
        <w:pStyle w:val="Prrafodelista"/>
        <w:numPr>
          <w:ilvl w:val="0"/>
          <w:numId w:val="143"/>
        </w:numPr>
        <w:autoSpaceDE w:val="0"/>
        <w:autoSpaceDN w:val="0"/>
        <w:adjustRightInd w:val="0"/>
        <w:spacing w:line="276" w:lineRule="auto"/>
        <w:ind w:left="1134"/>
        <w:jc w:val="both"/>
        <w:rPr>
          <w:rFonts w:ascii="Verdana" w:hAnsi="Verdana" w:cs="Arial"/>
          <w:sz w:val="22"/>
          <w:szCs w:val="22"/>
        </w:rPr>
      </w:pPr>
      <w:r w:rsidRPr="00936BCD">
        <w:rPr>
          <w:rFonts w:ascii="Verdana" w:hAnsi="Verdana" w:cs="Arial"/>
          <w:sz w:val="22"/>
          <w:szCs w:val="22"/>
        </w:rPr>
        <w:t>Para el crecimiento de la capacidad tener en cuenta el tiempo de adquisición y los costos asociados a los recursos técnicos críticos y su periodo de entrega.</w:t>
      </w:r>
    </w:p>
    <w:p w14:paraId="53A97A01" w14:textId="77777777" w:rsidR="00A908BD" w:rsidRPr="00936BCD" w:rsidRDefault="00A908BD" w:rsidP="00E2040C">
      <w:pPr>
        <w:pStyle w:val="Prrafodelista"/>
        <w:numPr>
          <w:ilvl w:val="0"/>
          <w:numId w:val="143"/>
        </w:numPr>
        <w:autoSpaceDE w:val="0"/>
        <w:autoSpaceDN w:val="0"/>
        <w:adjustRightInd w:val="0"/>
        <w:spacing w:line="276" w:lineRule="auto"/>
        <w:ind w:left="1134"/>
        <w:jc w:val="both"/>
        <w:rPr>
          <w:rFonts w:ascii="Verdana" w:hAnsi="Verdana" w:cs="Arial"/>
          <w:sz w:val="22"/>
          <w:szCs w:val="22"/>
        </w:rPr>
      </w:pPr>
      <w:r w:rsidRPr="00936BCD">
        <w:rPr>
          <w:rFonts w:ascii="Verdana" w:hAnsi="Verdana" w:cs="Arial"/>
          <w:sz w:val="22"/>
          <w:szCs w:val="22"/>
        </w:rPr>
        <w:t>Además del personal clave que se debe mantener, las oficinas e instalaciones en donde se van a instalar o crecer las capacidades.</w:t>
      </w:r>
    </w:p>
    <w:p w14:paraId="27BA555A" w14:textId="77777777" w:rsidR="00A908BD" w:rsidRPr="00936BCD" w:rsidRDefault="00A908BD" w:rsidP="00E2040C">
      <w:pPr>
        <w:pStyle w:val="Prrafodelista"/>
        <w:numPr>
          <w:ilvl w:val="0"/>
          <w:numId w:val="143"/>
        </w:numPr>
        <w:autoSpaceDE w:val="0"/>
        <w:autoSpaceDN w:val="0"/>
        <w:adjustRightInd w:val="0"/>
        <w:spacing w:line="276" w:lineRule="auto"/>
        <w:ind w:left="1134"/>
        <w:jc w:val="both"/>
        <w:rPr>
          <w:rFonts w:ascii="Verdana" w:hAnsi="Verdana" w:cs="Arial"/>
          <w:sz w:val="22"/>
          <w:szCs w:val="22"/>
        </w:rPr>
      </w:pPr>
      <w:r w:rsidRPr="00936BCD">
        <w:rPr>
          <w:rFonts w:ascii="Verdana" w:hAnsi="Verdana" w:cs="Arial"/>
          <w:sz w:val="22"/>
          <w:szCs w:val="22"/>
        </w:rPr>
        <w:t>Contar con procedimientos de eliminación de datos obsoletos almacenados, cierre y retiro de aplicativos, sistemas, procesos y bases de datos que ya no se usan.</w:t>
      </w:r>
    </w:p>
    <w:p w14:paraId="32692122" w14:textId="77777777" w:rsidR="00A908BD" w:rsidRPr="00936BCD" w:rsidRDefault="00A908BD" w:rsidP="00E2040C">
      <w:pPr>
        <w:pStyle w:val="Prrafodelista"/>
        <w:numPr>
          <w:ilvl w:val="0"/>
          <w:numId w:val="143"/>
        </w:numPr>
        <w:autoSpaceDE w:val="0"/>
        <w:autoSpaceDN w:val="0"/>
        <w:adjustRightInd w:val="0"/>
        <w:spacing w:line="276" w:lineRule="auto"/>
        <w:ind w:left="1134"/>
        <w:jc w:val="both"/>
        <w:rPr>
          <w:rFonts w:ascii="Verdana" w:hAnsi="Verdana" w:cs="Arial"/>
          <w:sz w:val="22"/>
          <w:szCs w:val="22"/>
        </w:rPr>
      </w:pPr>
      <w:r w:rsidRPr="00936BCD">
        <w:rPr>
          <w:rFonts w:ascii="Verdana" w:hAnsi="Verdana" w:cs="Arial"/>
          <w:sz w:val="22"/>
          <w:szCs w:val="22"/>
        </w:rPr>
        <w:t>La optimización de los procesos de información, las consultas, reportes y del ancho de banda para procesos no críticos que usen muchos recursos.</w:t>
      </w:r>
    </w:p>
    <w:p w14:paraId="0628DB1D" w14:textId="77777777" w:rsidR="00A908BD" w:rsidRPr="00936BCD" w:rsidRDefault="00A908BD" w:rsidP="00E2040C">
      <w:pPr>
        <w:pStyle w:val="Ttulo4"/>
        <w:spacing w:line="276" w:lineRule="auto"/>
      </w:pPr>
      <w:r w:rsidRPr="00936BCD">
        <w:t>Separación de los ambientes de desarrollo, pruebas y producción</w:t>
      </w:r>
    </w:p>
    <w:p w14:paraId="686A9F21" w14:textId="77777777" w:rsidR="00A908BD" w:rsidRPr="00936BCD" w:rsidRDefault="00A908BD" w:rsidP="00E2040C">
      <w:pPr>
        <w:autoSpaceDE w:val="0"/>
        <w:autoSpaceDN w:val="0"/>
        <w:adjustRightInd w:val="0"/>
        <w:spacing w:line="276" w:lineRule="auto"/>
        <w:jc w:val="both"/>
        <w:rPr>
          <w:rFonts w:ascii="Verdana" w:hAnsi="Verdana" w:cs="Arial"/>
          <w:sz w:val="22"/>
          <w:szCs w:val="22"/>
        </w:rPr>
      </w:pPr>
      <w:r w:rsidRPr="00936BCD">
        <w:rPr>
          <w:rFonts w:ascii="Verdana" w:hAnsi="Verdana" w:cs="Arial"/>
          <w:sz w:val="22"/>
          <w:szCs w:val="22"/>
        </w:rPr>
        <w:t>Con el objetivo de reducir los riesgos de acceso o cambios no autorizados y evitar problemas operacionales, se deben separar los ambientes de desarrollo, pruebas y producción.</w:t>
      </w:r>
    </w:p>
    <w:p w14:paraId="5D67ACA6" w14:textId="77777777" w:rsidR="00A908BD" w:rsidRPr="00936BCD" w:rsidRDefault="00A908BD" w:rsidP="00E2040C">
      <w:pPr>
        <w:autoSpaceDE w:val="0"/>
        <w:autoSpaceDN w:val="0"/>
        <w:adjustRightInd w:val="0"/>
        <w:spacing w:line="276" w:lineRule="auto"/>
        <w:jc w:val="both"/>
        <w:rPr>
          <w:rFonts w:ascii="Verdana" w:hAnsi="Verdana" w:cs="Arial"/>
          <w:sz w:val="22"/>
          <w:szCs w:val="22"/>
        </w:rPr>
      </w:pPr>
      <w:r w:rsidRPr="00936BCD">
        <w:rPr>
          <w:rFonts w:ascii="Verdana" w:hAnsi="Verdana" w:cs="Arial"/>
          <w:sz w:val="22"/>
          <w:szCs w:val="22"/>
        </w:rPr>
        <w:t>Para esto se debe tener en cuenta:</w:t>
      </w:r>
    </w:p>
    <w:p w14:paraId="6D573937" w14:textId="77777777" w:rsidR="00A908BD" w:rsidRPr="00B17201" w:rsidRDefault="00A908BD" w:rsidP="00E2040C">
      <w:pPr>
        <w:pStyle w:val="Prrafodelista"/>
        <w:numPr>
          <w:ilvl w:val="0"/>
          <w:numId w:val="147"/>
        </w:numPr>
        <w:spacing w:line="276" w:lineRule="auto"/>
        <w:contextualSpacing/>
        <w:jc w:val="both"/>
        <w:rPr>
          <w:rFonts w:ascii="Verdana" w:hAnsi="Verdana" w:cs="Arial"/>
          <w:sz w:val="22"/>
          <w:szCs w:val="22"/>
        </w:rPr>
      </w:pPr>
      <w:r w:rsidRPr="00B17201">
        <w:rPr>
          <w:rFonts w:ascii="Verdana" w:hAnsi="Verdana" w:cs="Arial"/>
          <w:sz w:val="22"/>
          <w:szCs w:val="22"/>
        </w:rPr>
        <w:lastRenderedPageBreak/>
        <w:t>Definir las reglas y herramientas de transferencia de software y datos de los ambientes de desarrollo a los de producción.</w:t>
      </w:r>
    </w:p>
    <w:p w14:paraId="463AD5D0" w14:textId="77777777" w:rsidR="00A908BD" w:rsidRPr="00B17201" w:rsidRDefault="00A908BD" w:rsidP="00E2040C">
      <w:pPr>
        <w:pStyle w:val="Prrafodelista"/>
        <w:numPr>
          <w:ilvl w:val="0"/>
          <w:numId w:val="147"/>
        </w:numPr>
        <w:spacing w:line="276" w:lineRule="auto"/>
        <w:contextualSpacing/>
        <w:jc w:val="both"/>
        <w:rPr>
          <w:rFonts w:ascii="Verdana" w:hAnsi="Verdana" w:cs="Arial"/>
          <w:sz w:val="22"/>
          <w:szCs w:val="22"/>
        </w:rPr>
      </w:pPr>
      <w:r w:rsidRPr="00B17201">
        <w:rPr>
          <w:rFonts w:ascii="Verdana" w:hAnsi="Verdana" w:cs="Arial"/>
          <w:sz w:val="22"/>
          <w:szCs w:val="22"/>
        </w:rPr>
        <w:t>Los cambios y actualizaciones sobre los sistemas deben efectuarse primero en un ambiente de prueba antes de aplicarse a producción.</w:t>
      </w:r>
    </w:p>
    <w:p w14:paraId="5A295684" w14:textId="77777777" w:rsidR="00A908BD" w:rsidRPr="00B17201" w:rsidRDefault="00A908BD" w:rsidP="00E2040C">
      <w:pPr>
        <w:pStyle w:val="Prrafodelista"/>
        <w:numPr>
          <w:ilvl w:val="0"/>
          <w:numId w:val="147"/>
        </w:numPr>
        <w:spacing w:line="276" w:lineRule="auto"/>
        <w:contextualSpacing/>
        <w:jc w:val="both"/>
        <w:rPr>
          <w:rFonts w:ascii="Verdana" w:hAnsi="Verdana" w:cs="Arial"/>
          <w:sz w:val="22"/>
          <w:szCs w:val="22"/>
        </w:rPr>
      </w:pPr>
      <w:r w:rsidRPr="00B17201">
        <w:rPr>
          <w:rFonts w:ascii="Verdana" w:hAnsi="Verdana" w:cs="Arial"/>
          <w:sz w:val="22"/>
          <w:szCs w:val="22"/>
        </w:rPr>
        <w:t>Las pruebas de los cambios no se deben realizar en ambientes de producción.</w:t>
      </w:r>
    </w:p>
    <w:p w14:paraId="7EE8EA81" w14:textId="77777777" w:rsidR="00A908BD" w:rsidRPr="00B17201" w:rsidRDefault="00A908BD" w:rsidP="00E2040C">
      <w:pPr>
        <w:pStyle w:val="Prrafodelista"/>
        <w:numPr>
          <w:ilvl w:val="0"/>
          <w:numId w:val="147"/>
        </w:numPr>
        <w:spacing w:line="276" w:lineRule="auto"/>
        <w:contextualSpacing/>
        <w:jc w:val="both"/>
        <w:rPr>
          <w:rFonts w:ascii="Verdana" w:hAnsi="Verdana" w:cs="Arial"/>
          <w:sz w:val="22"/>
          <w:szCs w:val="22"/>
        </w:rPr>
      </w:pPr>
      <w:r w:rsidRPr="00B17201">
        <w:rPr>
          <w:rFonts w:ascii="Verdana" w:hAnsi="Verdana" w:cs="Arial"/>
          <w:sz w:val="22"/>
          <w:szCs w:val="22"/>
        </w:rPr>
        <w:t>Los datos de prueba en los ambientes de pruebas no deben ser datos de producción a menos que se autorice y responsabilice a un usuario que los debe vigilar y retirar una vez finalice la prueba. Se pueden utilizar datos de producción, pero despersonalizados.</w:t>
      </w:r>
    </w:p>
    <w:p w14:paraId="48794DED" w14:textId="77777777" w:rsidR="00A908BD" w:rsidRPr="00B17201" w:rsidRDefault="00A908BD" w:rsidP="00E2040C">
      <w:pPr>
        <w:pStyle w:val="Prrafodelista"/>
        <w:numPr>
          <w:ilvl w:val="0"/>
          <w:numId w:val="147"/>
        </w:numPr>
        <w:spacing w:line="276" w:lineRule="auto"/>
        <w:contextualSpacing/>
        <w:jc w:val="both"/>
        <w:rPr>
          <w:rFonts w:ascii="Verdana" w:hAnsi="Verdana" w:cs="Arial"/>
          <w:sz w:val="22"/>
          <w:szCs w:val="22"/>
        </w:rPr>
      </w:pPr>
      <w:r w:rsidRPr="00B17201">
        <w:rPr>
          <w:rFonts w:ascii="Verdana" w:hAnsi="Verdana" w:cs="Arial"/>
          <w:sz w:val="22"/>
          <w:szCs w:val="22"/>
        </w:rPr>
        <w:t>Los usuarios deberían usar diferentes perfiles para sistemas en producción y de pruebas.</w:t>
      </w:r>
    </w:p>
    <w:p w14:paraId="70AF48B3" w14:textId="77777777" w:rsidR="00A908BD" w:rsidRPr="00936BCD" w:rsidRDefault="00A908BD" w:rsidP="00E2040C">
      <w:pPr>
        <w:pStyle w:val="Ttulo4"/>
        <w:spacing w:line="276" w:lineRule="auto"/>
      </w:pPr>
      <w:r w:rsidRPr="00936BCD">
        <w:t>Registro y seguimiento.</w:t>
      </w:r>
    </w:p>
    <w:p w14:paraId="0F84DF6F" w14:textId="77777777" w:rsidR="00A908BD" w:rsidRDefault="00A908BD" w:rsidP="00E2040C">
      <w:pPr>
        <w:autoSpaceDE w:val="0"/>
        <w:autoSpaceDN w:val="0"/>
        <w:adjustRightInd w:val="0"/>
        <w:spacing w:line="276" w:lineRule="auto"/>
        <w:jc w:val="both"/>
        <w:rPr>
          <w:rFonts w:ascii="Verdana" w:hAnsi="Verdana" w:cs="Arial"/>
          <w:sz w:val="22"/>
          <w:szCs w:val="22"/>
        </w:rPr>
      </w:pPr>
      <w:r w:rsidRPr="00936BCD">
        <w:rPr>
          <w:rFonts w:ascii="Verdana" w:hAnsi="Verdana" w:cs="Arial"/>
          <w:sz w:val="22"/>
          <w:szCs w:val="22"/>
        </w:rPr>
        <w:t xml:space="preserve">Se deberían elaborar, conservar y revisar regularmente los registros acerca de actividades del usuario, excepciones, fallas y eventos de seguridad de la información. Los sistemas operativos, los sistemas aplicativos, los sistemas de comunicaciones los sistemas de seguridad y los sistemas de comunicación, deben tener habilitados las opciones de almacenamiento de registros y eventos. </w:t>
      </w:r>
    </w:p>
    <w:p w14:paraId="01B926A6" w14:textId="77777777" w:rsidR="00C270ED" w:rsidRPr="00936BCD" w:rsidRDefault="00C270ED" w:rsidP="00E2040C">
      <w:pPr>
        <w:autoSpaceDE w:val="0"/>
        <w:autoSpaceDN w:val="0"/>
        <w:adjustRightInd w:val="0"/>
        <w:spacing w:line="276" w:lineRule="auto"/>
        <w:jc w:val="both"/>
        <w:rPr>
          <w:rFonts w:ascii="Verdana" w:hAnsi="Verdana" w:cs="Arial"/>
          <w:sz w:val="22"/>
          <w:szCs w:val="22"/>
        </w:rPr>
      </w:pPr>
    </w:p>
    <w:p w14:paraId="777C6815" w14:textId="77777777" w:rsidR="00A908BD" w:rsidRDefault="00A908BD" w:rsidP="00E2040C">
      <w:pPr>
        <w:autoSpaceDE w:val="0"/>
        <w:autoSpaceDN w:val="0"/>
        <w:adjustRightInd w:val="0"/>
        <w:spacing w:line="276" w:lineRule="auto"/>
        <w:jc w:val="both"/>
        <w:rPr>
          <w:rFonts w:ascii="Verdana" w:hAnsi="Verdana" w:cs="Arial"/>
          <w:sz w:val="22"/>
          <w:szCs w:val="22"/>
        </w:rPr>
      </w:pPr>
      <w:r w:rsidRPr="00936BCD">
        <w:rPr>
          <w:rFonts w:ascii="Verdana" w:hAnsi="Verdana" w:cs="Arial"/>
          <w:sz w:val="22"/>
          <w:szCs w:val="22"/>
        </w:rPr>
        <w:t>Los registros deben incluir la siguiente información:</w:t>
      </w:r>
    </w:p>
    <w:p w14:paraId="2354D86D" w14:textId="77777777" w:rsidR="00C270ED" w:rsidRPr="00936BCD" w:rsidRDefault="00C270ED" w:rsidP="00E2040C">
      <w:pPr>
        <w:autoSpaceDE w:val="0"/>
        <w:autoSpaceDN w:val="0"/>
        <w:adjustRightInd w:val="0"/>
        <w:spacing w:line="276" w:lineRule="auto"/>
        <w:jc w:val="both"/>
        <w:rPr>
          <w:rFonts w:ascii="Verdana" w:hAnsi="Verdana" w:cs="Arial"/>
          <w:sz w:val="22"/>
          <w:szCs w:val="22"/>
        </w:rPr>
      </w:pPr>
    </w:p>
    <w:p w14:paraId="7AB1E7C2" w14:textId="77777777" w:rsidR="00A908BD" w:rsidRPr="00B17201" w:rsidRDefault="00A908BD" w:rsidP="00E2040C">
      <w:pPr>
        <w:pStyle w:val="Prrafodelista"/>
        <w:numPr>
          <w:ilvl w:val="0"/>
          <w:numId w:val="148"/>
        </w:numPr>
        <w:autoSpaceDE w:val="0"/>
        <w:autoSpaceDN w:val="0"/>
        <w:adjustRightInd w:val="0"/>
        <w:spacing w:line="276" w:lineRule="auto"/>
        <w:contextualSpacing/>
        <w:jc w:val="both"/>
        <w:rPr>
          <w:rFonts w:ascii="Verdana" w:hAnsi="Verdana" w:cs="Arial"/>
          <w:sz w:val="22"/>
          <w:szCs w:val="22"/>
        </w:rPr>
      </w:pPr>
      <w:r w:rsidRPr="00B17201">
        <w:rPr>
          <w:rFonts w:ascii="Verdana" w:hAnsi="Verdana" w:cs="Arial"/>
          <w:sz w:val="22"/>
          <w:szCs w:val="22"/>
        </w:rPr>
        <w:t>Identificación de usuarios.</w:t>
      </w:r>
    </w:p>
    <w:p w14:paraId="161500AE" w14:textId="77777777" w:rsidR="00A908BD" w:rsidRPr="00B17201" w:rsidRDefault="00A908BD" w:rsidP="00E2040C">
      <w:pPr>
        <w:pStyle w:val="Prrafodelista"/>
        <w:numPr>
          <w:ilvl w:val="0"/>
          <w:numId w:val="148"/>
        </w:numPr>
        <w:autoSpaceDE w:val="0"/>
        <w:autoSpaceDN w:val="0"/>
        <w:adjustRightInd w:val="0"/>
        <w:spacing w:line="276" w:lineRule="auto"/>
        <w:contextualSpacing/>
        <w:jc w:val="both"/>
        <w:rPr>
          <w:rFonts w:ascii="Verdana" w:hAnsi="Verdana" w:cs="Arial"/>
          <w:sz w:val="22"/>
          <w:szCs w:val="22"/>
        </w:rPr>
      </w:pPr>
      <w:r w:rsidRPr="00B17201">
        <w:rPr>
          <w:rFonts w:ascii="Verdana" w:hAnsi="Verdana" w:cs="Arial"/>
          <w:sz w:val="22"/>
          <w:szCs w:val="22"/>
        </w:rPr>
        <w:t>Actividades del sistema.</w:t>
      </w:r>
    </w:p>
    <w:p w14:paraId="3EC7C8C9" w14:textId="77777777" w:rsidR="00A908BD" w:rsidRPr="00B17201" w:rsidRDefault="00A908BD" w:rsidP="00E2040C">
      <w:pPr>
        <w:pStyle w:val="Prrafodelista"/>
        <w:numPr>
          <w:ilvl w:val="0"/>
          <w:numId w:val="148"/>
        </w:numPr>
        <w:autoSpaceDE w:val="0"/>
        <w:autoSpaceDN w:val="0"/>
        <w:adjustRightInd w:val="0"/>
        <w:spacing w:line="276" w:lineRule="auto"/>
        <w:contextualSpacing/>
        <w:jc w:val="both"/>
        <w:rPr>
          <w:rFonts w:ascii="Verdana" w:hAnsi="Verdana" w:cs="Arial"/>
          <w:sz w:val="22"/>
          <w:szCs w:val="22"/>
        </w:rPr>
      </w:pPr>
      <w:r w:rsidRPr="00B17201">
        <w:rPr>
          <w:rFonts w:ascii="Verdana" w:hAnsi="Verdana" w:cs="Arial"/>
          <w:sz w:val="22"/>
          <w:szCs w:val="22"/>
        </w:rPr>
        <w:t>Fechas, horas y detalles de los eventos clave, por ejemplo, entrada y salida.</w:t>
      </w:r>
    </w:p>
    <w:p w14:paraId="116E9BFE" w14:textId="77777777" w:rsidR="00A908BD" w:rsidRPr="00B17201" w:rsidRDefault="00A908BD" w:rsidP="00E2040C">
      <w:pPr>
        <w:pStyle w:val="Prrafodelista"/>
        <w:numPr>
          <w:ilvl w:val="0"/>
          <w:numId w:val="148"/>
        </w:numPr>
        <w:autoSpaceDE w:val="0"/>
        <w:autoSpaceDN w:val="0"/>
        <w:adjustRightInd w:val="0"/>
        <w:spacing w:line="276" w:lineRule="auto"/>
        <w:contextualSpacing/>
        <w:jc w:val="both"/>
        <w:rPr>
          <w:rFonts w:ascii="Verdana" w:hAnsi="Verdana" w:cs="Arial"/>
          <w:sz w:val="22"/>
          <w:szCs w:val="22"/>
        </w:rPr>
      </w:pPr>
      <w:r w:rsidRPr="00B17201">
        <w:rPr>
          <w:rFonts w:ascii="Verdana" w:hAnsi="Verdana" w:cs="Arial"/>
          <w:sz w:val="22"/>
          <w:szCs w:val="22"/>
        </w:rPr>
        <w:t>Identidad del dispositivo o ubicación, si es posible, e identificador del sistema.</w:t>
      </w:r>
    </w:p>
    <w:p w14:paraId="5B631200" w14:textId="77777777" w:rsidR="00A908BD" w:rsidRPr="00B17201" w:rsidRDefault="00A908BD" w:rsidP="00E2040C">
      <w:pPr>
        <w:pStyle w:val="Prrafodelista"/>
        <w:numPr>
          <w:ilvl w:val="0"/>
          <w:numId w:val="148"/>
        </w:numPr>
        <w:autoSpaceDE w:val="0"/>
        <w:autoSpaceDN w:val="0"/>
        <w:adjustRightInd w:val="0"/>
        <w:spacing w:line="276" w:lineRule="auto"/>
        <w:contextualSpacing/>
        <w:jc w:val="both"/>
        <w:rPr>
          <w:rFonts w:ascii="Verdana" w:hAnsi="Verdana" w:cs="Arial"/>
          <w:sz w:val="22"/>
          <w:szCs w:val="22"/>
        </w:rPr>
      </w:pPr>
      <w:r w:rsidRPr="00B17201">
        <w:rPr>
          <w:rFonts w:ascii="Verdana" w:hAnsi="Verdana" w:cs="Arial"/>
          <w:sz w:val="22"/>
          <w:szCs w:val="22"/>
        </w:rPr>
        <w:t>Registros de intentos exitosos y rechazados, de acceso a los sistemas.</w:t>
      </w:r>
    </w:p>
    <w:p w14:paraId="02B662B8" w14:textId="77777777" w:rsidR="00A908BD" w:rsidRPr="00B17201" w:rsidRDefault="00A908BD" w:rsidP="00E2040C">
      <w:pPr>
        <w:pStyle w:val="Prrafodelista"/>
        <w:numPr>
          <w:ilvl w:val="0"/>
          <w:numId w:val="148"/>
        </w:numPr>
        <w:autoSpaceDE w:val="0"/>
        <w:autoSpaceDN w:val="0"/>
        <w:adjustRightInd w:val="0"/>
        <w:spacing w:line="276" w:lineRule="auto"/>
        <w:contextualSpacing/>
        <w:jc w:val="both"/>
        <w:rPr>
          <w:rFonts w:ascii="Verdana" w:hAnsi="Verdana" w:cs="Arial"/>
          <w:sz w:val="22"/>
          <w:szCs w:val="22"/>
        </w:rPr>
      </w:pPr>
      <w:r w:rsidRPr="00B17201">
        <w:rPr>
          <w:rFonts w:ascii="Verdana" w:hAnsi="Verdana" w:cs="Arial"/>
          <w:sz w:val="22"/>
          <w:szCs w:val="22"/>
        </w:rPr>
        <w:t>Registros de datos exitosos y rechazados y otros intentos de acceso a recursos.</w:t>
      </w:r>
    </w:p>
    <w:p w14:paraId="29F5E2B8" w14:textId="77777777" w:rsidR="00A908BD" w:rsidRPr="00B17201" w:rsidRDefault="00A908BD" w:rsidP="00E2040C">
      <w:pPr>
        <w:pStyle w:val="Prrafodelista"/>
        <w:numPr>
          <w:ilvl w:val="0"/>
          <w:numId w:val="148"/>
        </w:numPr>
        <w:autoSpaceDE w:val="0"/>
        <w:autoSpaceDN w:val="0"/>
        <w:adjustRightInd w:val="0"/>
        <w:spacing w:line="276" w:lineRule="auto"/>
        <w:contextualSpacing/>
        <w:jc w:val="both"/>
        <w:rPr>
          <w:rFonts w:ascii="Verdana" w:hAnsi="Verdana" w:cs="Arial"/>
          <w:sz w:val="22"/>
          <w:szCs w:val="22"/>
        </w:rPr>
      </w:pPr>
      <w:r w:rsidRPr="00B17201">
        <w:rPr>
          <w:rFonts w:ascii="Verdana" w:hAnsi="Verdana" w:cs="Arial"/>
          <w:sz w:val="22"/>
          <w:szCs w:val="22"/>
        </w:rPr>
        <w:t>Cambios a la configuración del sistema.</w:t>
      </w:r>
    </w:p>
    <w:p w14:paraId="59077753" w14:textId="77777777" w:rsidR="00A908BD" w:rsidRPr="00B17201" w:rsidRDefault="00A908BD" w:rsidP="00E2040C">
      <w:pPr>
        <w:pStyle w:val="Prrafodelista"/>
        <w:numPr>
          <w:ilvl w:val="0"/>
          <w:numId w:val="148"/>
        </w:numPr>
        <w:autoSpaceDE w:val="0"/>
        <w:autoSpaceDN w:val="0"/>
        <w:adjustRightInd w:val="0"/>
        <w:spacing w:line="276" w:lineRule="auto"/>
        <w:contextualSpacing/>
        <w:jc w:val="both"/>
        <w:rPr>
          <w:rFonts w:ascii="Verdana" w:hAnsi="Verdana" w:cs="Arial"/>
          <w:sz w:val="22"/>
          <w:szCs w:val="22"/>
        </w:rPr>
      </w:pPr>
      <w:r w:rsidRPr="00B17201">
        <w:rPr>
          <w:rFonts w:ascii="Verdana" w:hAnsi="Verdana" w:cs="Arial"/>
          <w:sz w:val="22"/>
          <w:szCs w:val="22"/>
        </w:rPr>
        <w:t>Uso de privilegios.</w:t>
      </w:r>
    </w:p>
    <w:p w14:paraId="0E798AC4" w14:textId="77777777" w:rsidR="00A908BD" w:rsidRPr="00B17201" w:rsidRDefault="00A908BD" w:rsidP="00E2040C">
      <w:pPr>
        <w:pStyle w:val="Prrafodelista"/>
        <w:numPr>
          <w:ilvl w:val="0"/>
          <w:numId w:val="148"/>
        </w:numPr>
        <w:autoSpaceDE w:val="0"/>
        <w:autoSpaceDN w:val="0"/>
        <w:adjustRightInd w:val="0"/>
        <w:spacing w:line="276" w:lineRule="auto"/>
        <w:contextualSpacing/>
        <w:jc w:val="both"/>
        <w:rPr>
          <w:rFonts w:ascii="Verdana" w:hAnsi="Verdana" w:cs="Arial"/>
          <w:sz w:val="22"/>
          <w:szCs w:val="22"/>
        </w:rPr>
      </w:pPr>
      <w:r w:rsidRPr="00B17201">
        <w:rPr>
          <w:rFonts w:ascii="Verdana" w:hAnsi="Verdana" w:cs="Arial"/>
          <w:sz w:val="22"/>
          <w:szCs w:val="22"/>
        </w:rPr>
        <w:t>Uso de utilitarios y aplicaciones del sistema.</w:t>
      </w:r>
    </w:p>
    <w:p w14:paraId="67CD2BFC" w14:textId="77777777" w:rsidR="00A908BD" w:rsidRPr="00B17201" w:rsidRDefault="00A908BD" w:rsidP="00E2040C">
      <w:pPr>
        <w:pStyle w:val="Prrafodelista"/>
        <w:numPr>
          <w:ilvl w:val="0"/>
          <w:numId w:val="148"/>
        </w:numPr>
        <w:autoSpaceDE w:val="0"/>
        <w:autoSpaceDN w:val="0"/>
        <w:adjustRightInd w:val="0"/>
        <w:spacing w:line="276" w:lineRule="auto"/>
        <w:contextualSpacing/>
        <w:jc w:val="both"/>
        <w:rPr>
          <w:rFonts w:ascii="Verdana" w:hAnsi="Verdana" w:cs="Arial"/>
          <w:sz w:val="22"/>
          <w:szCs w:val="22"/>
        </w:rPr>
      </w:pPr>
      <w:r w:rsidRPr="00B17201">
        <w:rPr>
          <w:rFonts w:ascii="Verdana" w:hAnsi="Verdana" w:cs="Arial"/>
          <w:sz w:val="22"/>
          <w:szCs w:val="22"/>
        </w:rPr>
        <w:t>Archivos a los que se tuvo acceso, y el tipo de acceso.</w:t>
      </w:r>
    </w:p>
    <w:p w14:paraId="451D57E2" w14:textId="77777777" w:rsidR="00A908BD" w:rsidRPr="00B17201" w:rsidRDefault="00A908BD" w:rsidP="00E2040C">
      <w:pPr>
        <w:pStyle w:val="Prrafodelista"/>
        <w:numPr>
          <w:ilvl w:val="0"/>
          <w:numId w:val="148"/>
        </w:numPr>
        <w:autoSpaceDE w:val="0"/>
        <w:autoSpaceDN w:val="0"/>
        <w:adjustRightInd w:val="0"/>
        <w:spacing w:line="276" w:lineRule="auto"/>
        <w:contextualSpacing/>
        <w:jc w:val="both"/>
        <w:rPr>
          <w:rFonts w:ascii="Verdana" w:hAnsi="Verdana" w:cs="Arial"/>
          <w:sz w:val="22"/>
          <w:szCs w:val="22"/>
        </w:rPr>
      </w:pPr>
      <w:r w:rsidRPr="00B17201">
        <w:rPr>
          <w:rFonts w:ascii="Verdana" w:hAnsi="Verdana" w:cs="Arial"/>
          <w:sz w:val="22"/>
          <w:szCs w:val="22"/>
        </w:rPr>
        <w:t>Direcciones y protocolos de red.</w:t>
      </w:r>
    </w:p>
    <w:p w14:paraId="11C1642D" w14:textId="77777777" w:rsidR="00A908BD" w:rsidRPr="00B17201" w:rsidRDefault="00A908BD" w:rsidP="00E2040C">
      <w:pPr>
        <w:pStyle w:val="Prrafodelista"/>
        <w:numPr>
          <w:ilvl w:val="0"/>
          <w:numId w:val="148"/>
        </w:numPr>
        <w:autoSpaceDE w:val="0"/>
        <w:autoSpaceDN w:val="0"/>
        <w:adjustRightInd w:val="0"/>
        <w:spacing w:line="276" w:lineRule="auto"/>
        <w:contextualSpacing/>
        <w:jc w:val="both"/>
        <w:rPr>
          <w:rFonts w:ascii="Verdana" w:hAnsi="Verdana" w:cs="Arial"/>
          <w:sz w:val="22"/>
          <w:szCs w:val="22"/>
        </w:rPr>
      </w:pPr>
      <w:r w:rsidRPr="00B17201">
        <w:rPr>
          <w:rFonts w:ascii="Verdana" w:hAnsi="Verdana" w:cs="Arial"/>
          <w:sz w:val="22"/>
          <w:szCs w:val="22"/>
        </w:rPr>
        <w:t>Alarmas accionadas por el sistema de control de acceso.</w:t>
      </w:r>
    </w:p>
    <w:p w14:paraId="432CDB7A" w14:textId="77777777" w:rsidR="00A908BD" w:rsidRPr="00B17201" w:rsidRDefault="00A908BD" w:rsidP="00E2040C">
      <w:pPr>
        <w:pStyle w:val="Prrafodelista"/>
        <w:numPr>
          <w:ilvl w:val="0"/>
          <w:numId w:val="148"/>
        </w:numPr>
        <w:autoSpaceDE w:val="0"/>
        <w:autoSpaceDN w:val="0"/>
        <w:adjustRightInd w:val="0"/>
        <w:spacing w:line="276" w:lineRule="auto"/>
        <w:contextualSpacing/>
        <w:jc w:val="both"/>
        <w:rPr>
          <w:rFonts w:ascii="Verdana" w:hAnsi="Verdana" w:cs="Arial"/>
          <w:sz w:val="22"/>
          <w:szCs w:val="22"/>
        </w:rPr>
      </w:pPr>
      <w:r w:rsidRPr="00B17201">
        <w:rPr>
          <w:rFonts w:ascii="Verdana" w:hAnsi="Verdana" w:cs="Arial"/>
          <w:sz w:val="22"/>
          <w:szCs w:val="22"/>
        </w:rPr>
        <w:t>Activación y desactivación de los sistemas de protección, tales como sistemas antivirus y sistemas de detección de intrusión.</w:t>
      </w:r>
    </w:p>
    <w:p w14:paraId="2AECBBF3" w14:textId="77777777" w:rsidR="00A908BD" w:rsidRDefault="00A908BD" w:rsidP="00E2040C">
      <w:pPr>
        <w:pStyle w:val="Prrafodelista"/>
        <w:numPr>
          <w:ilvl w:val="0"/>
          <w:numId w:val="148"/>
        </w:numPr>
        <w:autoSpaceDE w:val="0"/>
        <w:autoSpaceDN w:val="0"/>
        <w:adjustRightInd w:val="0"/>
        <w:spacing w:line="276" w:lineRule="auto"/>
        <w:contextualSpacing/>
        <w:jc w:val="both"/>
        <w:rPr>
          <w:rFonts w:ascii="Verdana" w:hAnsi="Verdana" w:cs="Arial"/>
          <w:sz w:val="22"/>
          <w:szCs w:val="22"/>
        </w:rPr>
      </w:pPr>
      <w:r w:rsidRPr="00B17201">
        <w:rPr>
          <w:rFonts w:ascii="Verdana" w:hAnsi="Verdana" w:cs="Arial"/>
          <w:sz w:val="22"/>
          <w:szCs w:val="22"/>
        </w:rPr>
        <w:t>Registros de las transacciones ejecutadas por los usuarios en las aplicaciones.</w:t>
      </w:r>
    </w:p>
    <w:p w14:paraId="61889C40" w14:textId="77777777" w:rsidR="003E5921" w:rsidRPr="00B17201" w:rsidRDefault="003E5921" w:rsidP="003E5921">
      <w:pPr>
        <w:pStyle w:val="Prrafodelista"/>
        <w:autoSpaceDE w:val="0"/>
        <w:autoSpaceDN w:val="0"/>
        <w:adjustRightInd w:val="0"/>
        <w:spacing w:line="276" w:lineRule="auto"/>
        <w:ind w:left="720"/>
        <w:contextualSpacing/>
        <w:jc w:val="both"/>
        <w:rPr>
          <w:rFonts w:ascii="Verdana" w:hAnsi="Verdana" w:cs="Arial"/>
          <w:sz w:val="22"/>
          <w:szCs w:val="22"/>
        </w:rPr>
      </w:pPr>
    </w:p>
    <w:p w14:paraId="56F330F1" w14:textId="77777777" w:rsidR="00A908BD" w:rsidRDefault="00A908BD" w:rsidP="00E2040C">
      <w:pPr>
        <w:autoSpaceDE w:val="0"/>
        <w:autoSpaceDN w:val="0"/>
        <w:adjustRightInd w:val="0"/>
        <w:spacing w:line="276" w:lineRule="auto"/>
        <w:jc w:val="both"/>
        <w:rPr>
          <w:rFonts w:ascii="Verdana" w:hAnsi="Verdana" w:cs="Arial"/>
          <w:sz w:val="22"/>
          <w:szCs w:val="22"/>
        </w:rPr>
      </w:pPr>
      <w:r w:rsidRPr="00936BCD">
        <w:rPr>
          <w:rFonts w:ascii="Verdana" w:hAnsi="Verdana" w:cs="Arial"/>
          <w:sz w:val="22"/>
          <w:szCs w:val="22"/>
        </w:rPr>
        <w:lastRenderedPageBreak/>
        <w:t>La información contenida en los registros y eventos debe protegerse contra el acceso no autorizado. Para esto se deben tener en cuenta los siguientes controles.</w:t>
      </w:r>
    </w:p>
    <w:p w14:paraId="407D79BB" w14:textId="77777777" w:rsidR="00BE407C" w:rsidRPr="00936BCD" w:rsidRDefault="00BE407C" w:rsidP="00E2040C">
      <w:pPr>
        <w:autoSpaceDE w:val="0"/>
        <w:autoSpaceDN w:val="0"/>
        <w:adjustRightInd w:val="0"/>
        <w:spacing w:line="276" w:lineRule="auto"/>
        <w:jc w:val="both"/>
        <w:rPr>
          <w:rFonts w:ascii="Verdana" w:hAnsi="Verdana" w:cs="Arial"/>
          <w:sz w:val="22"/>
          <w:szCs w:val="22"/>
        </w:rPr>
      </w:pPr>
    </w:p>
    <w:p w14:paraId="4AA97B52" w14:textId="77777777" w:rsidR="00A908BD" w:rsidRPr="00FA4BA1" w:rsidRDefault="00A908BD" w:rsidP="00E2040C">
      <w:pPr>
        <w:pStyle w:val="Prrafodelista"/>
        <w:numPr>
          <w:ilvl w:val="0"/>
          <w:numId w:val="149"/>
        </w:numPr>
        <w:autoSpaceDE w:val="0"/>
        <w:autoSpaceDN w:val="0"/>
        <w:adjustRightInd w:val="0"/>
        <w:spacing w:line="276" w:lineRule="auto"/>
        <w:contextualSpacing/>
        <w:jc w:val="both"/>
        <w:rPr>
          <w:rFonts w:ascii="Verdana" w:hAnsi="Verdana" w:cs="Arial"/>
          <w:sz w:val="22"/>
          <w:szCs w:val="22"/>
        </w:rPr>
      </w:pPr>
      <w:r w:rsidRPr="00FA4BA1">
        <w:rPr>
          <w:rFonts w:ascii="Verdana" w:hAnsi="Verdana" w:cs="Arial"/>
          <w:sz w:val="22"/>
          <w:szCs w:val="22"/>
        </w:rPr>
        <w:t>Llevar inventario de los logs que se están recolectando (sistemas operativos, sistemas aplicativos, bases de datos, sistemas de comunicación), de acuerdo con los medios digitales con que se cuente.</w:t>
      </w:r>
    </w:p>
    <w:p w14:paraId="62ECD699" w14:textId="77777777" w:rsidR="00A908BD" w:rsidRPr="00FA4BA1" w:rsidRDefault="00A908BD" w:rsidP="00E2040C">
      <w:pPr>
        <w:pStyle w:val="Prrafodelista"/>
        <w:numPr>
          <w:ilvl w:val="0"/>
          <w:numId w:val="149"/>
        </w:numPr>
        <w:autoSpaceDE w:val="0"/>
        <w:autoSpaceDN w:val="0"/>
        <w:adjustRightInd w:val="0"/>
        <w:spacing w:line="276" w:lineRule="auto"/>
        <w:contextualSpacing/>
        <w:jc w:val="both"/>
        <w:rPr>
          <w:rFonts w:ascii="Verdana" w:hAnsi="Verdana" w:cs="Arial"/>
          <w:sz w:val="22"/>
          <w:szCs w:val="22"/>
        </w:rPr>
      </w:pPr>
      <w:r w:rsidRPr="00FA4BA1">
        <w:rPr>
          <w:rFonts w:ascii="Verdana" w:hAnsi="Verdana" w:cs="Arial"/>
          <w:sz w:val="22"/>
          <w:szCs w:val="22"/>
        </w:rPr>
        <w:t>Requerir autorización de acceso para este tipo de archivos.</w:t>
      </w:r>
    </w:p>
    <w:p w14:paraId="32F1954F" w14:textId="77777777" w:rsidR="00A908BD" w:rsidRPr="00FA4BA1" w:rsidRDefault="00A908BD" w:rsidP="00E2040C">
      <w:pPr>
        <w:pStyle w:val="Prrafodelista"/>
        <w:numPr>
          <w:ilvl w:val="0"/>
          <w:numId w:val="149"/>
        </w:numPr>
        <w:autoSpaceDE w:val="0"/>
        <w:autoSpaceDN w:val="0"/>
        <w:adjustRightInd w:val="0"/>
        <w:spacing w:line="276" w:lineRule="auto"/>
        <w:contextualSpacing/>
        <w:jc w:val="both"/>
        <w:rPr>
          <w:rFonts w:ascii="Verdana" w:hAnsi="Verdana" w:cs="Arial"/>
          <w:sz w:val="22"/>
          <w:szCs w:val="22"/>
        </w:rPr>
      </w:pPr>
      <w:r w:rsidRPr="00FA4BA1">
        <w:rPr>
          <w:rFonts w:ascii="Verdana" w:hAnsi="Verdana" w:cs="Arial"/>
          <w:sz w:val="22"/>
          <w:szCs w:val="22"/>
        </w:rPr>
        <w:t>Contar con monitoreo sobre el acceso a los archivos de registro y eventos</w:t>
      </w:r>
      <w:r>
        <w:rPr>
          <w:rFonts w:ascii="Verdana" w:hAnsi="Verdana" w:cs="Arial"/>
          <w:sz w:val="22"/>
          <w:szCs w:val="22"/>
        </w:rPr>
        <w:t>.</w:t>
      </w:r>
    </w:p>
    <w:p w14:paraId="78F9B67C" w14:textId="57569391" w:rsidR="00A908BD" w:rsidRPr="00936BCD" w:rsidRDefault="00A908BD" w:rsidP="00E2040C">
      <w:pPr>
        <w:pStyle w:val="Ttulo4"/>
        <w:spacing w:line="276" w:lineRule="auto"/>
      </w:pPr>
      <w:r w:rsidRPr="00936BCD">
        <w:t>Control de software en producción</w:t>
      </w:r>
    </w:p>
    <w:p w14:paraId="1EDABB7E" w14:textId="77777777" w:rsidR="00A908BD" w:rsidRPr="00936BCD" w:rsidRDefault="00A908BD" w:rsidP="00E2040C">
      <w:pPr>
        <w:autoSpaceDE w:val="0"/>
        <w:autoSpaceDN w:val="0"/>
        <w:adjustRightInd w:val="0"/>
        <w:spacing w:line="276" w:lineRule="auto"/>
        <w:jc w:val="both"/>
        <w:rPr>
          <w:rFonts w:ascii="Verdana" w:hAnsi="Verdana" w:cs="Arial"/>
          <w:sz w:val="22"/>
          <w:szCs w:val="22"/>
        </w:rPr>
      </w:pPr>
      <w:r w:rsidRPr="00936BCD">
        <w:rPr>
          <w:rFonts w:ascii="Verdana" w:hAnsi="Verdana" w:cs="Arial"/>
          <w:sz w:val="22"/>
          <w:szCs w:val="22"/>
        </w:rPr>
        <w:t xml:space="preserve">El presente modelo establece los lineamientos que se deben llevar a cabo para la instalación de software en la Superintendencia de Sociedades, con el fin de controlar el software existente, proteger los sistemas de información y evitar el software no licenciado y el malicioso. </w:t>
      </w:r>
    </w:p>
    <w:p w14:paraId="4857A1C5" w14:textId="0AC19A5D" w:rsidR="00A908BD" w:rsidRPr="00D861BD" w:rsidRDefault="00A908BD" w:rsidP="00E2040C">
      <w:pPr>
        <w:pStyle w:val="Ttulo4"/>
        <w:spacing w:line="276" w:lineRule="auto"/>
        <w:rPr>
          <w:rFonts w:eastAsia="Times New Roman" w:cs="Arial"/>
          <w:b w:val="0"/>
          <w:iCs w:val="0"/>
          <w:szCs w:val="22"/>
        </w:rPr>
      </w:pPr>
      <w:r w:rsidRPr="00D861BD">
        <w:rPr>
          <w:rFonts w:eastAsia="Times New Roman" w:cs="Arial"/>
          <w:b w:val="0"/>
          <w:iCs w:val="0"/>
          <w:szCs w:val="22"/>
        </w:rPr>
        <w:t>Los controles por implementar son los siguientes</w:t>
      </w:r>
      <w:r w:rsidR="00D861BD">
        <w:rPr>
          <w:rFonts w:eastAsia="Times New Roman" w:cs="Arial"/>
          <w:b w:val="0"/>
          <w:iCs w:val="0"/>
          <w:szCs w:val="22"/>
        </w:rPr>
        <w:t>:</w:t>
      </w:r>
    </w:p>
    <w:p w14:paraId="64E5E9F7" w14:textId="77777777" w:rsidR="00A908BD" w:rsidRPr="00F367B7" w:rsidRDefault="00A908BD" w:rsidP="00E2040C">
      <w:pPr>
        <w:pStyle w:val="Prrafodelista"/>
        <w:numPr>
          <w:ilvl w:val="0"/>
          <w:numId w:val="150"/>
        </w:numPr>
        <w:autoSpaceDE w:val="0"/>
        <w:autoSpaceDN w:val="0"/>
        <w:adjustRightInd w:val="0"/>
        <w:spacing w:line="276" w:lineRule="auto"/>
        <w:contextualSpacing/>
        <w:jc w:val="both"/>
        <w:rPr>
          <w:rFonts w:ascii="Verdana" w:hAnsi="Verdana" w:cs="Arial"/>
          <w:sz w:val="22"/>
          <w:szCs w:val="22"/>
        </w:rPr>
      </w:pPr>
      <w:r w:rsidRPr="00F367B7">
        <w:rPr>
          <w:rFonts w:ascii="Verdana" w:hAnsi="Verdana" w:cs="Arial"/>
          <w:sz w:val="22"/>
          <w:szCs w:val="22"/>
        </w:rPr>
        <w:t>La instalación de cualquier tipo de software en todos los equipos de cómputo de la Superintendencia de Sociedades debe ser autorizada y realizada solamente por el personal encargado de la Dirección de Tecnología de la Información y las Comunicaciones, o por quien esta designe.</w:t>
      </w:r>
    </w:p>
    <w:p w14:paraId="634D9C0B" w14:textId="77777777" w:rsidR="00A908BD" w:rsidRPr="00F367B7" w:rsidRDefault="00A908BD" w:rsidP="00E2040C">
      <w:pPr>
        <w:pStyle w:val="Prrafodelista"/>
        <w:numPr>
          <w:ilvl w:val="0"/>
          <w:numId w:val="150"/>
        </w:numPr>
        <w:autoSpaceDE w:val="0"/>
        <w:autoSpaceDN w:val="0"/>
        <w:adjustRightInd w:val="0"/>
        <w:spacing w:line="276" w:lineRule="auto"/>
        <w:contextualSpacing/>
        <w:jc w:val="both"/>
        <w:rPr>
          <w:rFonts w:ascii="Verdana" w:hAnsi="Verdana" w:cs="Arial"/>
          <w:sz w:val="22"/>
          <w:szCs w:val="22"/>
        </w:rPr>
      </w:pPr>
      <w:r w:rsidRPr="00F367B7">
        <w:rPr>
          <w:rFonts w:ascii="Verdana" w:hAnsi="Verdana" w:cs="Arial"/>
          <w:sz w:val="22"/>
          <w:szCs w:val="22"/>
        </w:rPr>
        <w:t xml:space="preserve">Se debe llevar un inventario de todo el software operativo y aplicativo que se adquiera en la Superintendencia de </w:t>
      </w:r>
      <w:r>
        <w:rPr>
          <w:rFonts w:ascii="Verdana" w:hAnsi="Verdana" w:cs="Arial"/>
          <w:sz w:val="22"/>
          <w:szCs w:val="22"/>
        </w:rPr>
        <w:t>S</w:t>
      </w:r>
      <w:r w:rsidRPr="00F367B7">
        <w:rPr>
          <w:rFonts w:ascii="Verdana" w:hAnsi="Verdana" w:cs="Arial"/>
          <w:sz w:val="22"/>
          <w:szCs w:val="22"/>
        </w:rPr>
        <w:t>ociedades.</w:t>
      </w:r>
    </w:p>
    <w:p w14:paraId="336840BE" w14:textId="77777777" w:rsidR="00A908BD" w:rsidRPr="00F367B7" w:rsidRDefault="00A908BD" w:rsidP="00E2040C">
      <w:pPr>
        <w:pStyle w:val="Prrafodelista"/>
        <w:numPr>
          <w:ilvl w:val="0"/>
          <w:numId w:val="150"/>
        </w:numPr>
        <w:autoSpaceDE w:val="0"/>
        <w:autoSpaceDN w:val="0"/>
        <w:adjustRightInd w:val="0"/>
        <w:spacing w:line="276" w:lineRule="auto"/>
        <w:contextualSpacing/>
        <w:jc w:val="both"/>
        <w:rPr>
          <w:rFonts w:ascii="Verdana" w:hAnsi="Verdana" w:cs="Arial"/>
          <w:sz w:val="22"/>
          <w:szCs w:val="22"/>
        </w:rPr>
      </w:pPr>
      <w:r w:rsidRPr="00F367B7">
        <w:rPr>
          <w:rFonts w:ascii="Verdana" w:hAnsi="Verdana" w:cs="Arial"/>
          <w:sz w:val="22"/>
          <w:szCs w:val="22"/>
        </w:rPr>
        <w:t>Todo software que se actualice debe pasar por un proceso control de cambio, que permita establecer la trazabilidad, su documentación asociada y la última versión aceptada.</w:t>
      </w:r>
    </w:p>
    <w:p w14:paraId="41887E55" w14:textId="77777777" w:rsidR="00A908BD" w:rsidRPr="00F367B7" w:rsidRDefault="00A908BD" w:rsidP="00E2040C">
      <w:pPr>
        <w:pStyle w:val="Prrafodelista"/>
        <w:numPr>
          <w:ilvl w:val="0"/>
          <w:numId w:val="150"/>
        </w:numPr>
        <w:autoSpaceDE w:val="0"/>
        <w:autoSpaceDN w:val="0"/>
        <w:adjustRightInd w:val="0"/>
        <w:spacing w:line="276" w:lineRule="auto"/>
        <w:contextualSpacing/>
        <w:jc w:val="both"/>
        <w:rPr>
          <w:rFonts w:ascii="Verdana" w:hAnsi="Verdana" w:cs="Arial"/>
          <w:sz w:val="22"/>
          <w:szCs w:val="22"/>
        </w:rPr>
      </w:pPr>
      <w:r w:rsidRPr="00F367B7">
        <w:rPr>
          <w:rFonts w:ascii="Verdana" w:hAnsi="Verdana" w:cs="Arial"/>
          <w:sz w:val="22"/>
          <w:szCs w:val="22"/>
        </w:rPr>
        <w:t>Se debe establecer una línea base de software que indique a nivel de operativo y aplicativo, cual es el adquirido y aprobado, por cada nivel de funcional de la superintendencia de sociedades.</w:t>
      </w:r>
    </w:p>
    <w:p w14:paraId="2C635D65" w14:textId="77777777" w:rsidR="00A908BD" w:rsidRPr="00F367B7" w:rsidRDefault="00A908BD" w:rsidP="00E2040C">
      <w:pPr>
        <w:pStyle w:val="Prrafodelista"/>
        <w:numPr>
          <w:ilvl w:val="0"/>
          <w:numId w:val="150"/>
        </w:numPr>
        <w:autoSpaceDE w:val="0"/>
        <w:autoSpaceDN w:val="0"/>
        <w:adjustRightInd w:val="0"/>
        <w:spacing w:line="276" w:lineRule="auto"/>
        <w:contextualSpacing/>
        <w:jc w:val="both"/>
        <w:rPr>
          <w:rFonts w:ascii="Verdana" w:hAnsi="Verdana" w:cs="Arial"/>
          <w:sz w:val="22"/>
          <w:szCs w:val="22"/>
        </w:rPr>
      </w:pPr>
      <w:r w:rsidRPr="00F367B7">
        <w:rPr>
          <w:rFonts w:ascii="Verdana" w:hAnsi="Verdana" w:cs="Arial"/>
          <w:sz w:val="22"/>
          <w:szCs w:val="22"/>
        </w:rPr>
        <w:t xml:space="preserve">Los sistemas aplicativos y el software del sistema operativo solo se deberían implementar después de probarse exitosamente; los pruebas deberían abarcar la usabilidad, la seguridad, los efectos sobre otros sistemas y la facilidad de uso, y se deberían llevar a cabo en sistemas separados. </w:t>
      </w:r>
    </w:p>
    <w:p w14:paraId="7B02AF59" w14:textId="77777777" w:rsidR="00A908BD" w:rsidRPr="00F367B7" w:rsidRDefault="00A908BD" w:rsidP="00E2040C">
      <w:pPr>
        <w:pStyle w:val="Prrafodelista"/>
        <w:numPr>
          <w:ilvl w:val="0"/>
          <w:numId w:val="150"/>
        </w:numPr>
        <w:autoSpaceDE w:val="0"/>
        <w:autoSpaceDN w:val="0"/>
        <w:adjustRightInd w:val="0"/>
        <w:spacing w:line="276" w:lineRule="auto"/>
        <w:contextualSpacing/>
        <w:jc w:val="both"/>
        <w:rPr>
          <w:rFonts w:ascii="Verdana" w:hAnsi="Verdana" w:cs="Arial"/>
          <w:sz w:val="22"/>
          <w:szCs w:val="22"/>
        </w:rPr>
      </w:pPr>
      <w:r w:rsidRPr="00F367B7">
        <w:rPr>
          <w:rFonts w:ascii="Verdana" w:hAnsi="Verdana" w:cs="Arial"/>
          <w:sz w:val="22"/>
          <w:szCs w:val="22"/>
        </w:rPr>
        <w:t>Debe existir una estrategia de retorno a versiones anteriores y en producción, cuando al instalar un nuevo sistema operativo o aplicativo no exista la seguridad de un buen funcionamiento o instalación.</w:t>
      </w:r>
    </w:p>
    <w:p w14:paraId="310DEA5C" w14:textId="77777777" w:rsidR="00A908BD" w:rsidRPr="00F367B7" w:rsidRDefault="00A908BD" w:rsidP="00E2040C">
      <w:pPr>
        <w:pStyle w:val="Prrafodelista"/>
        <w:numPr>
          <w:ilvl w:val="0"/>
          <w:numId w:val="150"/>
        </w:numPr>
        <w:autoSpaceDE w:val="0"/>
        <w:autoSpaceDN w:val="0"/>
        <w:adjustRightInd w:val="0"/>
        <w:spacing w:line="276" w:lineRule="auto"/>
        <w:contextualSpacing/>
        <w:jc w:val="both"/>
        <w:rPr>
          <w:rFonts w:ascii="Verdana" w:hAnsi="Verdana" w:cs="Arial"/>
          <w:sz w:val="22"/>
          <w:szCs w:val="22"/>
        </w:rPr>
      </w:pPr>
      <w:r w:rsidRPr="00F367B7">
        <w:rPr>
          <w:rFonts w:ascii="Verdana" w:hAnsi="Verdana" w:cs="Arial"/>
          <w:sz w:val="22"/>
          <w:szCs w:val="22"/>
        </w:rPr>
        <w:t>Todo software en producción debe tener soporte técnico si es adquirido o desarrollado por proveedores externos.</w:t>
      </w:r>
    </w:p>
    <w:p w14:paraId="7DE49D2A" w14:textId="77777777" w:rsidR="00A908BD" w:rsidRPr="00F367B7" w:rsidRDefault="00A908BD" w:rsidP="00E2040C">
      <w:pPr>
        <w:pStyle w:val="Prrafodelista"/>
        <w:numPr>
          <w:ilvl w:val="0"/>
          <w:numId w:val="150"/>
        </w:numPr>
        <w:autoSpaceDE w:val="0"/>
        <w:autoSpaceDN w:val="0"/>
        <w:adjustRightInd w:val="0"/>
        <w:spacing w:line="276" w:lineRule="auto"/>
        <w:contextualSpacing/>
        <w:jc w:val="both"/>
        <w:rPr>
          <w:rFonts w:ascii="Verdana" w:hAnsi="Verdana" w:cs="Arial"/>
          <w:sz w:val="22"/>
          <w:szCs w:val="22"/>
        </w:rPr>
      </w:pPr>
      <w:r w:rsidRPr="00F367B7">
        <w:rPr>
          <w:rFonts w:ascii="Verdana" w:hAnsi="Verdana" w:cs="Arial"/>
          <w:sz w:val="22"/>
          <w:szCs w:val="22"/>
        </w:rPr>
        <w:lastRenderedPageBreak/>
        <w:t xml:space="preserve">A todo software operativo o aplicativo adquirido, debe solicitársele al proveedor las pruebas de vulnerabilidad correspondientes antes de su instalación. No puede instalarse software con vulnerabilidades críticas y/o altas. </w:t>
      </w:r>
    </w:p>
    <w:p w14:paraId="466E5AFB" w14:textId="5E8DC46B" w:rsidR="00A908BD" w:rsidRPr="00936BCD" w:rsidRDefault="00A908BD" w:rsidP="00E2040C">
      <w:pPr>
        <w:pStyle w:val="Ttulo4"/>
        <w:spacing w:line="276" w:lineRule="auto"/>
      </w:pPr>
      <w:r w:rsidRPr="00936BCD">
        <w:t>Gestión de vulnerabilidad técnica</w:t>
      </w:r>
    </w:p>
    <w:p w14:paraId="12A51971" w14:textId="77777777" w:rsidR="00A908BD" w:rsidRDefault="00A908BD" w:rsidP="00E2040C">
      <w:pPr>
        <w:autoSpaceDE w:val="0"/>
        <w:autoSpaceDN w:val="0"/>
        <w:adjustRightInd w:val="0"/>
        <w:spacing w:line="276" w:lineRule="auto"/>
        <w:jc w:val="both"/>
        <w:rPr>
          <w:rFonts w:ascii="Verdana" w:hAnsi="Verdana" w:cs="Arial"/>
          <w:sz w:val="22"/>
          <w:szCs w:val="22"/>
        </w:rPr>
      </w:pPr>
      <w:r w:rsidRPr="00936BCD">
        <w:rPr>
          <w:rFonts w:ascii="Verdana" w:hAnsi="Verdana" w:cs="Arial"/>
          <w:sz w:val="22"/>
          <w:szCs w:val="22"/>
        </w:rPr>
        <w:t xml:space="preserve">En la superintendencia de sociedades se debe implementar de forma eficaz la gestión de vulnerabilidad técnica para reducir los riesgos resultantes de la explotación de las vulnerabilidades técnicas de los sistemas. Se debe obtener información oportuna sobre las vulnerabilidades técnicas de los sistemas de información que están en uso, evaluar la exposición a dichas vulnerabilidades y tomar las acciones apropiadas para tratar los riesgos asociados. </w:t>
      </w:r>
    </w:p>
    <w:p w14:paraId="5E54C307" w14:textId="77777777" w:rsidR="00E566F9" w:rsidRDefault="00E566F9" w:rsidP="00E2040C">
      <w:pPr>
        <w:autoSpaceDE w:val="0"/>
        <w:autoSpaceDN w:val="0"/>
        <w:adjustRightInd w:val="0"/>
        <w:spacing w:line="276" w:lineRule="auto"/>
        <w:jc w:val="both"/>
        <w:rPr>
          <w:rFonts w:ascii="Verdana" w:hAnsi="Verdana" w:cs="Arial"/>
          <w:sz w:val="22"/>
          <w:szCs w:val="22"/>
        </w:rPr>
      </w:pPr>
    </w:p>
    <w:p w14:paraId="24D53BFA" w14:textId="77777777" w:rsidR="00E566F9" w:rsidRDefault="00E566F9" w:rsidP="00E2040C">
      <w:pPr>
        <w:autoSpaceDE w:val="0"/>
        <w:autoSpaceDN w:val="0"/>
        <w:adjustRightInd w:val="0"/>
        <w:spacing w:line="276" w:lineRule="auto"/>
        <w:jc w:val="both"/>
        <w:rPr>
          <w:rFonts w:ascii="Verdana" w:hAnsi="Verdana" w:cs="Arial"/>
          <w:sz w:val="22"/>
          <w:szCs w:val="22"/>
        </w:rPr>
      </w:pPr>
    </w:p>
    <w:p w14:paraId="4E95A71B" w14:textId="77777777" w:rsidR="00E566F9" w:rsidRDefault="00E566F9" w:rsidP="00E2040C">
      <w:pPr>
        <w:autoSpaceDE w:val="0"/>
        <w:autoSpaceDN w:val="0"/>
        <w:adjustRightInd w:val="0"/>
        <w:spacing w:line="276" w:lineRule="auto"/>
        <w:jc w:val="both"/>
        <w:rPr>
          <w:rFonts w:ascii="Verdana" w:hAnsi="Verdana" w:cs="Arial"/>
          <w:sz w:val="22"/>
          <w:szCs w:val="22"/>
        </w:rPr>
      </w:pPr>
    </w:p>
    <w:p w14:paraId="39BED13D" w14:textId="77777777" w:rsidR="00E566F9" w:rsidRPr="00936BCD" w:rsidRDefault="00E566F9" w:rsidP="00E2040C">
      <w:pPr>
        <w:autoSpaceDE w:val="0"/>
        <w:autoSpaceDN w:val="0"/>
        <w:adjustRightInd w:val="0"/>
        <w:spacing w:line="276" w:lineRule="auto"/>
        <w:jc w:val="both"/>
        <w:rPr>
          <w:rFonts w:ascii="Verdana" w:hAnsi="Verdana" w:cs="Arial"/>
          <w:sz w:val="22"/>
          <w:szCs w:val="22"/>
        </w:rPr>
      </w:pPr>
    </w:p>
    <w:p w14:paraId="62CDB7C0" w14:textId="77777777" w:rsidR="00A908BD" w:rsidRPr="00936BCD" w:rsidRDefault="00A908BD" w:rsidP="00E2040C">
      <w:pPr>
        <w:autoSpaceDE w:val="0"/>
        <w:autoSpaceDN w:val="0"/>
        <w:adjustRightInd w:val="0"/>
        <w:spacing w:line="276" w:lineRule="auto"/>
        <w:jc w:val="both"/>
        <w:rPr>
          <w:rFonts w:ascii="Verdana" w:hAnsi="Verdana" w:cs="Arial"/>
          <w:sz w:val="22"/>
          <w:szCs w:val="22"/>
        </w:rPr>
      </w:pPr>
      <w:r w:rsidRPr="00936BCD">
        <w:rPr>
          <w:rFonts w:ascii="Verdana" w:hAnsi="Verdana" w:cs="Arial"/>
          <w:sz w:val="22"/>
          <w:szCs w:val="22"/>
        </w:rPr>
        <w:t>Se deben implementar los siguientes controles:</w:t>
      </w:r>
    </w:p>
    <w:p w14:paraId="090F2755" w14:textId="77777777" w:rsidR="00A908BD" w:rsidRPr="00936BCD" w:rsidRDefault="00A908BD" w:rsidP="00E2040C">
      <w:pPr>
        <w:pStyle w:val="Prrafodelista"/>
        <w:numPr>
          <w:ilvl w:val="0"/>
          <w:numId w:val="142"/>
        </w:numPr>
        <w:autoSpaceDE w:val="0"/>
        <w:autoSpaceDN w:val="0"/>
        <w:adjustRightInd w:val="0"/>
        <w:spacing w:line="276" w:lineRule="auto"/>
        <w:ind w:left="720"/>
        <w:jc w:val="both"/>
        <w:rPr>
          <w:rFonts w:ascii="Verdana" w:hAnsi="Verdana" w:cs="Arial"/>
          <w:sz w:val="22"/>
          <w:szCs w:val="22"/>
        </w:rPr>
      </w:pPr>
      <w:r w:rsidRPr="00936BCD">
        <w:rPr>
          <w:rFonts w:ascii="Verdana" w:hAnsi="Verdana" w:cs="Arial"/>
          <w:sz w:val="22"/>
          <w:szCs w:val="22"/>
        </w:rPr>
        <w:t>Se debe tener un inventario completo y actualizado de todos los activos a los cuales se les debe realizar pruebas de vulnerabilidad sean completas o por muestreo.</w:t>
      </w:r>
    </w:p>
    <w:p w14:paraId="25648E8B" w14:textId="77777777" w:rsidR="00A908BD" w:rsidRPr="00936BCD" w:rsidRDefault="00A908BD" w:rsidP="00E2040C">
      <w:pPr>
        <w:pStyle w:val="Prrafodelista"/>
        <w:numPr>
          <w:ilvl w:val="0"/>
          <w:numId w:val="142"/>
        </w:numPr>
        <w:autoSpaceDE w:val="0"/>
        <w:autoSpaceDN w:val="0"/>
        <w:adjustRightInd w:val="0"/>
        <w:spacing w:line="276" w:lineRule="auto"/>
        <w:ind w:left="720"/>
        <w:jc w:val="both"/>
        <w:rPr>
          <w:rFonts w:ascii="Verdana" w:hAnsi="Verdana" w:cs="Arial"/>
          <w:sz w:val="22"/>
          <w:szCs w:val="22"/>
        </w:rPr>
      </w:pPr>
      <w:r w:rsidRPr="00936BCD">
        <w:rPr>
          <w:rFonts w:ascii="Verdana" w:hAnsi="Verdana" w:cs="Arial"/>
          <w:sz w:val="22"/>
          <w:szCs w:val="22"/>
        </w:rPr>
        <w:t>Se deben definir las funciones de responsabilidad sobre la ejecución de pruebas de vulnerabilidad y sobre su mitigación.</w:t>
      </w:r>
    </w:p>
    <w:p w14:paraId="1DBD39D9" w14:textId="77777777" w:rsidR="00A908BD" w:rsidRPr="00936BCD" w:rsidRDefault="00A908BD" w:rsidP="00E2040C">
      <w:pPr>
        <w:pStyle w:val="Prrafodelista"/>
        <w:numPr>
          <w:ilvl w:val="0"/>
          <w:numId w:val="142"/>
        </w:numPr>
        <w:autoSpaceDE w:val="0"/>
        <w:autoSpaceDN w:val="0"/>
        <w:adjustRightInd w:val="0"/>
        <w:spacing w:line="276" w:lineRule="auto"/>
        <w:ind w:left="720"/>
        <w:jc w:val="both"/>
        <w:rPr>
          <w:rFonts w:ascii="Verdana" w:hAnsi="Verdana" w:cs="Arial"/>
          <w:sz w:val="22"/>
          <w:szCs w:val="22"/>
        </w:rPr>
      </w:pPr>
      <w:r w:rsidRPr="00936BCD">
        <w:rPr>
          <w:rFonts w:ascii="Verdana" w:hAnsi="Verdana" w:cs="Arial"/>
          <w:sz w:val="22"/>
          <w:szCs w:val="22"/>
        </w:rPr>
        <w:t>Una vez identificadas las vulnerabilidades, se deben identificar los riesgos asociados y las acciones que se han de tomar, tales acciones pueden involucrar el uso de parches en los sistemas vulnerables y / o la aplicación de otros controles.</w:t>
      </w:r>
    </w:p>
    <w:p w14:paraId="7F60FB04" w14:textId="77777777" w:rsidR="00A908BD" w:rsidRPr="00936BCD" w:rsidRDefault="00A908BD" w:rsidP="00E2040C">
      <w:pPr>
        <w:pStyle w:val="Prrafodelista"/>
        <w:numPr>
          <w:ilvl w:val="0"/>
          <w:numId w:val="142"/>
        </w:numPr>
        <w:autoSpaceDE w:val="0"/>
        <w:autoSpaceDN w:val="0"/>
        <w:adjustRightInd w:val="0"/>
        <w:spacing w:line="276" w:lineRule="auto"/>
        <w:ind w:left="720"/>
        <w:jc w:val="both"/>
        <w:rPr>
          <w:rFonts w:ascii="Verdana" w:hAnsi="Verdana" w:cs="Arial"/>
          <w:sz w:val="22"/>
          <w:szCs w:val="22"/>
        </w:rPr>
      </w:pPr>
      <w:r w:rsidRPr="00936BCD">
        <w:rPr>
          <w:rFonts w:ascii="Verdana" w:hAnsi="Verdana" w:cs="Arial"/>
          <w:sz w:val="22"/>
          <w:szCs w:val="22"/>
        </w:rPr>
        <w:t xml:space="preserve">Las ejecuciones de acciones para la mitigación de vulnerabilidades deben pasar por el proceso de control de cambios y probarse en un ambiente de prueba. </w:t>
      </w:r>
    </w:p>
    <w:p w14:paraId="468AC9B4" w14:textId="77777777" w:rsidR="00A908BD" w:rsidRPr="00936BCD" w:rsidRDefault="00A908BD" w:rsidP="00E2040C">
      <w:pPr>
        <w:pStyle w:val="Prrafodelista"/>
        <w:numPr>
          <w:ilvl w:val="0"/>
          <w:numId w:val="142"/>
        </w:numPr>
        <w:autoSpaceDE w:val="0"/>
        <w:autoSpaceDN w:val="0"/>
        <w:adjustRightInd w:val="0"/>
        <w:spacing w:line="276" w:lineRule="auto"/>
        <w:ind w:left="720"/>
        <w:jc w:val="both"/>
        <w:rPr>
          <w:rFonts w:ascii="Verdana" w:hAnsi="Verdana" w:cs="Arial"/>
          <w:sz w:val="22"/>
          <w:szCs w:val="22"/>
        </w:rPr>
      </w:pPr>
      <w:r w:rsidRPr="00936BCD">
        <w:rPr>
          <w:rFonts w:ascii="Verdana" w:hAnsi="Verdana" w:cs="Arial"/>
          <w:sz w:val="22"/>
          <w:szCs w:val="22"/>
        </w:rPr>
        <w:t xml:space="preserve">Evaluar y probar los parches antes de su instalación para garantizar que son eficaces y no producen efectos secundarios. Si no hay parches disponibles hay que considerar otros controles: </w:t>
      </w:r>
    </w:p>
    <w:p w14:paraId="5568E4F7" w14:textId="77777777" w:rsidR="00A908BD" w:rsidRPr="00936BCD" w:rsidRDefault="00A908BD" w:rsidP="00E2040C">
      <w:pPr>
        <w:pStyle w:val="Prrafodelista"/>
        <w:numPr>
          <w:ilvl w:val="0"/>
          <w:numId w:val="151"/>
        </w:numPr>
        <w:autoSpaceDE w:val="0"/>
        <w:autoSpaceDN w:val="0"/>
        <w:adjustRightInd w:val="0"/>
        <w:spacing w:after="7" w:line="276" w:lineRule="auto"/>
        <w:ind w:left="1428"/>
        <w:jc w:val="both"/>
        <w:rPr>
          <w:rFonts w:ascii="Verdana" w:hAnsi="Verdana" w:cs="Arial"/>
          <w:sz w:val="22"/>
          <w:szCs w:val="22"/>
        </w:rPr>
      </w:pPr>
      <w:r w:rsidRPr="00936BCD">
        <w:rPr>
          <w:rFonts w:ascii="Verdana" w:hAnsi="Verdana" w:cs="Arial"/>
          <w:sz w:val="22"/>
          <w:szCs w:val="22"/>
        </w:rPr>
        <w:t xml:space="preserve">Apagar los servicios o capacidades relacionadas con la vulnerabilidad. </w:t>
      </w:r>
    </w:p>
    <w:p w14:paraId="3424CB1F" w14:textId="77777777" w:rsidR="00A908BD" w:rsidRPr="00936BCD" w:rsidRDefault="00A908BD" w:rsidP="00E2040C">
      <w:pPr>
        <w:pStyle w:val="Prrafodelista"/>
        <w:numPr>
          <w:ilvl w:val="0"/>
          <w:numId w:val="151"/>
        </w:numPr>
        <w:autoSpaceDE w:val="0"/>
        <w:autoSpaceDN w:val="0"/>
        <w:adjustRightInd w:val="0"/>
        <w:spacing w:after="7" w:line="276" w:lineRule="auto"/>
        <w:ind w:left="1428"/>
        <w:jc w:val="both"/>
        <w:rPr>
          <w:rFonts w:ascii="Verdana" w:hAnsi="Verdana" w:cs="Arial"/>
          <w:sz w:val="22"/>
          <w:szCs w:val="22"/>
        </w:rPr>
      </w:pPr>
      <w:r w:rsidRPr="00936BCD">
        <w:rPr>
          <w:rFonts w:ascii="Verdana" w:hAnsi="Verdana" w:cs="Arial"/>
          <w:sz w:val="22"/>
          <w:szCs w:val="22"/>
        </w:rPr>
        <w:t xml:space="preserve">Agregar controles de acceso (firewalls) en las fronteras de la red. </w:t>
      </w:r>
    </w:p>
    <w:p w14:paraId="0291339D" w14:textId="77777777" w:rsidR="00A908BD" w:rsidRPr="00936BCD" w:rsidRDefault="00A908BD" w:rsidP="00E2040C">
      <w:pPr>
        <w:pStyle w:val="Prrafodelista"/>
        <w:numPr>
          <w:ilvl w:val="0"/>
          <w:numId w:val="151"/>
        </w:numPr>
        <w:autoSpaceDE w:val="0"/>
        <w:autoSpaceDN w:val="0"/>
        <w:adjustRightInd w:val="0"/>
        <w:spacing w:after="7" w:line="276" w:lineRule="auto"/>
        <w:ind w:left="1428"/>
        <w:jc w:val="both"/>
        <w:rPr>
          <w:rFonts w:ascii="Verdana" w:hAnsi="Verdana" w:cs="Arial"/>
          <w:sz w:val="22"/>
          <w:szCs w:val="22"/>
        </w:rPr>
      </w:pPr>
      <w:r w:rsidRPr="00936BCD">
        <w:rPr>
          <w:rFonts w:ascii="Verdana" w:hAnsi="Verdana" w:cs="Arial"/>
          <w:sz w:val="22"/>
          <w:szCs w:val="22"/>
        </w:rPr>
        <w:t xml:space="preserve">Aumentar el monitoreo para detectar o provenir los ataques reales. </w:t>
      </w:r>
    </w:p>
    <w:p w14:paraId="1775CF3A" w14:textId="77777777" w:rsidR="00A908BD" w:rsidRPr="00936BCD" w:rsidRDefault="00A908BD" w:rsidP="00E2040C">
      <w:pPr>
        <w:pStyle w:val="Prrafodelista"/>
        <w:numPr>
          <w:ilvl w:val="0"/>
          <w:numId w:val="151"/>
        </w:numPr>
        <w:autoSpaceDE w:val="0"/>
        <w:autoSpaceDN w:val="0"/>
        <w:adjustRightInd w:val="0"/>
        <w:spacing w:after="7" w:line="276" w:lineRule="auto"/>
        <w:ind w:left="1428"/>
        <w:jc w:val="both"/>
        <w:rPr>
          <w:rFonts w:ascii="Verdana" w:hAnsi="Verdana" w:cs="Arial"/>
          <w:sz w:val="22"/>
          <w:szCs w:val="22"/>
        </w:rPr>
      </w:pPr>
      <w:r w:rsidRPr="00936BCD">
        <w:rPr>
          <w:rFonts w:ascii="Verdana" w:hAnsi="Verdana" w:cs="Arial"/>
          <w:sz w:val="22"/>
          <w:szCs w:val="22"/>
        </w:rPr>
        <w:t xml:space="preserve">Crear conciencia sobre la vulnerabilidad. </w:t>
      </w:r>
    </w:p>
    <w:p w14:paraId="1D9B989A" w14:textId="77777777" w:rsidR="00A908BD" w:rsidRPr="00936BCD" w:rsidRDefault="00A908BD" w:rsidP="00E2040C">
      <w:pPr>
        <w:pStyle w:val="Prrafodelista"/>
        <w:numPr>
          <w:ilvl w:val="0"/>
          <w:numId w:val="151"/>
        </w:numPr>
        <w:autoSpaceDE w:val="0"/>
        <w:autoSpaceDN w:val="0"/>
        <w:adjustRightInd w:val="0"/>
        <w:spacing w:after="7" w:line="276" w:lineRule="auto"/>
        <w:ind w:left="1428"/>
        <w:jc w:val="both"/>
        <w:rPr>
          <w:rFonts w:ascii="Verdana" w:hAnsi="Verdana" w:cs="Arial"/>
          <w:sz w:val="22"/>
          <w:szCs w:val="22"/>
        </w:rPr>
      </w:pPr>
      <w:r w:rsidRPr="00936BCD">
        <w:rPr>
          <w:rFonts w:ascii="Verdana" w:hAnsi="Verdana" w:cs="Arial"/>
          <w:sz w:val="22"/>
          <w:szCs w:val="22"/>
        </w:rPr>
        <w:t xml:space="preserve">Se debe llevar un registro para auditoria para todos los procedimientos efectuados. </w:t>
      </w:r>
    </w:p>
    <w:p w14:paraId="7539FCB9" w14:textId="77777777" w:rsidR="00A908BD" w:rsidRPr="00936BCD" w:rsidRDefault="00A908BD" w:rsidP="00E2040C">
      <w:pPr>
        <w:pStyle w:val="Prrafodelista"/>
        <w:numPr>
          <w:ilvl w:val="0"/>
          <w:numId w:val="151"/>
        </w:numPr>
        <w:autoSpaceDE w:val="0"/>
        <w:autoSpaceDN w:val="0"/>
        <w:adjustRightInd w:val="0"/>
        <w:spacing w:after="7" w:line="276" w:lineRule="auto"/>
        <w:ind w:left="1428"/>
        <w:jc w:val="both"/>
        <w:rPr>
          <w:rFonts w:ascii="Verdana" w:hAnsi="Verdana" w:cs="Arial"/>
          <w:sz w:val="22"/>
          <w:szCs w:val="22"/>
        </w:rPr>
      </w:pPr>
      <w:r w:rsidRPr="00936BCD">
        <w:rPr>
          <w:rFonts w:ascii="Verdana" w:hAnsi="Verdana" w:cs="Arial"/>
          <w:sz w:val="22"/>
          <w:szCs w:val="22"/>
        </w:rPr>
        <w:t xml:space="preserve">El proceso de gestión de la vulnerabilidad técnica se debe monitorear y evaluar a intervalos regulares para garantizar su eficacia y eficiencia. </w:t>
      </w:r>
    </w:p>
    <w:p w14:paraId="4CA12890" w14:textId="77777777" w:rsidR="00A908BD" w:rsidRDefault="00A908BD" w:rsidP="00E2040C">
      <w:pPr>
        <w:pStyle w:val="Textonormal"/>
        <w:numPr>
          <w:ilvl w:val="0"/>
          <w:numId w:val="152"/>
        </w:numPr>
        <w:spacing w:after="240"/>
        <w:ind w:right="0"/>
        <w:rPr>
          <w:rFonts w:ascii="Verdana" w:hAnsi="Verdana"/>
          <w:sz w:val="22"/>
          <w:szCs w:val="22"/>
        </w:rPr>
      </w:pPr>
      <w:r w:rsidRPr="00936BCD">
        <w:rPr>
          <w:rFonts w:ascii="Verdana" w:eastAsiaTheme="minorHAnsi" w:hAnsi="Verdana"/>
          <w:sz w:val="22"/>
          <w:szCs w:val="22"/>
          <w:lang w:val="es-CO" w:eastAsia="en-US"/>
        </w:rPr>
        <w:lastRenderedPageBreak/>
        <w:t>Hay que dar prioridad a los sistemas con alto riesgo.</w:t>
      </w:r>
    </w:p>
    <w:p w14:paraId="5D9DF0C1" w14:textId="77777777" w:rsidR="00A908BD" w:rsidRPr="003E5A8D" w:rsidRDefault="00A908BD" w:rsidP="00E2040C">
      <w:pPr>
        <w:pStyle w:val="Ttulo3"/>
        <w:spacing w:line="276" w:lineRule="auto"/>
      </w:pPr>
      <w:bookmarkStart w:id="361" w:name="_Toc180576057"/>
      <w:bookmarkStart w:id="362" w:name="_Toc195707131"/>
      <w:bookmarkStart w:id="363" w:name="_Toc207344047"/>
      <w:bookmarkStart w:id="364" w:name="_Toc209351111"/>
      <w:r w:rsidRPr="003E5A8D">
        <w:t>Política de Mantenimiento de Hardware y Software</w:t>
      </w:r>
      <w:bookmarkEnd w:id="361"/>
      <w:bookmarkEnd w:id="362"/>
      <w:bookmarkEnd w:id="363"/>
      <w:bookmarkEnd w:id="364"/>
    </w:p>
    <w:p w14:paraId="0F2A1128" w14:textId="77777777" w:rsidR="00A908BD" w:rsidRPr="002F1039" w:rsidRDefault="00A908BD" w:rsidP="00E2040C">
      <w:pPr>
        <w:pStyle w:val="Textonormal"/>
        <w:ind w:left="0" w:right="0"/>
        <w:rPr>
          <w:rFonts w:ascii="Verdana" w:hAnsi="Verdana"/>
          <w:sz w:val="22"/>
          <w:szCs w:val="22"/>
        </w:rPr>
      </w:pPr>
      <w:r w:rsidRPr="002F1039">
        <w:rPr>
          <w:rFonts w:ascii="Verdana" w:hAnsi="Verdana"/>
          <w:sz w:val="22"/>
          <w:szCs w:val="22"/>
        </w:rPr>
        <w:t>La superintendencia de sociedades debe asegurar la disponibilidad de su infraestructura tecnológica, de sus servicios y de las instalaciones de procesamiento de información.</w:t>
      </w:r>
    </w:p>
    <w:p w14:paraId="5BE0D45E" w14:textId="77777777" w:rsidR="00A908BD" w:rsidRPr="002F1039" w:rsidRDefault="00A908BD" w:rsidP="00E2040C">
      <w:pPr>
        <w:pStyle w:val="Textonormal"/>
        <w:ind w:left="0" w:right="0"/>
        <w:rPr>
          <w:rFonts w:ascii="Verdana" w:hAnsi="Verdana"/>
          <w:sz w:val="22"/>
          <w:szCs w:val="22"/>
        </w:rPr>
      </w:pPr>
    </w:p>
    <w:p w14:paraId="5B3FF3C3" w14:textId="77777777" w:rsidR="00A908BD" w:rsidRPr="002F1039" w:rsidRDefault="00A908BD" w:rsidP="00E2040C">
      <w:pPr>
        <w:pStyle w:val="Textonormal"/>
        <w:ind w:left="0" w:right="0"/>
        <w:rPr>
          <w:rFonts w:ascii="Verdana" w:hAnsi="Verdana"/>
          <w:sz w:val="22"/>
          <w:szCs w:val="22"/>
        </w:rPr>
      </w:pPr>
      <w:r w:rsidRPr="002F1039">
        <w:rPr>
          <w:rFonts w:ascii="Verdana" w:hAnsi="Verdana"/>
          <w:sz w:val="22"/>
          <w:szCs w:val="22"/>
        </w:rPr>
        <w:t>Para esto debe establecer los procedimientos documentados de mantenimiento de infraestructura tecnológica, teniendo en cuenta los siguientes aspectos:</w:t>
      </w:r>
    </w:p>
    <w:p w14:paraId="3F7762F8" w14:textId="77777777" w:rsidR="00A908BD" w:rsidRPr="003E5A8D" w:rsidRDefault="00A908BD" w:rsidP="00E2040C">
      <w:pPr>
        <w:pStyle w:val="Prrafodelista"/>
        <w:numPr>
          <w:ilvl w:val="0"/>
          <w:numId w:val="101"/>
        </w:numPr>
        <w:spacing w:line="276" w:lineRule="auto"/>
        <w:contextualSpacing/>
        <w:jc w:val="both"/>
        <w:rPr>
          <w:rFonts w:ascii="Verdana" w:hAnsi="Verdana"/>
          <w:sz w:val="22"/>
          <w:szCs w:val="22"/>
        </w:rPr>
      </w:pPr>
      <w:r w:rsidRPr="003E5A8D">
        <w:rPr>
          <w:rFonts w:ascii="Verdana" w:hAnsi="Verdana"/>
          <w:sz w:val="22"/>
          <w:szCs w:val="22"/>
        </w:rPr>
        <w:t>El inventario de la infraestructura tecnológica.</w:t>
      </w:r>
    </w:p>
    <w:p w14:paraId="621CA9D8" w14:textId="77777777" w:rsidR="00A908BD" w:rsidRPr="003E5A8D" w:rsidRDefault="00A908BD" w:rsidP="00E2040C">
      <w:pPr>
        <w:pStyle w:val="Prrafodelista"/>
        <w:numPr>
          <w:ilvl w:val="0"/>
          <w:numId w:val="101"/>
        </w:numPr>
        <w:spacing w:line="276" w:lineRule="auto"/>
        <w:contextualSpacing/>
        <w:jc w:val="both"/>
        <w:rPr>
          <w:rFonts w:ascii="Verdana" w:hAnsi="Verdana"/>
          <w:sz w:val="22"/>
          <w:szCs w:val="22"/>
        </w:rPr>
      </w:pPr>
      <w:r w:rsidRPr="003E5A8D">
        <w:rPr>
          <w:rFonts w:ascii="Verdana" w:hAnsi="Verdana"/>
          <w:sz w:val="22"/>
          <w:szCs w:val="22"/>
        </w:rPr>
        <w:t>Los planes de mantenimiento.</w:t>
      </w:r>
    </w:p>
    <w:p w14:paraId="00ACB6F0" w14:textId="77777777" w:rsidR="00A908BD" w:rsidRPr="003E5A8D" w:rsidRDefault="00A908BD" w:rsidP="00E2040C">
      <w:pPr>
        <w:pStyle w:val="Prrafodelista"/>
        <w:numPr>
          <w:ilvl w:val="0"/>
          <w:numId w:val="101"/>
        </w:numPr>
        <w:spacing w:line="276" w:lineRule="auto"/>
        <w:contextualSpacing/>
        <w:jc w:val="both"/>
        <w:rPr>
          <w:rFonts w:ascii="Verdana" w:hAnsi="Verdana"/>
          <w:sz w:val="22"/>
          <w:szCs w:val="22"/>
        </w:rPr>
      </w:pPr>
      <w:r w:rsidRPr="003E5A8D">
        <w:rPr>
          <w:rFonts w:ascii="Verdana" w:hAnsi="Verdana"/>
          <w:sz w:val="22"/>
          <w:szCs w:val="22"/>
        </w:rPr>
        <w:t>La ejecución y control de los planes de mantenimiento</w:t>
      </w:r>
      <w:r>
        <w:rPr>
          <w:rFonts w:ascii="Verdana" w:hAnsi="Verdana"/>
          <w:sz w:val="22"/>
          <w:szCs w:val="22"/>
        </w:rPr>
        <w:t>.</w:t>
      </w:r>
    </w:p>
    <w:p w14:paraId="7CF2C523" w14:textId="77777777" w:rsidR="00A908BD" w:rsidRPr="003E5A8D" w:rsidRDefault="00A908BD" w:rsidP="00E2040C">
      <w:pPr>
        <w:pStyle w:val="Prrafodelista"/>
        <w:numPr>
          <w:ilvl w:val="0"/>
          <w:numId w:val="101"/>
        </w:numPr>
        <w:spacing w:line="276" w:lineRule="auto"/>
        <w:contextualSpacing/>
        <w:jc w:val="both"/>
        <w:rPr>
          <w:rFonts w:ascii="Verdana" w:hAnsi="Verdana"/>
          <w:sz w:val="22"/>
          <w:szCs w:val="22"/>
        </w:rPr>
      </w:pPr>
      <w:r w:rsidRPr="003E5A8D">
        <w:rPr>
          <w:rFonts w:ascii="Verdana" w:hAnsi="Verdana"/>
          <w:sz w:val="22"/>
          <w:szCs w:val="22"/>
        </w:rPr>
        <w:t>El control de proveedores</w:t>
      </w:r>
      <w:r>
        <w:rPr>
          <w:rFonts w:ascii="Verdana" w:hAnsi="Verdana"/>
          <w:sz w:val="22"/>
          <w:szCs w:val="22"/>
        </w:rPr>
        <w:t>.</w:t>
      </w:r>
    </w:p>
    <w:p w14:paraId="0881D983" w14:textId="77777777" w:rsidR="00A908BD" w:rsidRDefault="00A908BD" w:rsidP="00E2040C">
      <w:pPr>
        <w:pStyle w:val="Prrafodelista"/>
        <w:numPr>
          <w:ilvl w:val="0"/>
          <w:numId w:val="101"/>
        </w:numPr>
        <w:spacing w:line="276" w:lineRule="auto"/>
        <w:contextualSpacing/>
        <w:jc w:val="both"/>
        <w:rPr>
          <w:rFonts w:ascii="Verdana" w:hAnsi="Verdana"/>
          <w:sz w:val="22"/>
          <w:szCs w:val="22"/>
        </w:rPr>
      </w:pPr>
      <w:r w:rsidRPr="003E5A8D">
        <w:rPr>
          <w:rFonts w:ascii="Verdana" w:hAnsi="Verdana"/>
          <w:sz w:val="22"/>
          <w:szCs w:val="22"/>
        </w:rPr>
        <w:t>El soporte técnico de los proveedores</w:t>
      </w:r>
      <w:r>
        <w:rPr>
          <w:rFonts w:ascii="Verdana" w:hAnsi="Verdana"/>
          <w:sz w:val="22"/>
          <w:szCs w:val="22"/>
        </w:rPr>
        <w:t>.</w:t>
      </w:r>
    </w:p>
    <w:p w14:paraId="7882371A" w14:textId="77777777" w:rsidR="00A908BD" w:rsidRPr="003E5A8D" w:rsidRDefault="00A908BD" w:rsidP="00E2040C">
      <w:pPr>
        <w:pStyle w:val="Prrafodelista"/>
        <w:spacing w:line="276" w:lineRule="auto"/>
        <w:jc w:val="both"/>
        <w:rPr>
          <w:rFonts w:ascii="Verdana" w:hAnsi="Verdana"/>
          <w:sz w:val="22"/>
          <w:szCs w:val="22"/>
        </w:rPr>
      </w:pPr>
    </w:p>
    <w:p w14:paraId="3688C959" w14:textId="77777777" w:rsidR="00A908BD" w:rsidRDefault="00A908BD" w:rsidP="00E2040C">
      <w:pPr>
        <w:pStyle w:val="Textonormal"/>
        <w:ind w:left="0" w:right="0"/>
        <w:rPr>
          <w:rFonts w:ascii="Verdana" w:hAnsi="Verdana"/>
          <w:sz w:val="22"/>
          <w:szCs w:val="22"/>
        </w:rPr>
      </w:pPr>
      <w:r w:rsidRPr="002F1039">
        <w:rPr>
          <w:rFonts w:ascii="Verdana" w:hAnsi="Verdana"/>
          <w:sz w:val="22"/>
          <w:szCs w:val="22"/>
        </w:rPr>
        <w:t xml:space="preserve">Es necesario además atender lo descrito en el MODELO DE </w:t>
      </w:r>
      <w:r w:rsidRPr="00D13E81">
        <w:rPr>
          <w:rFonts w:ascii="Verdana" w:hAnsi="Verdana"/>
          <w:b/>
          <w:bCs/>
          <w:sz w:val="22"/>
          <w:szCs w:val="22"/>
        </w:rPr>
        <w:t>SEGURIDAD EN EL MANTENIMIENTO DE INFRAESTRUCTURA TECNOL</w:t>
      </w:r>
      <w:r>
        <w:rPr>
          <w:rFonts w:ascii="Verdana" w:hAnsi="Verdana"/>
          <w:b/>
          <w:bCs/>
          <w:sz w:val="22"/>
          <w:szCs w:val="22"/>
        </w:rPr>
        <w:t>Ó</w:t>
      </w:r>
      <w:r w:rsidRPr="00D13E81">
        <w:rPr>
          <w:rFonts w:ascii="Verdana" w:hAnsi="Verdana"/>
          <w:b/>
          <w:bCs/>
          <w:sz w:val="22"/>
          <w:szCs w:val="22"/>
        </w:rPr>
        <w:t>GICA</w:t>
      </w:r>
      <w:r w:rsidRPr="002F1039">
        <w:rPr>
          <w:rFonts w:ascii="Verdana" w:hAnsi="Verdana"/>
          <w:sz w:val="22"/>
          <w:szCs w:val="22"/>
        </w:rPr>
        <w:t>.</w:t>
      </w:r>
    </w:p>
    <w:p w14:paraId="38A11A33" w14:textId="4D328B8E" w:rsidR="00A908BD" w:rsidRPr="00CD6D2D" w:rsidRDefault="00A908BD" w:rsidP="00E2040C">
      <w:pPr>
        <w:pStyle w:val="Ttulo4"/>
        <w:spacing w:line="276" w:lineRule="auto"/>
        <w:rPr>
          <w:rFonts w:eastAsia="Calibri"/>
        </w:rPr>
      </w:pPr>
      <w:bookmarkStart w:id="365" w:name="_Toc149223279"/>
      <w:bookmarkStart w:id="366" w:name="_Toc207344048"/>
      <w:r w:rsidRPr="00CD6D2D">
        <w:t xml:space="preserve">Modelo </w:t>
      </w:r>
      <w:r>
        <w:t>d</w:t>
      </w:r>
      <w:r w:rsidRPr="00CD6D2D">
        <w:t xml:space="preserve">e </w:t>
      </w:r>
      <w:r>
        <w:t xml:space="preserve">Seguridad en el </w:t>
      </w:r>
      <w:r w:rsidRPr="00CD6D2D">
        <w:t xml:space="preserve">Mantenimiento </w:t>
      </w:r>
      <w:r>
        <w:t>d</w:t>
      </w:r>
      <w:r w:rsidRPr="00CD6D2D">
        <w:t>e Infraestructura Tecnológica</w:t>
      </w:r>
      <w:bookmarkEnd w:id="365"/>
      <w:bookmarkEnd w:id="366"/>
    </w:p>
    <w:p w14:paraId="1776D937" w14:textId="77777777" w:rsidR="00A908BD" w:rsidRPr="00D13E81" w:rsidRDefault="00A908BD" w:rsidP="00E2040C">
      <w:pPr>
        <w:spacing w:line="276" w:lineRule="auto"/>
        <w:jc w:val="both"/>
        <w:rPr>
          <w:rFonts w:ascii="Verdana" w:hAnsi="Verdana" w:cs="Arial"/>
          <w:sz w:val="22"/>
          <w:szCs w:val="22"/>
        </w:rPr>
      </w:pPr>
      <w:r w:rsidRPr="00D13E81">
        <w:rPr>
          <w:rFonts w:ascii="Verdana" w:eastAsia="Calibri" w:hAnsi="Verdana" w:cs="Arial"/>
          <w:sz w:val="22"/>
          <w:szCs w:val="22"/>
        </w:rPr>
        <w:t>La Dirección de Tecnología de la Información y las Comunicaciones debe</w:t>
      </w:r>
      <w:r w:rsidRPr="00D13E81">
        <w:rPr>
          <w:rFonts w:ascii="Verdana" w:hAnsi="Verdana" w:cs="Arial"/>
          <w:sz w:val="22"/>
          <w:szCs w:val="22"/>
        </w:rPr>
        <w:t xml:space="preserve"> mantener la disponibilidad de la infraestructura y de los servicios de información. Para esto deberá agendar o programar el mantenimiento rutinario y periódico del hardware con el fin de reducir la frecuencia y el impacto de fallas de rendimiento. </w:t>
      </w:r>
    </w:p>
    <w:p w14:paraId="4577DFC8" w14:textId="77777777" w:rsidR="00A908BD" w:rsidRPr="00376920" w:rsidRDefault="00A908BD" w:rsidP="00E2040C">
      <w:pPr>
        <w:pStyle w:val="Ttulo4"/>
        <w:spacing w:line="276" w:lineRule="auto"/>
      </w:pPr>
      <w:bookmarkStart w:id="367" w:name="_Toc207344049"/>
      <w:r w:rsidRPr="00376920">
        <w:t>Objetivo</w:t>
      </w:r>
      <w:bookmarkEnd w:id="367"/>
    </w:p>
    <w:p w14:paraId="22D0DC77" w14:textId="77777777" w:rsidR="00A908BD" w:rsidRPr="00D13E81" w:rsidRDefault="00A908BD" w:rsidP="00E2040C">
      <w:pPr>
        <w:pStyle w:val="Prrafodelista"/>
        <w:spacing w:line="276" w:lineRule="auto"/>
        <w:ind w:left="0" w:right="51"/>
        <w:jc w:val="both"/>
        <w:rPr>
          <w:rFonts w:ascii="Verdana" w:eastAsia="Calibri" w:hAnsi="Verdana" w:cs="Arial"/>
          <w:sz w:val="22"/>
          <w:szCs w:val="22"/>
        </w:rPr>
      </w:pPr>
      <w:r w:rsidRPr="00D13E81">
        <w:rPr>
          <w:rFonts w:ascii="Verdana" w:eastAsia="Calibri" w:hAnsi="Verdana" w:cs="Arial"/>
          <w:sz w:val="22"/>
          <w:szCs w:val="22"/>
        </w:rPr>
        <w:t>El propósito del modelo de mantenimiento de infraestructura tecnológica es normar adecuadamente las verificaciones de seguridad de la información y las responsabilidades sobre los resultados de esas revisiones.</w:t>
      </w:r>
    </w:p>
    <w:p w14:paraId="41A68EC8" w14:textId="77777777" w:rsidR="00A908BD" w:rsidRPr="00D13E81" w:rsidRDefault="00A908BD" w:rsidP="00E2040C">
      <w:pPr>
        <w:pStyle w:val="Ttulo4"/>
        <w:spacing w:line="276" w:lineRule="auto"/>
      </w:pPr>
      <w:bookmarkStart w:id="368" w:name="_Toc207344050"/>
      <w:r w:rsidRPr="00D13E81">
        <w:t>Alcance</w:t>
      </w:r>
      <w:bookmarkEnd w:id="368"/>
    </w:p>
    <w:p w14:paraId="2DC0686C" w14:textId="77777777" w:rsidR="00A908BD" w:rsidRPr="00D13E81" w:rsidRDefault="00A908BD" w:rsidP="00E2040C">
      <w:pPr>
        <w:pStyle w:val="Prrafodelista"/>
        <w:spacing w:line="276" w:lineRule="auto"/>
        <w:ind w:left="0" w:right="51"/>
        <w:jc w:val="both"/>
        <w:rPr>
          <w:rFonts w:ascii="Verdana" w:eastAsia="Calibri" w:hAnsi="Verdana" w:cs="Arial"/>
          <w:sz w:val="22"/>
          <w:szCs w:val="22"/>
        </w:rPr>
      </w:pPr>
      <w:r w:rsidRPr="00D13E81">
        <w:rPr>
          <w:rFonts w:ascii="Verdana" w:eastAsia="Calibri" w:hAnsi="Verdana" w:cs="Arial"/>
          <w:sz w:val="22"/>
          <w:szCs w:val="22"/>
        </w:rPr>
        <w:t>El modelo y sus requisitos se deben aplicar a toda la infraestructura tecnológica de la superintendencia de Sociedades.</w:t>
      </w:r>
    </w:p>
    <w:p w14:paraId="4972C1F0" w14:textId="77777777" w:rsidR="00A908BD" w:rsidRPr="00D13E81" w:rsidRDefault="00A908BD" w:rsidP="00E2040C">
      <w:pPr>
        <w:pStyle w:val="Prrafodelista"/>
        <w:spacing w:line="276" w:lineRule="auto"/>
        <w:ind w:left="0" w:right="51"/>
        <w:jc w:val="both"/>
        <w:rPr>
          <w:rFonts w:ascii="Verdana" w:eastAsia="Calibri" w:hAnsi="Verdana" w:cs="Arial"/>
          <w:sz w:val="22"/>
          <w:szCs w:val="22"/>
        </w:rPr>
      </w:pPr>
    </w:p>
    <w:p w14:paraId="5286F1B2" w14:textId="77777777" w:rsidR="00A908BD" w:rsidRPr="00D13E81" w:rsidRDefault="00A908BD" w:rsidP="00E2040C">
      <w:pPr>
        <w:pStyle w:val="Prrafodelista"/>
        <w:spacing w:line="276" w:lineRule="auto"/>
        <w:ind w:left="0" w:right="51"/>
        <w:jc w:val="both"/>
        <w:rPr>
          <w:rFonts w:ascii="Verdana" w:eastAsia="Calibri" w:hAnsi="Verdana" w:cs="Arial"/>
          <w:sz w:val="22"/>
          <w:szCs w:val="22"/>
        </w:rPr>
      </w:pPr>
      <w:r w:rsidRPr="00D13E81">
        <w:rPr>
          <w:rFonts w:ascii="Verdana" w:eastAsia="Calibri" w:hAnsi="Verdana" w:cs="Arial"/>
          <w:sz w:val="22"/>
          <w:szCs w:val="22"/>
        </w:rPr>
        <w:t>Así mismo, se aplica a todos los Contratistas, Proveedores de servicios, Proveedores de infraestructura y Terceros (funcionarios de proveedores que trabajan en instalaciones de Super</w:t>
      </w:r>
      <w:r>
        <w:rPr>
          <w:rFonts w:ascii="Verdana" w:eastAsia="Calibri" w:hAnsi="Verdana" w:cs="Arial"/>
          <w:sz w:val="22"/>
          <w:szCs w:val="22"/>
        </w:rPr>
        <w:t>S</w:t>
      </w:r>
      <w:r w:rsidRPr="00D13E81">
        <w:rPr>
          <w:rFonts w:ascii="Verdana" w:eastAsia="Calibri" w:hAnsi="Verdana" w:cs="Arial"/>
          <w:sz w:val="22"/>
          <w:szCs w:val="22"/>
        </w:rPr>
        <w:t>ociedades).</w:t>
      </w:r>
    </w:p>
    <w:p w14:paraId="1DF32DE1" w14:textId="77777777" w:rsidR="00A908BD" w:rsidRPr="00D13E81" w:rsidRDefault="00A908BD" w:rsidP="00E2040C">
      <w:pPr>
        <w:pStyle w:val="Ttulo4"/>
        <w:spacing w:line="276" w:lineRule="auto"/>
      </w:pPr>
      <w:bookmarkStart w:id="369" w:name="_Toc207344051"/>
      <w:r w:rsidRPr="00D13E81">
        <w:t>Política Aplicable</w:t>
      </w:r>
      <w:bookmarkEnd w:id="369"/>
    </w:p>
    <w:p w14:paraId="1533E004" w14:textId="77777777" w:rsidR="00A908BD" w:rsidRPr="00D13E81" w:rsidRDefault="00A908BD" w:rsidP="00E2040C">
      <w:pPr>
        <w:spacing w:line="276" w:lineRule="auto"/>
        <w:ind w:right="-516"/>
        <w:jc w:val="both"/>
        <w:rPr>
          <w:rFonts w:ascii="Verdana" w:hAnsi="Verdana" w:cs="Arial"/>
          <w:b/>
          <w:bCs/>
          <w:sz w:val="22"/>
          <w:szCs w:val="22"/>
        </w:rPr>
      </w:pPr>
      <w:r w:rsidRPr="00D13E81">
        <w:rPr>
          <w:rFonts w:ascii="Verdana" w:hAnsi="Verdana" w:cs="Arial"/>
          <w:sz w:val="22"/>
          <w:szCs w:val="22"/>
        </w:rPr>
        <w:t xml:space="preserve">Este modelo complementa la Política de </w:t>
      </w:r>
      <w:r w:rsidRPr="00D13E81">
        <w:rPr>
          <w:rFonts w:ascii="Verdana" w:hAnsi="Verdana" w:cs="Arial"/>
          <w:b/>
          <w:bCs/>
          <w:sz w:val="22"/>
          <w:szCs w:val="22"/>
        </w:rPr>
        <w:t>POLÍTICA DE MANTENIMIENTO DE HAR</w:t>
      </w:r>
      <w:r>
        <w:rPr>
          <w:rFonts w:ascii="Verdana" w:hAnsi="Verdana" w:cs="Arial"/>
          <w:b/>
          <w:bCs/>
          <w:sz w:val="22"/>
          <w:szCs w:val="22"/>
        </w:rPr>
        <w:t>D</w:t>
      </w:r>
      <w:r w:rsidRPr="00D13E81">
        <w:rPr>
          <w:rFonts w:ascii="Verdana" w:hAnsi="Verdana" w:cs="Arial"/>
          <w:b/>
          <w:bCs/>
          <w:sz w:val="22"/>
          <w:szCs w:val="22"/>
        </w:rPr>
        <w:t>WARE Y SOFTWARE.</w:t>
      </w:r>
    </w:p>
    <w:p w14:paraId="0225B3AD" w14:textId="77777777" w:rsidR="00A908BD" w:rsidRPr="00D13E81" w:rsidRDefault="00A908BD" w:rsidP="00E2040C">
      <w:pPr>
        <w:pStyle w:val="Ttulo4"/>
        <w:spacing w:line="276" w:lineRule="auto"/>
      </w:pPr>
      <w:bookmarkStart w:id="370" w:name="_Toc207344052"/>
      <w:r w:rsidRPr="00D13E81">
        <w:lastRenderedPageBreak/>
        <w:t xml:space="preserve">Descripción del </w:t>
      </w:r>
      <w:r>
        <w:t>M</w:t>
      </w:r>
      <w:r w:rsidRPr="00D13E81">
        <w:t>odelo</w:t>
      </w:r>
      <w:bookmarkEnd w:id="370"/>
    </w:p>
    <w:p w14:paraId="7B6AAC7D" w14:textId="77777777" w:rsidR="00A908BD" w:rsidRPr="00D13E81" w:rsidRDefault="00A908BD" w:rsidP="00E2040C">
      <w:pPr>
        <w:spacing w:line="276" w:lineRule="auto"/>
        <w:jc w:val="both"/>
        <w:rPr>
          <w:rFonts w:ascii="Verdana" w:hAnsi="Verdana" w:cs="Arial"/>
          <w:sz w:val="22"/>
          <w:szCs w:val="22"/>
        </w:rPr>
      </w:pPr>
      <w:r w:rsidRPr="00D13E81">
        <w:rPr>
          <w:rFonts w:ascii="Verdana" w:hAnsi="Verdana" w:cs="Arial"/>
          <w:sz w:val="22"/>
          <w:szCs w:val="22"/>
        </w:rPr>
        <w:t xml:space="preserve">La responsabilidad sobre la gestión de mantenimiento de hardware y software recae directamente sobre la Dirección de tecnologías de la información y las comunicaciones, sus coordinaciones, funcionarios, </w:t>
      </w:r>
      <w:r w:rsidRPr="00D13E81">
        <w:rPr>
          <w:rFonts w:ascii="Verdana" w:eastAsia="Calibri" w:hAnsi="Verdana" w:cs="Arial"/>
          <w:sz w:val="22"/>
          <w:szCs w:val="22"/>
        </w:rPr>
        <w:t>contratistas, proveedores de servicios, proveedores de infraestructura y terceros</w:t>
      </w:r>
      <w:r w:rsidRPr="00D13E81">
        <w:rPr>
          <w:rFonts w:ascii="Verdana" w:hAnsi="Verdana" w:cs="Arial"/>
          <w:sz w:val="22"/>
          <w:szCs w:val="22"/>
        </w:rPr>
        <w:t xml:space="preserve"> asignados.</w:t>
      </w:r>
    </w:p>
    <w:p w14:paraId="466843E7" w14:textId="77777777" w:rsidR="00A908BD" w:rsidRPr="00D13E81" w:rsidRDefault="00A908BD" w:rsidP="00E2040C">
      <w:pPr>
        <w:spacing w:after="240" w:line="276" w:lineRule="auto"/>
        <w:jc w:val="both"/>
        <w:rPr>
          <w:rFonts w:ascii="Verdana" w:hAnsi="Verdana" w:cs="Arial"/>
          <w:sz w:val="22"/>
          <w:szCs w:val="22"/>
        </w:rPr>
      </w:pPr>
      <w:r w:rsidRPr="00D13E81">
        <w:rPr>
          <w:rFonts w:ascii="Verdana" w:hAnsi="Verdana" w:cs="Arial"/>
          <w:sz w:val="22"/>
          <w:szCs w:val="22"/>
        </w:rPr>
        <w:t>El modelo tiene en cuenta los siguientes aspectos a considerar:</w:t>
      </w:r>
    </w:p>
    <w:p w14:paraId="2901D581" w14:textId="77777777" w:rsidR="00A908BD" w:rsidRPr="00D861BD" w:rsidRDefault="00A908BD" w:rsidP="00E2040C">
      <w:pPr>
        <w:pStyle w:val="Ttulo5"/>
        <w:numPr>
          <w:ilvl w:val="0"/>
          <w:numId w:val="272"/>
        </w:numPr>
        <w:spacing w:after="240" w:line="276" w:lineRule="auto"/>
        <w:rPr>
          <w:rFonts w:ascii="Verdana" w:eastAsia="Times New Roman" w:hAnsi="Verdana" w:cs="Arial"/>
          <w:b/>
          <w:bCs/>
          <w:color w:val="auto"/>
          <w:sz w:val="22"/>
          <w:szCs w:val="22"/>
        </w:rPr>
      </w:pPr>
      <w:r w:rsidRPr="00D861BD">
        <w:rPr>
          <w:rFonts w:ascii="Verdana" w:eastAsia="Times New Roman" w:hAnsi="Verdana" w:cs="Arial"/>
          <w:b/>
          <w:bCs/>
          <w:color w:val="auto"/>
          <w:sz w:val="22"/>
          <w:szCs w:val="22"/>
        </w:rPr>
        <w:t>El inventario de la infraestructura tecnológica</w:t>
      </w:r>
    </w:p>
    <w:p w14:paraId="46686E82" w14:textId="77777777" w:rsidR="00A908BD" w:rsidRPr="003552C0" w:rsidRDefault="00A908BD" w:rsidP="00E2040C">
      <w:pPr>
        <w:pStyle w:val="Vieta20"/>
        <w:numPr>
          <w:ilvl w:val="0"/>
          <w:numId w:val="0"/>
        </w:numPr>
        <w:rPr>
          <w:rFonts w:ascii="Verdana" w:eastAsiaTheme="minorHAnsi" w:hAnsi="Verdana"/>
          <w:kern w:val="2"/>
          <w:sz w:val="22"/>
          <w:szCs w:val="22"/>
          <w:lang w:val="es-CO" w:eastAsia="en-US"/>
          <w14:ligatures w14:val="standardContextual"/>
        </w:rPr>
      </w:pPr>
      <w:r w:rsidRPr="003552C0">
        <w:rPr>
          <w:rFonts w:ascii="Verdana" w:eastAsiaTheme="minorHAnsi" w:hAnsi="Verdana"/>
          <w:kern w:val="2"/>
          <w:sz w:val="22"/>
          <w:szCs w:val="22"/>
          <w:lang w:val="es-CO" w:eastAsia="en-US"/>
          <w14:ligatures w14:val="standardContextual"/>
        </w:rPr>
        <w:t>Se deberá contar con la relación de elementos de la infraestructura tecnológica existente en la Superintendencia de Sociedades, que involucre entre otros:</w:t>
      </w:r>
    </w:p>
    <w:p w14:paraId="2F64575B" w14:textId="77777777" w:rsidR="00A908BD" w:rsidRPr="00D13E81" w:rsidRDefault="00A908BD" w:rsidP="00E2040C">
      <w:pPr>
        <w:pStyle w:val="Vieta20"/>
        <w:numPr>
          <w:ilvl w:val="0"/>
          <w:numId w:val="155"/>
        </w:numPr>
        <w:rPr>
          <w:rFonts w:ascii="Verdana" w:hAnsi="Verdana"/>
          <w:sz w:val="22"/>
          <w:szCs w:val="22"/>
        </w:rPr>
      </w:pPr>
      <w:r w:rsidRPr="00D13E81">
        <w:rPr>
          <w:rFonts w:ascii="Verdana" w:hAnsi="Verdana"/>
          <w:sz w:val="22"/>
          <w:szCs w:val="22"/>
        </w:rPr>
        <w:t>Hardware</w:t>
      </w:r>
      <w:r>
        <w:rPr>
          <w:rFonts w:ascii="Verdana" w:hAnsi="Verdana"/>
          <w:sz w:val="22"/>
          <w:szCs w:val="22"/>
        </w:rPr>
        <w:t>.</w:t>
      </w:r>
    </w:p>
    <w:p w14:paraId="377807A4" w14:textId="77777777" w:rsidR="00A908BD" w:rsidRPr="00D13E81" w:rsidRDefault="00A908BD" w:rsidP="00E2040C">
      <w:pPr>
        <w:pStyle w:val="Vieta20"/>
        <w:numPr>
          <w:ilvl w:val="0"/>
          <w:numId w:val="155"/>
        </w:numPr>
        <w:rPr>
          <w:rFonts w:ascii="Verdana" w:hAnsi="Verdana"/>
          <w:sz w:val="22"/>
          <w:szCs w:val="22"/>
        </w:rPr>
      </w:pPr>
      <w:r w:rsidRPr="00D13E81">
        <w:rPr>
          <w:rFonts w:ascii="Verdana" w:hAnsi="Verdana"/>
          <w:sz w:val="22"/>
          <w:szCs w:val="22"/>
        </w:rPr>
        <w:t>Software</w:t>
      </w:r>
      <w:r>
        <w:rPr>
          <w:rFonts w:ascii="Verdana" w:hAnsi="Verdana"/>
          <w:sz w:val="22"/>
          <w:szCs w:val="22"/>
        </w:rPr>
        <w:t>.</w:t>
      </w:r>
    </w:p>
    <w:p w14:paraId="12C9E04B" w14:textId="77777777" w:rsidR="00A908BD" w:rsidRPr="00D13E81" w:rsidRDefault="00A908BD" w:rsidP="00E2040C">
      <w:pPr>
        <w:pStyle w:val="Vieta20"/>
        <w:numPr>
          <w:ilvl w:val="0"/>
          <w:numId w:val="155"/>
        </w:numPr>
        <w:rPr>
          <w:rFonts w:ascii="Verdana" w:hAnsi="Verdana"/>
          <w:sz w:val="22"/>
          <w:szCs w:val="22"/>
        </w:rPr>
      </w:pPr>
      <w:r w:rsidRPr="00D13E81">
        <w:rPr>
          <w:rFonts w:ascii="Verdana" w:hAnsi="Verdana"/>
          <w:sz w:val="22"/>
          <w:szCs w:val="22"/>
        </w:rPr>
        <w:t>Comunicaciones</w:t>
      </w:r>
      <w:r>
        <w:rPr>
          <w:rFonts w:ascii="Verdana" w:hAnsi="Verdana"/>
          <w:sz w:val="22"/>
          <w:szCs w:val="22"/>
        </w:rPr>
        <w:t>.</w:t>
      </w:r>
    </w:p>
    <w:p w14:paraId="65AE5C2F" w14:textId="77777777" w:rsidR="00A908BD" w:rsidRPr="00D13E81" w:rsidRDefault="00A908BD" w:rsidP="00E2040C">
      <w:pPr>
        <w:pStyle w:val="Vieta20"/>
        <w:numPr>
          <w:ilvl w:val="0"/>
          <w:numId w:val="155"/>
        </w:numPr>
        <w:rPr>
          <w:rFonts w:ascii="Verdana" w:hAnsi="Verdana"/>
          <w:sz w:val="22"/>
          <w:szCs w:val="22"/>
        </w:rPr>
      </w:pPr>
      <w:r w:rsidRPr="00D13E81">
        <w:rPr>
          <w:rFonts w:ascii="Verdana" w:hAnsi="Verdana"/>
          <w:sz w:val="22"/>
          <w:szCs w:val="22"/>
        </w:rPr>
        <w:t>Información</w:t>
      </w:r>
      <w:r>
        <w:rPr>
          <w:rFonts w:ascii="Verdana" w:hAnsi="Verdana"/>
          <w:sz w:val="22"/>
          <w:szCs w:val="22"/>
        </w:rPr>
        <w:t>.</w:t>
      </w:r>
    </w:p>
    <w:p w14:paraId="6D136717" w14:textId="77777777" w:rsidR="00A908BD" w:rsidRPr="00D13E81" w:rsidRDefault="00A908BD" w:rsidP="00E2040C">
      <w:pPr>
        <w:pStyle w:val="Vieta20"/>
        <w:numPr>
          <w:ilvl w:val="0"/>
          <w:numId w:val="155"/>
        </w:numPr>
        <w:rPr>
          <w:rFonts w:ascii="Verdana" w:hAnsi="Verdana"/>
          <w:sz w:val="22"/>
          <w:szCs w:val="22"/>
        </w:rPr>
      </w:pPr>
      <w:r w:rsidRPr="00D13E81">
        <w:rPr>
          <w:rFonts w:ascii="Verdana" w:hAnsi="Verdana"/>
          <w:sz w:val="22"/>
          <w:szCs w:val="22"/>
        </w:rPr>
        <w:t>Servicios</w:t>
      </w:r>
      <w:r>
        <w:rPr>
          <w:rFonts w:ascii="Verdana" w:hAnsi="Verdana"/>
          <w:sz w:val="22"/>
          <w:szCs w:val="22"/>
        </w:rPr>
        <w:t>.</w:t>
      </w:r>
    </w:p>
    <w:p w14:paraId="1C66CC67" w14:textId="77777777" w:rsidR="00A908BD" w:rsidRPr="00D13E81" w:rsidRDefault="00A908BD" w:rsidP="00E2040C">
      <w:pPr>
        <w:pStyle w:val="Vieta20"/>
        <w:numPr>
          <w:ilvl w:val="0"/>
          <w:numId w:val="155"/>
        </w:numPr>
        <w:rPr>
          <w:rFonts w:ascii="Verdana" w:hAnsi="Verdana"/>
          <w:sz w:val="22"/>
          <w:szCs w:val="22"/>
        </w:rPr>
      </w:pPr>
      <w:r w:rsidRPr="00D13E81">
        <w:rPr>
          <w:rFonts w:ascii="Verdana" w:hAnsi="Verdana"/>
          <w:sz w:val="22"/>
          <w:szCs w:val="22"/>
        </w:rPr>
        <w:t>Proveedores y contratistas</w:t>
      </w:r>
      <w:r>
        <w:rPr>
          <w:rFonts w:ascii="Verdana" w:hAnsi="Verdana"/>
          <w:sz w:val="22"/>
          <w:szCs w:val="22"/>
        </w:rPr>
        <w:t>.</w:t>
      </w:r>
    </w:p>
    <w:p w14:paraId="2EBC4663" w14:textId="77777777" w:rsidR="00A908BD" w:rsidRPr="00D13E81" w:rsidRDefault="00A908BD" w:rsidP="00E2040C">
      <w:pPr>
        <w:pStyle w:val="Vieta20"/>
        <w:numPr>
          <w:ilvl w:val="0"/>
          <w:numId w:val="155"/>
        </w:numPr>
        <w:rPr>
          <w:rFonts w:ascii="Verdana" w:hAnsi="Verdana"/>
          <w:sz w:val="22"/>
          <w:szCs w:val="22"/>
        </w:rPr>
      </w:pPr>
      <w:r w:rsidRPr="00D13E81">
        <w:rPr>
          <w:rFonts w:ascii="Verdana" w:hAnsi="Verdana"/>
          <w:sz w:val="22"/>
          <w:szCs w:val="22"/>
        </w:rPr>
        <w:t>Equipamiento auxiliar</w:t>
      </w:r>
      <w:r>
        <w:rPr>
          <w:rFonts w:ascii="Verdana" w:hAnsi="Verdana"/>
          <w:sz w:val="22"/>
          <w:szCs w:val="22"/>
        </w:rPr>
        <w:t>.</w:t>
      </w:r>
    </w:p>
    <w:p w14:paraId="07E51BEF" w14:textId="77777777" w:rsidR="00A908BD" w:rsidRDefault="00A908BD" w:rsidP="00E2040C">
      <w:pPr>
        <w:pStyle w:val="Vieta20"/>
        <w:numPr>
          <w:ilvl w:val="0"/>
          <w:numId w:val="0"/>
        </w:numPr>
        <w:rPr>
          <w:rFonts w:ascii="Verdana" w:hAnsi="Verdana"/>
          <w:sz w:val="22"/>
          <w:szCs w:val="22"/>
        </w:rPr>
      </w:pPr>
    </w:p>
    <w:p w14:paraId="7B6D5CBD" w14:textId="77777777" w:rsidR="00A908BD" w:rsidRPr="00D861BD" w:rsidRDefault="00A908BD" w:rsidP="00E2040C">
      <w:pPr>
        <w:pStyle w:val="Ttulo5"/>
        <w:numPr>
          <w:ilvl w:val="0"/>
          <w:numId w:val="272"/>
        </w:numPr>
        <w:spacing w:after="240" w:line="276" w:lineRule="auto"/>
        <w:rPr>
          <w:rFonts w:ascii="Verdana" w:eastAsia="Times New Roman" w:hAnsi="Verdana" w:cs="Arial"/>
          <w:b/>
          <w:bCs/>
          <w:color w:val="auto"/>
          <w:sz w:val="22"/>
          <w:szCs w:val="22"/>
        </w:rPr>
      </w:pPr>
      <w:r w:rsidRPr="00D861BD">
        <w:rPr>
          <w:rFonts w:ascii="Verdana" w:eastAsia="Times New Roman" w:hAnsi="Verdana" w:cs="Arial"/>
          <w:b/>
          <w:bCs/>
          <w:color w:val="auto"/>
          <w:sz w:val="22"/>
          <w:szCs w:val="22"/>
        </w:rPr>
        <w:t>Los planes de mantenimiento</w:t>
      </w:r>
    </w:p>
    <w:p w14:paraId="2D8BB25A" w14:textId="77777777" w:rsidR="00A908BD" w:rsidRPr="00D13E81" w:rsidRDefault="00A908BD" w:rsidP="00E2040C">
      <w:pPr>
        <w:pStyle w:val="Vieta20"/>
        <w:numPr>
          <w:ilvl w:val="0"/>
          <w:numId w:val="0"/>
        </w:numPr>
        <w:ind w:left="360" w:hanging="360"/>
        <w:rPr>
          <w:rFonts w:ascii="Verdana" w:hAnsi="Verdana"/>
          <w:sz w:val="22"/>
          <w:szCs w:val="22"/>
        </w:rPr>
      </w:pPr>
      <w:r w:rsidRPr="00D13E81">
        <w:rPr>
          <w:rFonts w:ascii="Verdana" w:hAnsi="Verdana"/>
          <w:sz w:val="22"/>
          <w:szCs w:val="22"/>
        </w:rPr>
        <w:t>Para cada uno de los elementos determinados en el literal anterior debe existir:</w:t>
      </w:r>
    </w:p>
    <w:p w14:paraId="6345EB8D" w14:textId="77777777" w:rsidR="00A908BD" w:rsidRPr="00D13E81" w:rsidRDefault="00A908BD" w:rsidP="00E2040C">
      <w:pPr>
        <w:pStyle w:val="Vieta20"/>
        <w:numPr>
          <w:ilvl w:val="0"/>
          <w:numId w:val="0"/>
        </w:numPr>
        <w:ind w:left="567"/>
        <w:rPr>
          <w:rFonts w:ascii="Verdana" w:hAnsi="Verdana"/>
          <w:sz w:val="22"/>
          <w:szCs w:val="22"/>
        </w:rPr>
      </w:pPr>
    </w:p>
    <w:p w14:paraId="0C6A7DA8" w14:textId="77777777" w:rsidR="00A908BD" w:rsidRPr="00D13E81" w:rsidRDefault="00A908BD" w:rsidP="00E2040C">
      <w:pPr>
        <w:pStyle w:val="Vieta20"/>
        <w:numPr>
          <w:ilvl w:val="0"/>
          <w:numId w:val="153"/>
        </w:numPr>
        <w:rPr>
          <w:rFonts w:ascii="Verdana" w:hAnsi="Verdana"/>
          <w:sz w:val="22"/>
          <w:szCs w:val="22"/>
        </w:rPr>
      </w:pPr>
      <w:r w:rsidRPr="00D13E81">
        <w:rPr>
          <w:rFonts w:ascii="Verdana" w:hAnsi="Verdana"/>
          <w:sz w:val="22"/>
          <w:szCs w:val="22"/>
        </w:rPr>
        <w:t>Un plan de mantenimiento preventivo</w:t>
      </w:r>
    </w:p>
    <w:p w14:paraId="6C634C0D" w14:textId="77777777" w:rsidR="00A908BD" w:rsidRPr="00D13E81" w:rsidRDefault="00A908BD" w:rsidP="00E2040C">
      <w:pPr>
        <w:pStyle w:val="Vieta20"/>
        <w:numPr>
          <w:ilvl w:val="0"/>
          <w:numId w:val="153"/>
        </w:numPr>
        <w:rPr>
          <w:rFonts w:ascii="Verdana" w:hAnsi="Verdana"/>
          <w:sz w:val="22"/>
          <w:szCs w:val="22"/>
        </w:rPr>
      </w:pPr>
      <w:r w:rsidRPr="00D13E81">
        <w:rPr>
          <w:rFonts w:ascii="Verdana" w:hAnsi="Verdana"/>
          <w:sz w:val="22"/>
          <w:szCs w:val="22"/>
        </w:rPr>
        <w:t xml:space="preserve">Las consideraciones sobre el mantenimiento correctivo </w:t>
      </w:r>
    </w:p>
    <w:p w14:paraId="38698D81" w14:textId="77777777" w:rsidR="00A908BD" w:rsidRPr="00D13E81" w:rsidRDefault="00A908BD" w:rsidP="00E2040C">
      <w:pPr>
        <w:pStyle w:val="Vieta20"/>
        <w:numPr>
          <w:ilvl w:val="0"/>
          <w:numId w:val="153"/>
        </w:numPr>
        <w:rPr>
          <w:rFonts w:ascii="Verdana" w:hAnsi="Verdana"/>
          <w:sz w:val="22"/>
          <w:szCs w:val="22"/>
        </w:rPr>
      </w:pPr>
      <w:r w:rsidRPr="00D13E81">
        <w:rPr>
          <w:rFonts w:ascii="Verdana" w:hAnsi="Verdana"/>
          <w:sz w:val="22"/>
          <w:szCs w:val="22"/>
        </w:rPr>
        <w:t>Control sobre la ejecución de los planes de mantenimiento.</w:t>
      </w:r>
    </w:p>
    <w:p w14:paraId="44664E3A" w14:textId="77777777" w:rsidR="00A908BD" w:rsidRPr="00D13E81" w:rsidRDefault="00A908BD" w:rsidP="00E2040C">
      <w:pPr>
        <w:pStyle w:val="Vieta20"/>
        <w:numPr>
          <w:ilvl w:val="0"/>
          <w:numId w:val="153"/>
        </w:numPr>
        <w:rPr>
          <w:rFonts w:ascii="Verdana" w:hAnsi="Verdana"/>
          <w:sz w:val="22"/>
          <w:szCs w:val="22"/>
        </w:rPr>
      </w:pPr>
      <w:r w:rsidRPr="00D13E81">
        <w:rPr>
          <w:rFonts w:ascii="Verdana" w:hAnsi="Verdana"/>
          <w:sz w:val="22"/>
          <w:szCs w:val="22"/>
        </w:rPr>
        <w:t>Control sobre los funcionarios y/o proveedores que realicen el mantenimiento</w:t>
      </w:r>
    </w:p>
    <w:p w14:paraId="23D3E209" w14:textId="77777777" w:rsidR="00A908BD" w:rsidRDefault="00A908BD" w:rsidP="00E2040C">
      <w:pPr>
        <w:pStyle w:val="Ttulo4"/>
        <w:spacing w:line="276" w:lineRule="auto"/>
      </w:pPr>
      <w:r w:rsidRPr="00D13E81">
        <w:t>Controles</w:t>
      </w:r>
    </w:p>
    <w:p w14:paraId="12933A61" w14:textId="77777777" w:rsidR="00A908BD" w:rsidRPr="00D13E81" w:rsidRDefault="00A908BD" w:rsidP="00E2040C">
      <w:pPr>
        <w:pStyle w:val="Vieta20"/>
        <w:numPr>
          <w:ilvl w:val="0"/>
          <w:numId w:val="0"/>
        </w:numPr>
        <w:rPr>
          <w:rFonts w:ascii="Verdana" w:hAnsi="Verdana"/>
          <w:sz w:val="22"/>
          <w:szCs w:val="22"/>
        </w:rPr>
      </w:pPr>
      <w:r w:rsidRPr="00D13E81">
        <w:rPr>
          <w:rFonts w:ascii="Verdana" w:hAnsi="Verdana"/>
          <w:sz w:val="22"/>
          <w:szCs w:val="22"/>
        </w:rPr>
        <w:t>Para cada uno de los elementos determinados en el literal a, se debe tener en consideración los siguientes controles:</w:t>
      </w:r>
    </w:p>
    <w:p w14:paraId="35335D2D" w14:textId="77777777" w:rsidR="00A908BD" w:rsidRPr="00D13E81" w:rsidRDefault="00A908BD" w:rsidP="00E2040C">
      <w:pPr>
        <w:pStyle w:val="Vieta20"/>
        <w:numPr>
          <w:ilvl w:val="0"/>
          <w:numId w:val="0"/>
        </w:numPr>
        <w:ind w:left="567"/>
        <w:rPr>
          <w:rFonts w:ascii="Verdana" w:hAnsi="Verdana"/>
          <w:sz w:val="22"/>
          <w:szCs w:val="22"/>
        </w:rPr>
      </w:pPr>
    </w:p>
    <w:p w14:paraId="0E8A5B32" w14:textId="77777777" w:rsidR="00A908BD" w:rsidRPr="00D13E81" w:rsidRDefault="00A908BD" w:rsidP="00E2040C">
      <w:pPr>
        <w:pStyle w:val="Vieta20"/>
        <w:numPr>
          <w:ilvl w:val="0"/>
          <w:numId w:val="154"/>
        </w:numPr>
        <w:rPr>
          <w:rFonts w:ascii="Verdana" w:hAnsi="Verdana"/>
          <w:sz w:val="22"/>
          <w:szCs w:val="22"/>
        </w:rPr>
      </w:pPr>
      <w:r w:rsidRPr="00D13E81">
        <w:rPr>
          <w:rFonts w:ascii="Verdana" w:hAnsi="Verdana"/>
          <w:sz w:val="22"/>
          <w:szCs w:val="22"/>
        </w:rPr>
        <w:t>Todas las modificaciones de elementos que se consideren debido a los resultados del mantenimiento preventivo o correctivo deben estar incluidos en el procedimiento de gestión de cambios.</w:t>
      </w:r>
    </w:p>
    <w:p w14:paraId="6CD94A74" w14:textId="77777777" w:rsidR="00A908BD" w:rsidRPr="00D13E81" w:rsidRDefault="00A908BD" w:rsidP="00E2040C">
      <w:pPr>
        <w:pStyle w:val="Vieta20"/>
        <w:numPr>
          <w:ilvl w:val="0"/>
          <w:numId w:val="154"/>
        </w:numPr>
        <w:rPr>
          <w:rFonts w:ascii="Verdana" w:hAnsi="Verdana"/>
          <w:sz w:val="22"/>
          <w:szCs w:val="22"/>
        </w:rPr>
      </w:pPr>
      <w:r w:rsidRPr="00D13E81">
        <w:rPr>
          <w:rFonts w:ascii="Verdana" w:hAnsi="Verdana"/>
          <w:sz w:val="22"/>
          <w:szCs w:val="22"/>
        </w:rPr>
        <w:t>Se deben llevar revisiones periódicas (mensuales, trimestrales, etc) sobre la ejecución de los planes de mantenimiento, acorde con los contratos de mantenimiento que se realicen.</w:t>
      </w:r>
    </w:p>
    <w:p w14:paraId="670A344E" w14:textId="77777777" w:rsidR="00A908BD" w:rsidRPr="00D13E81" w:rsidRDefault="00A908BD" w:rsidP="00E2040C">
      <w:pPr>
        <w:pStyle w:val="Vieta20"/>
        <w:numPr>
          <w:ilvl w:val="0"/>
          <w:numId w:val="154"/>
        </w:numPr>
        <w:rPr>
          <w:rFonts w:ascii="Verdana" w:hAnsi="Verdana"/>
          <w:sz w:val="22"/>
          <w:szCs w:val="22"/>
        </w:rPr>
      </w:pPr>
      <w:r w:rsidRPr="00D13E81">
        <w:rPr>
          <w:rFonts w:ascii="Verdana" w:hAnsi="Verdana"/>
          <w:sz w:val="22"/>
          <w:szCs w:val="22"/>
        </w:rPr>
        <w:lastRenderedPageBreak/>
        <w:t>Deben existir informes de mantenimiento de cada funcionario o proveedor que los ejecuten, como soporte de la labor realizada.</w:t>
      </w:r>
    </w:p>
    <w:p w14:paraId="0D859165" w14:textId="77777777" w:rsidR="00A908BD" w:rsidRPr="00D13E81" w:rsidRDefault="00A908BD" w:rsidP="00E2040C">
      <w:pPr>
        <w:pStyle w:val="Vieta20"/>
        <w:numPr>
          <w:ilvl w:val="0"/>
          <w:numId w:val="154"/>
        </w:numPr>
        <w:rPr>
          <w:rFonts w:ascii="Verdana" w:hAnsi="Verdana"/>
          <w:sz w:val="22"/>
          <w:szCs w:val="22"/>
        </w:rPr>
      </w:pPr>
      <w:r w:rsidRPr="00D13E81">
        <w:rPr>
          <w:rFonts w:ascii="Verdana" w:hAnsi="Verdana"/>
          <w:sz w:val="22"/>
          <w:szCs w:val="22"/>
        </w:rPr>
        <w:t>Todos los contratos de mantenimiento deben contar con acuerdos de nivel de servicio (ANS) y aplicarlos según sea el caso.</w:t>
      </w:r>
    </w:p>
    <w:p w14:paraId="5827893C" w14:textId="77777777" w:rsidR="00A908BD" w:rsidRDefault="00A908BD" w:rsidP="00E2040C">
      <w:pPr>
        <w:pStyle w:val="Vieta20"/>
        <w:numPr>
          <w:ilvl w:val="0"/>
          <w:numId w:val="154"/>
        </w:numPr>
        <w:rPr>
          <w:rFonts w:ascii="Verdana" w:hAnsi="Verdana"/>
          <w:sz w:val="22"/>
          <w:szCs w:val="22"/>
        </w:rPr>
      </w:pPr>
      <w:r w:rsidRPr="00D13E81">
        <w:rPr>
          <w:rFonts w:ascii="Verdana" w:hAnsi="Verdana"/>
          <w:sz w:val="22"/>
          <w:szCs w:val="22"/>
        </w:rPr>
        <w:t>Los elementos a los cuales se les deba realizar mantenimiento deben contar con un procedimiento formal de entrega y recepción, a funcionarios y proveedores autorizados. Una vez devueltos se les debe aplicar las pruebas funcionales correspondientes.</w:t>
      </w:r>
    </w:p>
    <w:p w14:paraId="7FC8AFD0" w14:textId="77777777" w:rsidR="00A908BD" w:rsidRPr="00AD7ED8" w:rsidRDefault="00A908BD" w:rsidP="00E2040C">
      <w:pPr>
        <w:pStyle w:val="Vieta20"/>
        <w:numPr>
          <w:ilvl w:val="0"/>
          <w:numId w:val="154"/>
        </w:numPr>
        <w:spacing w:after="240"/>
        <w:rPr>
          <w:rFonts w:ascii="Verdana" w:hAnsi="Verdana"/>
          <w:sz w:val="22"/>
          <w:szCs w:val="22"/>
        </w:rPr>
      </w:pPr>
      <w:r w:rsidRPr="00AD7ED8">
        <w:rPr>
          <w:rFonts w:ascii="Verdana" w:hAnsi="Verdana"/>
          <w:sz w:val="22"/>
          <w:szCs w:val="22"/>
        </w:rPr>
        <w:t>Los usuarios funcionales deben participar en las pruebas que se realicen sobre los elementos a los cuales se les realizó mantenimiento.</w:t>
      </w:r>
    </w:p>
    <w:p w14:paraId="510DC9C7" w14:textId="77777777" w:rsidR="00A908BD" w:rsidRPr="00F40177" w:rsidRDefault="00A908BD" w:rsidP="00E2040C">
      <w:pPr>
        <w:pStyle w:val="Ttulo3"/>
        <w:spacing w:line="276" w:lineRule="auto"/>
      </w:pPr>
      <w:bookmarkStart w:id="371" w:name="_Toc180576058"/>
      <w:bookmarkStart w:id="372" w:name="_Toc195707132"/>
      <w:bookmarkStart w:id="373" w:name="_Toc207344053"/>
      <w:bookmarkStart w:id="374" w:name="_Toc209351112"/>
      <w:r w:rsidRPr="00E9327B">
        <w:t xml:space="preserve">Política </w:t>
      </w:r>
      <w:r>
        <w:t>d</w:t>
      </w:r>
      <w:r w:rsidRPr="00E9327B">
        <w:t xml:space="preserve">e Gestión </w:t>
      </w:r>
      <w:r>
        <w:t>d</w:t>
      </w:r>
      <w:r w:rsidRPr="00E9327B">
        <w:t xml:space="preserve">e </w:t>
      </w:r>
      <w:r>
        <w:t>l</w:t>
      </w:r>
      <w:r w:rsidRPr="00E9327B">
        <w:t>a Vulnerabilidad T</w:t>
      </w:r>
      <w:r>
        <w:t>é</w:t>
      </w:r>
      <w:r w:rsidRPr="00E9327B">
        <w:t>cnica</w:t>
      </w:r>
      <w:bookmarkEnd w:id="371"/>
      <w:bookmarkEnd w:id="372"/>
      <w:bookmarkEnd w:id="373"/>
      <w:bookmarkEnd w:id="374"/>
    </w:p>
    <w:p w14:paraId="1902C404" w14:textId="77777777" w:rsidR="00A908BD" w:rsidRPr="002F1039" w:rsidRDefault="00A908BD" w:rsidP="00E2040C">
      <w:pPr>
        <w:pStyle w:val="Textonormal"/>
        <w:ind w:left="0" w:right="0"/>
        <w:rPr>
          <w:rFonts w:ascii="Verdana" w:hAnsi="Verdana"/>
          <w:sz w:val="22"/>
          <w:szCs w:val="22"/>
        </w:rPr>
      </w:pPr>
      <w:r w:rsidRPr="002F1039">
        <w:rPr>
          <w:rFonts w:ascii="Verdana" w:hAnsi="Verdana"/>
          <w:sz w:val="22"/>
          <w:szCs w:val="22"/>
        </w:rPr>
        <w:t xml:space="preserve">La superintendencia de sociedades debe obtener información oportuna acerca de las vulnerabilidades que existan en la plataforma tecnológica. </w:t>
      </w:r>
    </w:p>
    <w:p w14:paraId="1A269670" w14:textId="77777777" w:rsidR="00A908BD" w:rsidRPr="002F1039" w:rsidRDefault="00A908BD" w:rsidP="00E2040C">
      <w:pPr>
        <w:pStyle w:val="Textonormal"/>
        <w:ind w:left="0" w:right="0"/>
        <w:rPr>
          <w:rFonts w:ascii="Verdana" w:hAnsi="Verdana"/>
          <w:sz w:val="22"/>
          <w:szCs w:val="22"/>
        </w:rPr>
      </w:pPr>
    </w:p>
    <w:p w14:paraId="5565F704" w14:textId="77777777" w:rsidR="00A908BD" w:rsidRPr="002F1039" w:rsidRDefault="00A908BD" w:rsidP="00E2040C">
      <w:pPr>
        <w:pStyle w:val="Textonormal"/>
        <w:ind w:left="0" w:right="0"/>
        <w:rPr>
          <w:rFonts w:ascii="Verdana" w:hAnsi="Verdana"/>
          <w:sz w:val="22"/>
          <w:szCs w:val="22"/>
        </w:rPr>
      </w:pPr>
      <w:r w:rsidRPr="002F1039">
        <w:rPr>
          <w:rFonts w:ascii="Verdana" w:hAnsi="Verdana"/>
          <w:sz w:val="22"/>
          <w:szCs w:val="22"/>
        </w:rPr>
        <w:t>Una vez obtenida la información de las vulnerabilidades debe realizar un análisis de los riesgos asociados y tomar las medidas apropiadas para tratar estos riesgos. Si no se cuenta con herramientas propias, se debe realizar contratación externa.</w:t>
      </w:r>
    </w:p>
    <w:p w14:paraId="43C2345D" w14:textId="77777777" w:rsidR="00A908BD" w:rsidRPr="002F1039" w:rsidRDefault="00A908BD" w:rsidP="00E2040C">
      <w:pPr>
        <w:pStyle w:val="Textonormal"/>
        <w:ind w:left="0" w:right="0"/>
        <w:rPr>
          <w:rFonts w:ascii="Verdana" w:hAnsi="Verdana"/>
          <w:sz w:val="22"/>
          <w:szCs w:val="22"/>
        </w:rPr>
      </w:pPr>
    </w:p>
    <w:p w14:paraId="0C5F9A72" w14:textId="77777777" w:rsidR="00A908BD" w:rsidRDefault="00A908BD" w:rsidP="00E2040C">
      <w:pPr>
        <w:pStyle w:val="Textonormal"/>
        <w:ind w:left="0" w:right="0"/>
        <w:rPr>
          <w:rFonts w:ascii="Verdana" w:hAnsi="Verdana"/>
          <w:sz w:val="22"/>
          <w:szCs w:val="22"/>
        </w:rPr>
      </w:pPr>
      <w:r w:rsidRPr="002F1039">
        <w:rPr>
          <w:rFonts w:ascii="Verdana" w:hAnsi="Verdana"/>
          <w:sz w:val="22"/>
          <w:szCs w:val="22"/>
        </w:rPr>
        <w:t xml:space="preserve">La obtención de las vulnerabilidades técnicas debe realizarse con herramientas especializadas y aceptadas en tecnología sobre los activos internos y externos de las infraestructuras de:  </w:t>
      </w:r>
    </w:p>
    <w:p w14:paraId="4AB4C5E7" w14:textId="77777777" w:rsidR="00A908BD" w:rsidRPr="003E5A8D" w:rsidRDefault="00A908BD" w:rsidP="00E2040C">
      <w:pPr>
        <w:pStyle w:val="Prrafodelista"/>
        <w:numPr>
          <w:ilvl w:val="0"/>
          <w:numId w:val="102"/>
        </w:numPr>
        <w:spacing w:line="276" w:lineRule="auto"/>
        <w:contextualSpacing/>
        <w:jc w:val="both"/>
        <w:rPr>
          <w:rFonts w:ascii="Verdana" w:hAnsi="Verdana"/>
          <w:sz w:val="22"/>
          <w:szCs w:val="22"/>
        </w:rPr>
      </w:pPr>
      <w:r w:rsidRPr="003E5A8D">
        <w:rPr>
          <w:rFonts w:ascii="Verdana" w:hAnsi="Verdana"/>
          <w:sz w:val="22"/>
          <w:szCs w:val="22"/>
        </w:rPr>
        <w:t>Procesamiento</w:t>
      </w:r>
      <w:r>
        <w:rPr>
          <w:rFonts w:ascii="Verdana" w:hAnsi="Verdana"/>
          <w:sz w:val="22"/>
          <w:szCs w:val="22"/>
        </w:rPr>
        <w:t>.</w:t>
      </w:r>
    </w:p>
    <w:p w14:paraId="14191B7E" w14:textId="77777777" w:rsidR="00A908BD" w:rsidRPr="003E5A8D" w:rsidRDefault="00A908BD" w:rsidP="00E2040C">
      <w:pPr>
        <w:pStyle w:val="Prrafodelista"/>
        <w:numPr>
          <w:ilvl w:val="0"/>
          <w:numId w:val="102"/>
        </w:numPr>
        <w:spacing w:line="276" w:lineRule="auto"/>
        <w:contextualSpacing/>
        <w:jc w:val="both"/>
        <w:rPr>
          <w:rFonts w:ascii="Verdana" w:hAnsi="Verdana"/>
          <w:sz w:val="22"/>
          <w:szCs w:val="22"/>
        </w:rPr>
      </w:pPr>
      <w:r w:rsidRPr="003E5A8D">
        <w:rPr>
          <w:rFonts w:ascii="Verdana" w:hAnsi="Verdana"/>
          <w:sz w:val="22"/>
          <w:szCs w:val="22"/>
        </w:rPr>
        <w:t>Comunicaciones</w:t>
      </w:r>
      <w:r>
        <w:rPr>
          <w:rFonts w:ascii="Verdana" w:hAnsi="Verdana"/>
          <w:sz w:val="22"/>
          <w:szCs w:val="22"/>
        </w:rPr>
        <w:t>.</w:t>
      </w:r>
    </w:p>
    <w:p w14:paraId="22406BD2" w14:textId="77777777" w:rsidR="00A908BD" w:rsidRPr="003E5A8D" w:rsidRDefault="00A908BD" w:rsidP="00E2040C">
      <w:pPr>
        <w:pStyle w:val="Prrafodelista"/>
        <w:numPr>
          <w:ilvl w:val="0"/>
          <w:numId w:val="102"/>
        </w:numPr>
        <w:spacing w:line="276" w:lineRule="auto"/>
        <w:contextualSpacing/>
        <w:jc w:val="both"/>
        <w:rPr>
          <w:rFonts w:ascii="Verdana" w:hAnsi="Verdana"/>
          <w:sz w:val="22"/>
          <w:szCs w:val="22"/>
        </w:rPr>
      </w:pPr>
      <w:r w:rsidRPr="003E5A8D">
        <w:rPr>
          <w:rFonts w:ascii="Verdana" w:hAnsi="Verdana"/>
          <w:sz w:val="22"/>
          <w:szCs w:val="22"/>
        </w:rPr>
        <w:t>Almacenamiento</w:t>
      </w:r>
      <w:r>
        <w:rPr>
          <w:rFonts w:ascii="Verdana" w:hAnsi="Verdana"/>
          <w:sz w:val="22"/>
          <w:szCs w:val="22"/>
        </w:rPr>
        <w:t>.</w:t>
      </w:r>
    </w:p>
    <w:p w14:paraId="1C750FDD" w14:textId="77777777" w:rsidR="00A908BD" w:rsidRPr="003E5A8D" w:rsidRDefault="00A908BD" w:rsidP="00E2040C">
      <w:pPr>
        <w:pStyle w:val="Prrafodelista"/>
        <w:numPr>
          <w:ilvl w:val="0"/>
          <w:numId w:val="102"/>
        </w:numPr>
        <w:spacing w:line="276" w:lineRule="auto"/>
        <w:contextualSpacing/>
        <w:jc w:val="both"/>
        <w:rPr>
          <w:rFonts w:ascii="Verdana" w:hAnsi="Verdana"/>
          <w:sz w:val="22"/>
          <w:szCs w:val="22"/>
        </w:rPr>
      </w:pPr>
      <w:r w:rsidRPr="003E5A8D">
        <w:rPr>
          <w:rFonts w:ascii="Verdana" w:hAnsi="Verdana"/>
          <w:sz w:val="22"/>
          <w:szCs w:val="22"/>
        </w:rPr>
        <w:t>Sistemas y aplicaciones</w:t>
      </w:r>
      <w:r>
        <w:rPr>
          <w:rFonts w:ascii="Verdana" w:hAnsi="Verdana"/>
          <w:sz w:val="22"/>
          <w:szCs w:val="22"/>
        </w:rPr>
        <w:t>.</w:t>
      </w:r>
    </w:p>
    <w:p w14:paraId="37A3F65E" w14:textId="77777777" w:rsidR="00461EA3" w:rsidRDefault="00461EA3" w:rsidP="00E2040C">
      <w:pPr>
        <w:pStyle w:val="Textonormal"/>
        <w:ind w:left="0" w:right="0"/>
        <w:rPr>
          <w:rFonts w:ascii="Verdana" w:hAnsi="Verdana"/>
          <w:sz w:val="22"/>
          <w:szCs w:val="22"/>
        </w:rPr>
      </w:pPr>
    </w:p>
    <w:p w14:paraId="51EE4A14" w14:textId="7F388DC7" w:rsidR="00A908BD" w:rsidRDefault="00A908BD" w:rsidP="00E2040C">
      <w:pPr>
        <w:pStyle w:val="Textonormal"/>
        <w:ind w:left="0" w:right="0"/>
        <w:rPr>
          <w:rFonts w:ascii="Verdana" w:hAnsi="Verdana"/>
          <w:sz w:val="22"/>
          <w:szCs w:val="22"/>
        </w:rPr>
      </w:pPr>
      <w:r w:rsidRPr="002F1039">
        <w:rPr>
          <w:rFonts w:ascii="Verdana" w:hAnsi="Verdana"/>
          <w:sz w:val="22"/>
          <w:szCs w:val="22"/>
        </w:rPr>
        <w:t xml:space="preserve">Es necesario además atender lo descrito en el </w:t>
      </w:r>
      <w:r w:rsidRPr="00B45214">
        <w:rPr>
          <w:rFonts w:ascii="Verdana" w:hAnsi="Verdana"/>
          <w:b/>
          <w:sz w:val="22"/>
          <w:szCs w:val="22"/>
        </w:rPr>
        <w:t>MODELO DE SEGURIDAD EN LAS OPERACIONES</w:t>
      </w:r>
      <w:r w:rsidRPr="002F1039">
        <w:rPr>
          <w:rFonts w:ascii="Verdana" w:hAnsi="Verdana"/>
          <w:sz w:val="22"/>
          <w:szCs w:val="22"/>
        </w:rPr>
        <w:t>, en lo referente a la gestión de la vulnerabilidad técnica.</w:t>
      </w:r>
    </w:p>
    <w:p w14:paraId="3D9CD554" w14:textId="672B7237" w:rsidR="00A908BD" w:rsidRPr="009232B1" w:rsidRDefault="00A908BD" w:rsidP="00E2040C">
      <w:pPr>
        <w:pStyle w:val="Ttulo4"/>
        <w:spacing w:line="276" w:lineRule="auto"/>
        <w:rPr>
          <w:rFonts w:eastAsia="Calibri"/>
        </w:rPr>
      </w:pPr>
      <w:bookmarkStart w:id="375" w:name="_Toc207344054"/>
      <w:r w:rsidRPr="009232B1">
        <w:t xml:space="preserve">Modelo </w:t>
      </w:r>
      <w:r>
        <w:t>d</w:t>
      </w:r>
      <w:r w:rsidRPr="009232B1">
        <w:t xml:space="preserve">e Seguridad </w:t>
      </w:r>
      <w:r>
        <w:t>e</w:t>
      </w:r>
      <w:r w:rsidRPr="009232B1">
        <w:t xml:space="preserve">n </w:t>
      </w:r>
      <w:r>
        <w:t>l</w:t>
      </w:r>
      <w:r w:rsidRPr="009232B1">
        <w:t>as Operaciones</w:t>
      </w:r>
      <w:bookmarkEnd w:id="375"/>
    </w:p>
    <w:p w14:paraId="44B0DF37" w14:textId="77777777" w:rsidR="00A908BD" w:rsidRPr="00EF6655" w:rsidRDefault="00A908BD" w:rsidP="00E2040C">
      <w:pPr>
        <w:pStyle w:val="Prrafodelista"/>
        <w:tabs>
          <w:tab w:val="left" w:pos="284"/>
        </w:tabs>
        <w:suppressAutoHyphens/>
        <w:spacing w:line="276" w:lineRule="auto"/>
        <w:ind w:left="0"/>
        <w:jc w:val="both"/>
        <w:rPr>
          <w:rFonts w:ascii="Verdana" w:eastAsia="Calibri" w:hAnsi="Verdana" w:cs="Arial"/>
          <w:sz w:val="22"/>
          <w:szCs w:val="22"/>
        </w:rPr>
      </w:pPr>
      <w:r w:rsidRPr="00EF6655">
        <w:rPr>
          <w:rFonts w:ascii="Verdana" w:eastAsia="Calibri" w:hAnsi="Verdana" w:cs="Arial"/>
          <w:sz w:val="22"/>
          <w:szCs w:val="22"/>
        </w:rPr>
        <w:t xml:space="preserve">La superintendencia de Sociedades debe asegurar la operación correcta y segura del procesamiento de información. </w:t>
      </w:r>
    </w:p>
    <w:p w14:paraId="507029CE" w14:textId="77777777" w:rsidR="00A908BD" w:rsidRPr="009232B1" w:rsidRDefault="00A908BD" w:rsidP="00E2040C">
      <w:pPr>
        <w:pStyle w:val="Ttulo4"/>
        <w:spacing w:line="276" w:lineRule="auto"/>
      </w:pPr>
      <w:bookmarkStart w:id="376" w:name="_Toc207344055"/>
      <w:r w:rsidRPr="009232B1">
        <w:t>Objetivo</w:t>
      </w:r>
      <w:bookmarkEnd w:id="376"/>
    </w:p>
    <w:p w14:paraId="7A00A218" w14:textId="77777777" w:rsidR="00A908BD" w:rsidRPr="00EF6655" w:rsidRDefault="00A908BD" w:rsidP="00E2040C">
      <w:pPr>
        <w:pStyle w:val="Prrafodelista"/>
        <w:spacing w:line="276" w:lineRule="auto"/>
        <w:ind w:left="0" w:right="51"/>
        <w:jc w:val="both"/>
        <w:rPr>
          <w:rFonts w:ascii="Verdana" w:hAnsi="Verdana" w:cs="Arial"/>
          <w:sz w:val="22"/>
          <w:szCs w:val="22"/>
        </w:rPr>
      </w:pPr>
      <w:r w:rsidRPr="00EF6655">
        <w:rPr>
          <w:rFonts w:ascii="Verdana" w:eastAsia="Calibri" w:hAnsi="Verdana" w:cs="Arial"/>
          <w:sz w:val="22"/>
          <w:szCs w:val="22"/>
        </w:rPr>
        <w:t>El propósito del modelo de seguridad de las operaciones es normar sobre las diferentes operaciones que se desarrollan en el proceso de infraestructura y tecnologías de la información.</w:t>
      </w:r>
      <w:r w:rsidRPr="00EF6655">
        <w:rPr>
          <w:rFonts w:ascii="Verdana" w:hAnsi="Verdana" w:cs="Arial"/>
          <w:sz w:val="22"/>
          <w:szCs w:val="22"/>
        </w:rPr>
        <w:t xml:space="preserve"> </w:t>
      </w:r>
    </w:p>
    <w:p w14:paraId="05575FE5" w14:textId="77777777" w:rsidR="00A908BD" w:rsidRPr="009232B1" w:rsidRDefault="00A908BD" w:rsidP="00E2040C">
      <w:pPr>
        <w:pStyle w:val="Ttulo4"/>
        <w:spacing w:line="276" w:lineRule="auto"/>
      </w:pPr>
      <w:bookmarkStart w:id="377" w:name="_Toc207344056"/>
      <w:r w:rsidRPr="009232B1">
        <w:lastRenderedPageBreak/>
        <w:t>Alcance</w:t>
      </w:r>
      <w:bookmarkEnd w:id="377"/>
    </w:p>
    <w:p w14:paraId="04067A55" w14:textId="77777777" w:rsidR="00A908BD" w:rsidRPr="00EF6655" w:rsidRDefault="00A908BD" w:rsidP="00E2040C">
      <w:pPr>
        <w:pStyle w:val="Prrafodelista"/>
        <w:spacing w:line="276" w:lineRule="auto"/>
        <w:ind w:left="0" w:right="51"/>
        <w:jc w:val="both"/>
        <w:rPr>
          <w:rFonts w:ascii="Verdana" w:eastAsia="Calibri" w:hAnsi="Verdana" w:cs="Arial"/>
          <w:sz w:val="22"/>
          <w:szCs w:val="22"/>
        </w:rPr>
      </w:pPr>
      <w:r w:rsidRPr="00EF6655">
        <w:rPr>
          <w:rFonts w:ascii="Verdana" w:eastAsia="Calibri" w:hAnsi="Verdana" w:cs="Arial"/>
          <w:sz w:val="22"/>
          <w:szCs w:val="22"/>
        </w:rPr>
        <w:t>El modelo y sus requisitos se deben aplicar al proceso de Gestión de Infraestructura y Tecnologías de la Información y a sus operaciones en cuanto a los siguientes aspectos:</w:t>
      </w:r>
    </w:p>
    <w:p w14:paraId="078FD3D1" w14:textId="77777777" w:rsidR="00A908BD" w:rsidRPr="00EF6655" w:rsidRDefault="00A908BD" w:rsidP="00E2040C">
      <w:pPr>
        <w:pStyle w:val="Prrafodelista"/>
        <w:spacing w:line="276" w:lineRule="auto"/>
        <w:ind w:left="0" w:right="51"/>
        <w:jc w:val="both"/>
        <w:rPr>
          <w:rFonts w:ascii="Verdana" w:eastAsia="Calibri" w:hAnsi="Verdana" w:cs="Arial"/>
          <w:sz w:val="22"/>
          <w:szCs w:val="22"/>
        </w:rPr>
      </w:pPr>
    </w:p>
    <w:p w14:paraId="33BDB099" w14:textId="77777777" w:rsidR="00A908BD" w:rsidRPr="00EF6655" w:rsidRDefault="00A908BD" w:rsidP="00E2040C">
      <w:pPr>
        <w:pStyle w:val="Prrafodelista"/>
        <w:numPr>
          <w:ilvl w:val="0"/>
          <w:numId w:val="156"/>
        </w:numPr>
        <w:spacing w:line="276" w:lineRule="auto"/>
        <w:contextualSpacing/>
        <w:jc w:val="both"/>
        <w:rPr>
          <w:rFonts w:ascii="Verdana" w:hAnsi="Verdana" w:cs="Arial"/>
          <w:sz w:val="22"/>
          <w:szCs w:val="22"/>
        </w:rPr>
      </w:pPr>
      <w:r w:rsidRPr="00EF6655">
        <w:rPr>
          <w:rFonts w:ascii="Verdana" w:hAnsi="Verdana" w:cs="Arial"/>
          <w:sz w:val="22"/>
          <w:szCs w:val="22"/>
        </w:rPr>
        <w:t xml:space="preserve">La gestión de cambios sobre la infraestructura tecnológica, las comunicaciones y la información. </w:t>
      </w:r>
    </w:p>
    <w:p w14:paraId="0F2CB5DA" w14:textId="77777777" w:rsidR="00A908BD" w:rsidRPr="00EF6655" w:rsidRDefault="00A908BD" w:rsidP="00E2040C">
      <w:pPr>
        <w:pStyle w:val="Prrafodelista"/>
        <w:numPr>
          <w:ilvl w:val="0"/>
          <w:numId w:val="156"/>
        </w:numPr>
        <w:spacing w:line="276" w:lineRule="auto"/>
        <w:contextualSpacing/>
        <w:jc w:val="both"/>
        <w:rPr>
          <w:rFonts w:ascii="Verdana" w:hAnsi="Verdana" w:cs="Arial"/>
          <w:sz w:val="22"/>
          <w:szCs w:val="22"/>
        </w:rPr>
      </w:pPr>
      <w:r w:rsidRPr="00EF6655">
        <w:rPr>
          <w:rFonts w:ascii="Verdana" w:hAnsi="Verdana" w:cs="Arial"/>
          <w:sz w:val="22"/>
          <w:szCs w:val="22"/>
        </w:rPr>
        <w:t>El establecimiento de diferentes ambientes de trabajo.</w:t>
      </w:r>
    </w:p>
    <w:p w14:paraId="41491E9F" w14:textId="77777777" w:rsidR="00A908BD" w:rsidRPr="00EF6655" w:rsidRDefault="00A908BD" w:rsidP="00E2040C">
      <w:pPr>
        <w:pStyle w:val="Prrafodelista"/>
        <w:numPr>
          <w:ilvl w:val="0"/>
          <w:numId w:val="156"/>
        </w:numPr>
        <w:spacing w:line="276" w:lineRule="auto"/>
        <w:contextualSpacing/>
        <w:jc w:val="both"/>
        <w:rPr>
          <w:rFonts w:ascii="Verdana" w:hAnsi="Verdana" w:cs="Arial"/>
          <w:sz w:val="22"/>
          <w:szCs w:val="22"/>
        </w:rPr>
      </w:pPr>
      <w:r w:rsidRPr="00EF6655">
        <w:rPr>
          <w:rFonts w:ascii="Verdana" w:hAnsi="Verdana" w:cs="Arial"/>
          <w:sz w:val="22"/>
          <w:szCs w:val="22"/>
        </w:rPr>
        <w:t>Los procesos de respaldo.</w:t>
      </w:r>
    </w:p>
    <w:p w14:paraId="2D289CF8" w14:textId="77777777" w:rsidR="00A908BD" w:rsidRPr="00EF6655" w:rsidRDefault="00A908BD" w:rsidP="00E2040C">
      <w:pPr>
        <w:pStyle w:val="Prrafodelista"/>
        <w:numPr>
          <w:ilvl w:val="0"/>
          <w:numId w:val="156"/>
        </w:numPr>
        <w:spacing w:line="276" w:lineRule="auto"/>
        <w:contextualSpacing/>
        <w:jc w:val="both"/>
        <w:rPr>
          <w:rFonts w:ascii="Verdana" w:hAnsi="Verdana" w:cs="Arial"/>
          <w:sz w:val="22"/>
          <w:szCs w:val="22"/>
        </w:rPr>
      </w:pPr>
      <w:r w:rsidRPr="00EF6655">
        <w:rPr>
          <w:rFonts w:ascii="Verdana" w:hAnsi="Verdana" w:cs="Arial"/>
          <w:sz w:val="22"/>
          <w:szCs w:val="22"/>
        </w:rPr>
        <w:t>El registro de eventos y seguimiento.</w:t>
      </w:r>
    </w:p>
    <w:p w14:paraId="0A1A9C74" w14:textId="77777777" w:rsidR="00A908BD" w:rsidRPr="00EF6655" w:rsidRDefault="00A908BD" w:rsidP="00E2040C">
      <w:pPr>
        <w:pStyle w:val="Prrafodelista"/>
        <w:numPr>
          <w:ilvl w:val="0"/>
          <w:numId w:val="156"/>
        </w:numPr>
        <w:spacing w:line="276" w:lineRule="auto"/>
        <w:contextualSpacing/>
        <w:jc w:val="both"/>
        <w:rPr>
          <w:rFonts w:ascii="Verdana" w:hAnsi="Verdana" w:cs="Arial"/>
          <w:sz w:val="22"/>
          <w:szCs w:val="22"/>
        </w:rPr>
      </w:pPr>
      <w:r w:rsidRPr="00EF6655">
        <w:rPr>
          <w:rFonts w:ascii="Verdana" w:hAnsi="Verdana" w:cs="Arial"/>
          <w:sz w:val="22"/>
          <w:szCs w:val="22"/>
        </w:rPr>
        <w:t>El control de software en producción.</w:t>
      </w:r>
    </w:p>
    <w:p w14:paraId="39F0D71F" w14:textId="77777777" w:rsidR="00A908BD" w:rsidRPr="00EF6655" w:rsidRDefault="00A908BD" w:rsidP="00E2040C">
      <w:pPr>
        <w:pStyle w:val="Prrafodelista"/>
        <w:numPr>
          <w:ilvl w:val="0"/>
          <w:numId w:val="156"/>
        </w:numPr>
        <w:spacing w:line="276" w:lineRule="auto"/>
        <w:contextualSpacing/>
        <w:jc w:val="both"/>
        <w:rPr>
          <w:rFonts w:ascii="Verdana" w:hAnsi="Verdana" w:cs="Arial"/>
          <w:sz w:val="22"/>
          <w:szCs w:val="22"/>
        </w:rPr>
      </w:pPr>
      <w:r w:rsidRPr="00EF6655">
        <w:rPr>
          <w:rFonts w:ascii="Verdana" w:hAnsi="Verdana" w:cs="Arial"/>
          <w:sz w:val="22"/>
          <w:szCs w:val="22"/>
        </w:rPr>
        <w:t>La gestión de vulnerabilidades.</w:t>
      </w:r>
    </w:p>
    <w:p w14:paraId="677996F4" w14:textId="77777777" w:rsidR="00A908BD" w:rsidRPr="00EF6655" w:rsidRDefault="00A908BD" w:rsidP="00E2040C">
      <w:pPr>
        <w:pStyle w:val="Prrafodelista"/>
        <w:numPr>
          <w:ilvl w:val="0"/>
          <w:numId w:val="156"/>
        </w:numPr>
        <w:spacing w:line="276" w:lineRule="auto"/>
        <w:contextualSpacing/>
        <w:jc w:val="both"/>
        <w:rPr>
          <w:rFonts w:ascii="Verdana" w:hAnsi="Verdana" w:cs="Arial"/>
          <w:sz w:val="22"/>
          <w:szCs w:val="22"/>
        </w:rPr>
      </w:pPr>
      <w:r w:rsidRPr="00EF6655">
        <w:rPr>
          <w:rFonts w:ascii="Verdana" w:hAnsi="Verdana" w:cs="Arial"/>
          <w:sz w:val="22"/>
          <w:szCs w:val="22"/>
        </w:rPr>
        <w:t>La gestión de archivos de auditoría.</w:t>
      </w:r>
    </w:p>
    <w:p w14:paraId="3EA0EE8D" w14:textId="77777777" w:rsidR="00A908BD" w:rsidRPr="009232B1" w:rsidRDefault="00A908BD" w:rsidP="00E2040C">
      <w:pPr>
        <w:pStyle w:val="Ttulo4"/>
        <w:spacing w:line="276" w:lineRule="auto"/>
      </w:pPr>
      <w:bookmarkStart w:id="378" w:name="_Toc207344057"/>
      <w:r w:rsidRPr="009232B1">
        <w:t>Política Aplicable</w:t>
      </w:r>
      <w:bookmarkEnd w:id="378"/>
    </w:p>
    <w:p w14:paraId="3EEC5DE1" w14:textId="77777777" w:rsidR="00A908BD" w:rsidRPr="00EF6655" w:rsidRDefault="00A908BD" w:rsidP="00E2040C">
      <w:pPr>
        <w:spacing w:line="276" w:lineRule="auto"/>
        <w:ind w:right="51"/>
        <w:jc w:val="both"/>
        <w:rPr>
          <w:rFonts w:ascii="Verdana" w:hAnsi="Verdana" w:cs="Arial"/>
          <w:sz w:val="22"/>
          <w:szCs w:val="22"/>
        </w:rPr>
      </w:pPr>
      <w:r w:rsidRPr="00EF6655">
        <w:rPr>
          <w:rFonts w:ascii="Verdana" w:hAnsi="Verdana" w:cs="Arial"/>
          <w:sz w:val="22"/>
          <w:szCs w:val="22"/>
        </w:rPr>
        <w:t xml:space="preserve">Este modelo complementa la </w:t>
      </w:r>
      <w:r w:rsidRPr="00EF6655">
        <w:rPr>
          <w:rFonts w:ascii="Verdana" w:hAnsi="Verdana" w:cs="Arial"/>
          <w:b/>
          <w:bCs/>
          <w:sz w:val="22"/>
          <w:szCs w:val="22"/>
        </w:rPr>
        <w:t>POLÍTICA DE SEGURIDAD EN LAS OPERACIONES</w:t>
      </w:r>
      <w:r w:rsidRPr="00EF6655">
        <w:rPr>
          <w:rFonts w:ascii="Verdana" w:hAnsi="Verdana" w:cs="Arial"/>
          <w:sz w:val="22"/>
          <w:szCs w:val="22"/>
        </w:rPr>
        <w:t>.</w:t>
      </w:r>
    </w:p>
    <w:p w14:paraId="0CDA6598" w14:textId="77777777" w:rsidR="00A908BD" w:rsidRPr="009232B1" w:rsidRDefault="00A908BD" w:rsidP="00E2040C">
      <w:pPr>
        <w:pStyle w:val="Ttulo4"/>
        <w:spacing w:line="276" w:lineRule="auto"/>
      </w:pPr>
      <w:bookmarkStart w:id="379" w:name="_Toc207344058"/>
      <w:r w:rsidRPr="009232B1">
        <w:t xml:space="preserve">Descripción </w:t>
      </w:r>
      <w:r>
        <w:t>d</w:t>
      </w:r>
      <w:r w:rsidRPr="009232B1">
        <w:t>el Modelo</w:t>
      </w:r>
      <w:bookmarkEnd w:id="379"/>
    </w:p>
    <w:p w14:paraId="31783E6E" w14:textId="77777777" w:rsidR="00A908BD" w:rsidRPr="00EF6655" w:rsidRDefault="00A908BD" w:rsidP="00E2040C">
      <w:pPr>
        <w:spacing w:line="276" w:lineRule="auto"/>
        <w:jc w:val="both"/>
        <w:rPr>
          <w:rFonts w:ascii="Verdana" w:hAnsi="Verdana" w:cs="Arial"/>
          <w:sz w:val="22"/>
          <w:szCs w:val="22"/>
        </w:rPr>
      </w:pPr>
      <w:r w:rsidRPr="00EF6655">
        <w:rPr>
          <w:rFonts w:ascii="Verdana" w:hAnsi="Verdana" w:cs="Arial"/>
          <w:sz w:val="22"/>
          <w:szCs w:val="22"/>
        </w:rPr>
        <w:t>La responsabilidad sobre la correcta y segura operación y procesamiento de información recae sobre todos los funcionarios involucrados en la gestión del Proceso de Infraestructura y Tecnologías de la información de la Superintendencia de Sociedades, teniendo en cuenta la asignación de recursos, su utilización y el seguimiento. Esto es:</w:t>
      </w:r>
    </w:p>
    <w:p w14:paraId="6CFFBD01" w14:textId="77777777" w:rsidR="00A908BD" w:rsidRPr="00EF6655" w:rsidRDefault="00A908BD" w:rsidP="00E2040C">
      <w:pPr>
        <w:pStyle w:val="Prrafodelista"/>
        <w:numPr>
          <w:ilvl w:val="0"/>
          <w:numId w:val="157"/>
        </w:numPr>
        <w:spacing w:line="276" w:lineRule="auto"/>
        <w:contextualSpacing/>
        <w:jc w:val="both"/>
        <w:rPr>
          <w:rFonts w:ascii="Verdana" w:eastAsia="Calibri" w:hAnsi="Verdana" w:cs="Arial"/>
          <w:sz w:val="22"/>
          <w:szCs w:val="22"/>
        </w:rPr>
      </w:pPr>
      <w:r w:rsidRPr="00EF6655">
        <w:rPr>
          <w:rFonts w:ascii="Verdana" w:eastAsia="Calibri" w:hAnsi="Verdana" w:cs="Arial"/>
          <w:sz w:val="22"/>
          <w:szCs w:val="22"/>
        </w:rPr>
        <w:t>Alta Dirección</w:t>
      </w:r>
    </w:p>
    <w:p w14:paraId="2A02AE4D" w14:textId="77777777" w:rsidR="00A908BD" w:rsidRPr="00EF6655" w:rsidRDefault="00A908BD" w:rsidP="00E2040C">
      <w:pPr>
        <w:pStyle w:val="Prrafodelista"/>
        <w:numPr>
          <w:ilvl w:val="0"/>
          <w:numId w:val="157"/>
        </w:numPr>
        <w:spacing w:line="276" w:lineRule="auto"/>
        <w:contextualSpacing/>
        <w:jc w:val="both"/>
        <w:rPr>
          <w:rFonts w:ascii="Verdana" w:eastAsia="Calibri" w:hAnsi="Verdana" w:cs="Arial"/>
          <w:sz w:val="22"/>
          <w:szCs w:val="22"/>
        </w:rPr>
      </w:pPr>
      <w:r w:rsidRPr="00EF6655">
        <w:rPr>
          <w:rFonts w:ascii="Verdana" w:eastAsia="Calibri" w:hAnsi="Verdana" w:cs="Arial"/>
          <w:sz w:val="22"/>
          <w:szCs w:val="22"/>
        </w:rPr>
        <w:t>Dirección de Tecnología de la Información y las Comunicaciones.</w:t>
      </w:r>
    </w:p>
    <w:p w14:paraId="43E578D8" w14:textId="77777777" w:rsidR="00A908BD" w:rsidRPr="00EF6655" w:rsidRDefault="00A908BD" w:rsidP="00E2040C">
      <w:pPr>
        <w:pStyle w:val="Prrafodelista"/>
        <w:numPr>
          <w:ilvl w:val="0"/>
          <w:numId w:val="157"/>
        </w:numPr>
        <w:spacing w:line="276" w:lineRule="auto"/>
        <w:contextualSpacing/>
        <w:jc w:val="both"/>
        <w:rPr>
          <w:rFonts w:ascii="Verdana" w:eastAsia="Calibri" w:hAnsi="Verdana" w:cs="Arial"/>
          <w:sz w:val="22"/>
          <w:szCs w:val="22"/>
        </w:rPr>
      </w:pPr>
      <w:r w:rsidRPr="00EF6655">
        <w:rPr>
          <w:rFonts w:ascii="Verdana" w:eastAsia="Calibri" w:hAnsi="Verdana" w:cs="Arial"/>
          <w:sz w:val="22"/>
          <w:szCs w:val="22"/>
        </w:rPr>
        <w:t xml:space="preserve">Oficina de planeación </w:t>
      </w:r>
    </w:p>
    <w:p w14:paraId="5559CB23" w14:textId="77777777" w:rsidR="00A908BD" w:rsidRPr="00EF6655" w:rsidRDefault="00A908BD" w:rsidP="00E2040C">
      <w:pPr>
        <w:pStyle w:val="Prrafodelista"/>
        <w:numPr>
          <w:ilvl w:val="0"/>
          <w:numId w:val="157"/>
        </w:numPr>
        <w:spacing w:line="276" w:lineRule="auto"/>
        <w:contextualSpacing/>
        <w:jc w:val="both"/>
        <w:rPr>
          <w:rFonts w:ascii="Verdana" w:eastAsia="Calibri" w:hAnsi="Verdana" w:cs="Arial"/>
          <w:sz w:val="22"/>
          <w:szCs w:val="22"/>
        </w:rPr>
      </w:pPr>
      <w:r w:rsidRPr="00EF6655">
        <w:rPr>
          <w:rFonts w:ascii="Verdana" w:eastAsia="Calibri" w:hAnsi="Verdana" w:cs="Arial"/>
          <w:sz w:val="22"/>
          <w:szCs w:val="22"/>
        </w:rPr>
        <w:t>Coordinadores de Tecnología</w:t>
      </w:r>
    </w:p>
    <w:p w14:paraId="70D2E14B" w14:textId="77777777" w:rsidR="00A908BD" w:rsidRPr="00EF6655" w:rsidRDefault="00A908BD" w:rsidP="00E2040C">
      <w:pPr>
        <w:pStyle w:val="Prrafodelista"/>
        <w:numPr>
          <w:ilvl w:val="0"/>
          <w:numId w:val="157"/>
        </w:numPr>
        <w:spacing w:line="276" w:lineRule="auto"/>
        <w:contextualSpacing/>
        <w:jc w:val="both"/>
        <w:rPr>
          <w:rFonts w:ascii="Verdana" w:eastAsia="Calibri" w:hAnsi="Verdana" w:cs="Arial"/>
          <w:sz w:val="22"/>
          <w:szCs w:val="22"/>
        </w:rPr>
      </w:pPr>
      <w:r w:rsidRPr="00EF6655">
        <w:rPr>
          <w:rFonts w:ascii="Verdana" w:eastAsia="Calibri" w:hAnsi="Verdana" w:cs="Arial"/>
          <w:sz w:val="22"/>
          <w:szCs w:val="22"/>
        </w:rPr>
        <w:t>Contratistas</w:t>
      </w:r>
    </w:p>
    <w:p w14:paraId="6519E372" w14:textId="77777777" w:rsidR="00A908BD" w:rsidRPr="00EF6655" w:rsidRDefault="00A908BD" w:rsidP="00E2040C">
      <w:pPr>
        <w:pStyle w:val="Prrafodelista"/>
        <w:numPr>
          <w:ilvl w:val="0"/>
          <w:numId w:val="157"/>
        </w:numPr>
        <w:spacing w:line="276" w:lineRule="auto"/>
        <w:contextualSpacing/>
        <w:jc w:val="both"/>
        <w:rPr>
          <w:rFonts w:ascii="Verdana" w:eastAsia="Calibri" w:hAnsi="Verdana" w:cs="Arial"/>
          <w:sz w:val="22"/>
          <w:szCs w:val="22"/>
        </w:rPr>
      </w:pPr>
      <w:r w:rsidRPr="00EF6655">
        <w:rPr>
          <w:rFonts w:ascii="Verdana" w:eastAsia="Calibri" w:hAnsi="Verdana" w:cs="Arial"/>
          <w:sz w:val="22"/>
          <w:szCs w:val="22"/>
        </w:rPr>
        <w:t>Proveedores de servicios</w:t>
      </w:r>
    </w:p>
    <w:p w14:paraId="2D376727" w14:textId="77777777" w:rsidR="00A908BD" w:rsidRPr="00EF6655" w:rsidRDefault="00A908BD" w:rsidP="00E2040C">
      <w:pPr>
        <w:pStyle w:val="Prrafodelista"/>
        <w:numPr>
          <w:ilvl w:val="0"/>
          <w:numId w:val="157"/>
        </w:numPr>
        <w:spacing w:line="276" w:lineRule="auto"/>
        <w:contextualSpacing/>
        <w:jc w:val="both"/>
        <w:rPr>
          <w:rFonts w:ascii="Verdana" w:eastAsia="Calibri" w:hAnsi="Verdana" w:cs="Arial"/>
          <w:sz w:val="22"/>
          <w:szCs w:val="22"/>
        </w:rPr>
      </w:pPr>
      <w:r w:rsidRPr="00EF6655">
        <w:rPr>
          <w:rFonts w:ascii="Verdana" w:eastAsia="Calibri" w:hAnsi="Verdana" w:cs="Arial"/>
          <w:sz w:val="22"/>
          <w:szCs w:val="22"/>
        </w:rPr>
        <w:t>Proveedores de infraestructura</w:t>
      </w:r>
    </w:p>
    <w:p w14:paraId="417D1BBC" w14:textId="77777777" w:rsidR="00A908BD" w:rsidRPr="00EF6655" w:rsidRDefault="00A908BD" w:rsidP="00E2040C">
      <w:pPr>
        <w:pStyle w:val="Prrafodelista"/>
        <w:numPr>
          <w:ilvl w:val="0"/>
          <w:numId w:val="157"/>
        </w:numPr>
        <w:spacing w:line="276" w:lineRule="auto"/>
        <w:contextualSpacing/>
        <w:jc w:val="both"/>
        <w:rPr>
          <w:rFonts w:ascii="Verdana" w:eastAsia="Calibri" w:hAnsi="Verdana" w:cs="Arial"/>
          <w:sz w:val="22"/>
          <w:szCs w:val="22"/>
        </w:rPr>
      </w:pPr>
      <w:r w:rsidRPr="00EF6655">
        <w:rPr>
          <w:rFonts w:ascii="Verdana" w:eastAsia="Calibri" w:hAnsi="Verdana" w:cs="Arial"/>
          <w:sz w:val="22"/>
          <w:szCs w:val="22"/>
        </w:rPr>
        <w:t>Terceros (funcionarios de proveedores que trabajan en instalaciones de SuperSociedades)</w:t>
      </w:r>
    </w:p>
    <w:p w14:paraId="779DC998" w14:textId="77777777" w:rsidR="00A908BD" w:rsidRPr="00EF6655" w:rsidRDefault="00A908BD" w:rsidP="00E2040C">
      <w:pPr>
        <w:spacing w:line="276" w:lineRule="auto"/>
        <w:jc w:val="both"/>
        <w:rPr>
          <w:rFonts w:ascii="Verdana" w:hAnsi="Verdana" w:cs="Arial"/>
          <w:sz w:val="22"/>
          <w:szCs w:val="22"/>
        </w:rPr>
      </w:pPr>
    </w:p>
    <w:p w14:paraId="24DD0932" w14:textId="3087B00B" w:rsidR="00A908BD" w:rsidRDefault="00A908BD" w:rsidP="00E2040C">
      <w:pPr>
        <w:spacing w:line="276" w:lineRule="auto"/>
        <w:jc w:val="both"/>
        <w:rPr>
          <w:rFonts w:ascii="Verdana" w:hAnsi="Verdana" w:cs="Arial"/>
          <w:b/>
          <w:bCs/>
          <w:sz w:val="22"/>
          <w:szCs w:val="22"/>
        </w:rPr>
      </w:pPr>
      <w:r w:rsidRPr="00EF6655">
        <w:rPr>
          <w:rFonts w:ascii="Verdana" w:hAnsi="Verdana" w:cs="Arial"/>
          <w:sz w:val="22"/>
          <w:szCs w:val="22"/>
        </w:rPr>
        <w:t>El modelo tiene en cuenta los siguientes aspectos a considerar</w:t>
      </w:r>
      <w:r w:rsidR="004D58BC">
        <w:rPr>
          <w:rFonts w:ascii="Verdana" w:hAnsi="Verdana" w:cs="Arial"/>
          <w:sz w:val="22"/>
          <w:szCs w:val="22"/>
        </w:rPr>
        <w:t xml:space="preserve"> </w:t>
      </w:r>
      <w:r w:rsidRPr="004D58BC">
        <w:rPr>
          <w:rFonts w:ascii="Verdana" w:hAnsi="Verdana" w:cs="Arial"/>
          <w:b/>
          <w:bCs/>
          <w:sz w:val="22"/>
          <w:szCs w:val="22"/>
        </w:rPr>
        <w:t>Procedimientos documentados</w:t>
      </w:r>
      <w:r w:rsidR="004D58BC">
        <w:rPr>
          <w:rFonts w:ascii="Verdana" w:hAnsi="Verdana" w:cs="Arial"/>
          <w:b/>
          <w:bCs/>
          <w:sz w:val="22"/>
          <w:szCs w:val="22"/>
        </w:rPr>
        <w:t>.</w:t>
      </w:r>
    </w:p>
    <w:p w14:paraId="3EDFF35B" w14:textId="77777777" w:rsidR="004D58BC" w:rsidRPr="004D58BC" w:rsidRDefault="004D58BC" w:rsidP="00E2040C">
      <w:pPr>
        <w:spacing w:line="276" w:lineRule="auto"/>
        <w:jc w:val="both"/>
        <w:rPr>
          <w:rFonts w:ascii="Verdana" w:eastAsia="Calibri" w:hAnsi="Verdana" w:cs="Arial"/>
          <w:sz w:val="22"/>
          <w:szCs w:val="22"/>
        </w:rPr>
      </w:pPr>
    </w:p>
    <w:p w14:paraId="4EB67E22" w14:textId="77777777" w:rsidR="00A908BD" w:rsidRPr="00EF6655" w:rsidRDefault="00A908BD" w:rsidP="00E2040C">
      <w:pPr>
        <w:autoSpaceDE w:val="0"/>
        <w:autoSpaceDN w:val="0"/>
        <w:adjustRightInd w:val="0"/>
        <w:spacing w:line="276" w:lineRule="auto"/>
        <w:jc w:val="both"/>
        <w:rPr>
          <w:rFonts w:ascii="Verdana" w:hAnsi="Verdana" w:cs="Arial"/>
          <w:sz w:val="22"/>
          <w:szCs w:val="22"/>
        </w:rPr>
      </w:pPr>
      <w:r w:rsidRPr="00EF6655">
        <w:rPr>
          <w:rFonts w:ascii="Verdana" w:hAnsi="Verdana" w:cs="Arial"/>
          <w:sz w:val="22"/>
          <w:szCs w:val="22"/>
        </w:rPr>
        <w:t xml:space="preserve">Se deben preparar procedimientos documentados para las actividades operacionales asociadas con las instalaciones de procesamiento de información y comunicación, tales como los procedimientos de encendido y apagado, copias de respaldo, mantenimiento </w:t>
      </w:r>
      <w:r w:rsidRPr="00EF6655">
        <w:rPr>
          <w:rFonts w:ascii="Verdana" w:hAnsi="Verdana" w:cs="Arial"/>
          <w:sz w:val="22"/>
          <w:szCs w:val="22"/>
        </w:rPr>
        <w:lastRenderedPageBreak/>
        <w:t>de equipos, manejo de medios, salas de informática y gestión y seguridad del manejo de correo.</w:t>
      </w:r>
    </w:p>
    <w:p w14:paraId="4A11B651" w14:textId="77777777" w:rsidR="00A908BD" w:rsidRPr="00EF6655" w:rsidRDefault="00A908BD" w:rsidP="00E2040C">
      <w:pPr>
        <w:pStyle w:val="Prrafodelista"/>
        <w:autoSpaceDE w:val="0"/>
        <w:autoSpaceDN w:val="0"/>
        <w:adjustRightInd w:val="0"/>
        <w:spacing w:line="276" w:lineRule="auto"/>
        <w:ind w:left="0"/>
        <w:jc w:val="both"/>
        <w:rPr>
          <w:rFonts w:ascii="Verdana" w:hAnsi="Verdana" w:cs="Arial"/>
          <w:sz w:val="22"/>
          <w:szCs w:val="22"/>
        </w:rPr>
      </w:pPr>
      <w:r w:rsidRPr="00EF6655">
        <w:rPr>
          <w:rFonts w:ascii="Verdana" w:hAnsi="Verdana" w:cs="Arial"/>
          <w:sz w:val="22"/>
          <w:szCs w:val="22"/>
        </w:rPr>
        <w:t>Los procedimientos de operación deberían especificar las instrucciones de:</w:t>
      </w:r>
    </w:p>
    <w:p w14:paraId="248C24B5" w14:textId="77777777" w:rsidR="00A908BD" w:rsidRPr="00EF6655" w:rsidRDefault="00A908BD" w:rsidP="00E2040C">
      <w:pPr>
        <w:pStyle w:val="Prrafodelista"/>
        <w:autoSpaceDE w:val="0"/>
        <w:autoSpaceDN w:val="0"/>
        <w:adjustRightInd w:val="0"/>
        <w:spacing w:line="276" w:lineRule="auto"/>
        <w:jc w:val="both"/>
        <w:rPr>
          <w:rFonts w:ascii="Verdana" w:hAnsi="Verdana" w:cs="Arial"/>
          <w:sz w:val="22"/>
          <w:szCs w:val="22"/>
        </w:rPr>
      </w:pPr>
    </w:p>
    <w:p w14:paraId="2F690115" w14:textId="77777777" w:rsidR="00A908BD" w:rsidRPr="00EF6655" w:rsidRDefault="00A908BD" w:rsidP="00E2040C">
      <w:pPr>
        <w:pStyle w:val="Prrafodelista"/>
        <w:numPr>
          <w:ilvl w:val="0"/>
          <w:numId w:val="158"/>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t>La instalación y configuración de sistemas.</w:t>
      </w:r>
    </w:p>
    <w:p w14:paraId="6A5B477C" w14:textId="77777777" w:rsidR="00A908BD" w:rsidRPr="00EF6655" w:rsidRDefault="00A908BD" w:rsidP="00E2040C">
      <w:pPr>
        <w:pStyle w:val="Prrafodelista"/>
        <w:numPr>
          <w:ilvl w:val="0"/>
          <w:numId w:val="158"/>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t>El procesamiento y manejo de información, tanto automático como manual.</w:t>
      </w:r>
    </w:p>
    <w:p w14:paraId="4AD25D7A" w14:textId="77777777" w:rsidR="00A908BD" w:rsidRPr="00EF6655" w:rsidRDefault="00A908BD" w:rsidP="00E2040C">
      <w:pPr>
        <w:pStyle w:val="Prrafodelista"/>
        <w:numPr>
          <w:ilvl w:val="0"/>
          <w:numId w:val="158"/>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t>El proceso de respaldo de información.</w:t>
      </w:r>
    </w:p>
    <w:p w14:paraId="0358EDB6" w14:textId="77777777" w:rsidR="00A908BD" w:rsidRPr="00EF6655" w:rsidRDefault="00A908BD" w:rsidP="00E2040C">
      <w:pPr>
        <w:pStyle w:val="Prrafodelista"/>
        <w:numPr>
          <w:ilvl w:val="0"/>
          <w:numId w:val="158"/>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t>Los requisitos de desarrollo y/o programación, incluidas las interdependencias con otros sistemas y la metodología.</w:t>
      </w:r>
    </w:p>
    <w:p w14:paraId="05A4112C" w14:textId="77777777" w:rsidR="00A908BD" w:rsidRPr="00EF6655" w:rsidRDefault="00A908BD" w:rsidP="00E2040C">
      <w:pPr>
        <w:pStyle w:val="Prrafodelista"/>
        <w:numPr>
          <w:ilvl w:val="0"/>
          <w:numId w:val="158"/>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t>Las instrucciones para manejo de errores u otras condiciones de excepción que podrían surgir durante la ejecución de un proceso.</w:t>
      </w:r>
    </w:p>
    <w:p w14:paraId="0233855A" w14:textId="77777777" w:rsidR="00A908BD" w:rsidRPr="00EF6655" w:rsidRDefault="00A908BD" w:rsidP="00E2040C">
      <w:pPr>
        <w:pStyle w:val="Prrafodelista"/>
        <w:numPr>
          <w:ilvl w:val="0"/>
          <w:numId w:val="158"/>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t>Contactos de apoyo y de una instancia superior, incluidos los contactos de soporte externo, en el caso de dificultades operacionales o técnicas inesperadas.</w:t>
      </w:r>
    </w:p>
    <w:p w14:paraId="0D8F824C" w14:textId="77777777" w:rsidR="00A908BD" w:rsidRPr="00EF6655" w:rsidRDefault="00A908BD" w:rsidP="00E2040C">
      <w:pPr>
        <w:pStyle w:val="Prrafodelista"/>
        <w:numPr>
          <w:ilvl w:val="0"/>
          <w:numId w:val="158"/>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t>Las instrucciones sobre manejo de medios y elementos de salida, tales como el uso de papelería especial o la gestión de elementos de salida confidenciales, incluidos procedimientos para la disposición segura de elementos de salida de trabajos fallidos.</w:t>
      </w:r>
    </w:p>
    <w:p w14:paraId="558664B8" w14:textId="77777777" w:rsidR="00A908BD" w:rsidRPr="00EF6655" w:rsidRDefault="00A908BD" w:rsidP="00E2040C">
      <w:pPr>
        <w:pStyle w:val="Prrafodelista"/>
        <w:numPr>
          <w:ilvl w:val="0"/>
          <w:numId w:val="158"/>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t>procedimientos de reinicio y recuperación del sistema para uso en el caso de falla del sistema.</w:t>
      </w:r>
    </w:p>
    <w:p w14:paraId="1FD2BFC9" w14:textId="77777777" w:rsidR="00A908BD" w:rsidRPr="00EF6655" w:rsidRDefault="00A908BD" w:rsidP="00E2040C">
      <w:pPr>
        <w:pStyle w:val="Prrafodelista"/>
        <w:numPr>
          <w:ilvl w:val="0"/>
          <w:numId w:val="158"/>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t xml:space="preserve">La gestión de registros de auditoria (LOG´s) de los sistemas operativos y aplicativos. </w:t>
      </w:r>
    </w:p>
    <w:p w14:paraId="73144CCC" w14:textId="77777777" w:rsidR="00A908BD" w:rsidRPr="00EF6655" w:rsidRDefault="00A908BD" w:rsidP="00E2040C">
      <w:pPr>
        <w:pStyle w:val="Prrafodelista"/>
        <w:numPr>
          <w:ilvl w:val="0"/>
          <w:numId w:val="158"/>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t>Procedimientos de revisión.</w:t>
      </w:r>
    </w:p>
    <w:p w14:paraId="6CD31296" w14:textId="77777777" w:rsidR="00A908BD" w:rsidRPr="00EF6655" w:rsidRDefault="00A908BD" w:rsidP="00E2040C">
      <w:pPr>
        <w:pStyle w:val="Prrafodelista"/>
        <w:numPr>
          <w:ilvl w:val="0"/>
          <w:numId w:val="158"/>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t xml:space="preserve">Los procedimientos de operación y los procedimientos documentados para actividades del sistema se deberían tratar como documentos formales y cambios autorizados por la dirección. </w:t>
      </w:r>
    </w:p>
    <w:p w14:paraId="787CF4A8" w14:textId="77777777" w:rsidR="00A908BD" w:rsidRPr="009232B1" w:rsidRDefault="00A908BD" w:rsidP="00E2040C">
      <w:pPr>
        <w:pStyle w:val="Ttulo4"/>
        <w:spacing w:line="276" w:lineRule="auto"/>
      </w:pPr>
      <w:r w:rsidRPr="009232B1">
        <w:t>Gestión de Capacidad</w:t>
      </w:r>
    </w:p>
    <w:p w14:paraId="6CC2CE16" w14:textId="77777777" w:rsidR="00A908BD" w:rsidRDefault="00A908BD" w:rsidP="00E2040C">
      <w:pPr>
        <w:pStyle w:val="Prrafodelista"/>
        <w:tabs>
          <w:tab w:val="left" w:pos="284"/>
        </w:tabs>
        <w:suppressAutoHyphens/>
        <w:spacing w:line="276" w:lineRule="auto"/>
        <w:ind w:left="0"/>
        <w:jc w:val="both"/>
        <w:rPr>
          <w:rFonts w:ascii="Verdana" w:hAnsi="Verdana" w:cs="Arial"/>
          <w:sz w:val="22"/>
          <w:szCs w:val="22"/>
        </w:rPr>
      </w:pPr>
      <w:r w:rsidRPr="00EF6655">
        <w:rPr>
          <w:rFonts w:ascii="Verdana" w:hAnsi="Verdana" w:cs="Arial"/>
          <w:sz w:val="22"/>
          <w:szCs w:val="22"/>
        </w:rPr>
        <w:t>Los requisitos de capacidad se deberían identificar teniendo en cuenta la criticidad de los procesos misionales de la Superintendencia de Sociedades, y de los procesos de apoyo críticos. El objetivo de administrar la capacidad de los recursos tecnológicos es mantener la disponibilidad de los procesos críticos del negocio y contar con parámetros técnicos para determinar instalaciones de contingencia.</w:t>
      </w:r>
    </w:p>
    <w:p w14:paraId="32C4A895" w14:textId="77777777" w:rsidR="004E2BCD" w:rsidRPr="00EF6655" w:rsidRDefault="004E2BCD" w:rsidP="00E2040C">
      <w:pPr>
        <w:pStyle w:val="Prrafodelista"/>
        <w:tabs>
          <w:tab w:val="left" w:pos="284"/>
        </w:tabs>
        <w:suppressAutoHyphens/>
        <w:spacing w:line="276" w:lineRule="auto"/>
        <w:ind w:left="0"/>
        <w:jc w:val="both"/>
        <w:rPr>
          <w:rFonts w:ascii="Verdana" w:hAnsi="Verdana" w:cs="Arial"/>
          <w:sz w:val="22"/>
          <w:szCs w:val="22"/>
        </w:rPr>
      </w:pPr>
    </w:p>
    <w:p w14:paraId="086901FB" w14:textId="77777777" w:rsidR="00A908BD" w:rsidRDefault="00A908BD" w:rsidP="00E2040C">
      <w:pPr>
        <w:tabs>
          <w:tab w:val="left" w:pos="284"/>
        </w:tabs>
        <w:suppressAutoHyphens/>
        <w:spacing w:line="276" w:lineRule="auto"/>
        <w:jc w:val="both"/>
        <w:rPr>
          <w:rFonts w:ascii="Verdana" w:hAnsi="Verdana" w:cs="Arial"/>
          <w:sz w:val="22"/>
          <w:szCs w:val="22"/>
        </w:rPr>
      </w:pPr>
      <w:r w:rsidRPr="00EF6655">
        <w:rPr>
          <w:rFonts w:ascii="Verdana" w:hAnsi="Verdana" w:cs="Arial"/>
          <w:sz w:val="22"/>
          <w:szCs w:val="22"/>
        </w:rPr>
        <w:t>Los aspectos importantes para tener en cuenta dentro de la gestión de capacidad son:</w:t>
      </w:r>
    </w:p>
    <w:p w14:paraId="77E7F3F9" w14:textId="77777777" w:rsidR="004E2BCD" w:rsidRPr="00EF6655" w:rsidRDefault="004E2BCD" w:rsidP="00E2040C">
      <w:pPr>
        <w:tabs>
          <w:tab w:val="left" w:pos="284"/>
        </w:tabs>
        <w:suppressAutoHyphens/>
        <w:spacing w:line="276" w:lineRule="auto"/>
        <w:jc w:val="both"/>
        <w:rPr>
          <w:rFonts w:ascii="Verdana" w:hAnsi="Verdana" w:cs="Arial"/>
          <w:sz w:val="22"/>
          <w:szCs w:val="22"/>
        </w:rPr>
      </w:pPr>
    </w:p>
    <w:p w14:paraId="3F7DA185" w14:textId="77777777" w:rsidR="00A908BD" w:rsidRPr="00EF6655" w:rsidRDefault="00A908BD" w:rsidP="00E2040C">
      <w:pPr>
        <w:pStyle w:val="Prrafodelista"/>
        <w:numPr>
          <w:ilvl w:val="0"/>
          <w:numId w:val="159"/>
        </w:numPr>
        <w:spacing w:line="276" w:lineRule="auto"/>
        <w:contextualSpacing/>
        <w:jc w:val="both"/>
        <w:rPr>
          <w:rFonts w:ascii="Verdana" w:hAnsi="Verdana" w:cs="Arial"/>
          <w:sz w:val="22"/>
          <w:szCs w:val="22"/>
        </w:rPr>
      </w:pPr>
      <w:r w:rsidRPr="00EF6655">
        <w:rPr>
          <w:rFonts w:ascii="Verdana" w:hAnsi="Verdana" w:cs="Arial"/>
          <w:sz w:val="22"/>
          <w:szCs w:val="22"/>
        </w:rPr>
        <w:t xml:space="preserve">Aplicar controles de detección que indiquen las tendencias de uso y los problemas en las infraestructuras tecnológicas oportunamente. </w:t>
      </w:r>
    </w:p>
    <w:p w14:paraId="51AA5304" w14:textId="77777777" w:rsidR="00A908BD" w:rsidRPr="00EF6655" w:rsidRDefault="00A908BD" w:rsidP="00E2040C">
      <w:pPr>
        <w:pStyle w:val="Prrafodelista"/>
        <w:numPr>
          <w:ilvl w:val="0"/>
          <w:numId w:val="159"/>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lastRenderedPageBreak/>
        <w:t>Determinar proyecciones de los requisitos sobre la capacidad futura teniendo en cuenta los requisitos de los nuevos negocios, sistemas y procesos que la Superintendencia se proponga.</w:t>
      </w:r>
    </w:p>
    <w:p w14:paraId="0E3FA948" w14:textId="77777777" w:rsidR="00A908BD" w:rsidRPr="00EF6655" w:rsidRDefault="00A908BD" w:rsidP="00E2040C">
      <w:pPr>
        <w:pStyle w:val="Prrafodelista"/>
        <w:numPr>
          <w:ilvl w:val="0"/>
          <w:numId w:val="159"/>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t>Para el crecimiento de la capacidad tener en cuenta el tiempo de adquisición y los costos asociados a los recursos técnicos críticos y su periodo de entrega.</w:t>
      </w:r>
    </w:p>
    <w:p w14:paraId="3B4DE70E" w14:textId="77777777" w:rsidR="00A908BD" w:rsidRPr="00EF6655" w:rsidRDefault="00A908BD" w:rsidP="00E2040C">
      <w:pPr>
        <w:pStyle w:val="Prrafodelista"/>
        <w:numPr>
          <w:ilvl w:val="0"/>
          <w:numId w:val="159"/>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t>Además del personal clave que se debe mantener, las oficinas e instalaciones en donde se van a instalar o crecer las capacidades.</w:t>
      </w:r>
    </w:p>
    <w:p w14:paraId="36A5CAE5" w14:textId="77777777" w:rsidR="00A908BD" w:rsidRPr="00EF6655" w:rsidRDefault="00A908BD" w:rsidP="00E2040C">
      <w:pPr>
        <w:pStyle w:val="Prrafodelista"/>
        <w:numPr>
          <w:ilvl w:val="0"/>
          <w:numId w:val="159"/>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t>Contar con procedimientos de eliminación de datos obsoletos almacenados, cierre y retiro de aplicativos, sistemas, procesos y bases de datos que ya no se usan.</w:t>
      </w:r>
    </w:p>
    <w:p w14:paraId="11657F9F" w14:textId="77777777" w:rsidR="00A908BD" w:rsidRPr="00EF6655" w:rsidRDefault="00A908BD" w:rsidP="00E2040C">
      <w:pPr>
        <w:pStyle w:val="Prrafodelista"/>
        <w:numPr>
          <w:ilvl w:val="0"/>
          <w:numId w:val="159"/>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t>La optimización de los procesos de información, las consultas, reportes y del ancho de banda para procesos no críticos que usen muchos recursos.</w:t>
      </w:r>
    </w:p>
    <w:p w14:paraId="7DDDB4B9" w14:textId="77777777" w:rsidR="00A908BD" w:rsidRPr="009232B1" w:rsidRDefault="00A908BD" w:rsidP="00E2040C">
      <w:pPr>
        <w:pStyle w:val="Ttulo4"/>
        <w:spacing w:line="276" w:lineRule="auto"/>
      </w:pPr>
      <w:r w:rsidRPr="009232B1">
        <w:t>Separación de los ambientes de desarrollo, pruebas y producción</w:t>
      </w:r>
    </w:p>
    <w:p w14:paraId="3D6B25BA" w14:textId="77777777" w:rsidR="00A908BD" w:rsidRPr="006731C8" w:rsidRDefault="00A908BD" w:rsidP="00E2040C">
      <w:pPr>
        <w:autoSpaceDE w:val="0"/>
        <w:autoSpaceDN w:val="0"/>
        <w:adjustRightInd w:val="0"/>
        <w:spacing w:line="276" w:lineRule="auto"/>
        <w:jc w:val="both"/>
        <w:rPr>
          <w:rFonts w:ascii="Verdana" w:hAnsi="Verdana" w:cs="Arial"/>
          <w:sz w:val="22"/>
          <w:szCs w:val="22"/>
        </w:rPr>
      </w:pPr>
      <w:r w:rsidRPr="006731C8">
        <w:rPr>
          <w:rFonts w:ascii="Verdana" w:hAnsi="Verdana" w:cs="Arial"/>
          <w:sz w:val="22"/>
          <w:szCs w:val="22"/>
        </w:rPr>
        <w:t>Con el objetivo de reducir los riesgos de acceso o cambios no autorizados y evitar problemas operacionales, se deben separar los ambientes de desarrollo, pruebas y producción.</w:t>
      </w:r>
    </w:p>
    <w:p w14:paraId="5293289C" w14:textId="77777777" w:rsidR="00A908BD" w:rsidRPr="006731C8" w:rsidRDefault="00A908BD" w:rsidP="00E2040C">
      <w:pPr>
        <w:autoSpaceDE w:val="0"/>
        <w:autoSpaceDN w:val="0"/>
        <w:adjustRightInd w:val="0"/>
        <w:spacing w:line="276" w:lineRule="auto"/>
        <w:jc w:val="both"/>
        <w:rPr>
          <w:rFonts w:ascii="Verdana" w:hAnsi="Verdana" w:cs="Arial"/>
          <w:sz w:val="22"/>
          <w:szCs w:val="22"/>
        </w:rPr>
      </w:pPr>
      <w:r w:rsidRPr="006731C8">
        <w:rPr>
          <w:rFonts w:ascii="Verdana" w:hAnsi="Verdana" w:cs="Arial"/>
          <w:sz w:val="22"/>
          <w:szCs w:val="22"/>
        </w:rPr>
        <w:t>Para esto se debe tener en cuenta:</w:t>
      </w:r>
    </w:p>
    <w:p w14:paraId="7289D2EB" w14:textId="77777777" w:rsidR="00A908BD" w:rsidRPr="006731C8" w:rsidRDefault="00A908BD" w:rsidP="00E2040C">
      <w:pPr>
        <w:pStyle w:val="Prrafodelista"/>
        <w:numPr>
          <w:ilvl w:val="0"/>
          <w:numId w:val="160"/>
        </w:numPr>
        <w:spacing w:line="276" w:lineRule="auto"/>
        <w:contextualSpacing/>
        <w:jc w:val="both"/>
        <w:rPr>
          <w:rFonts w:ascii="Verdana" w:hAnsi="Verdana" w:cs="Arial"/>
          <w:sz w:val="22"/>
          <w:szCs w:val="22"/>
        </w:rPr>
      </w:pPr>
      <w:r w:rsidRPr="006731C8">
        <w:rPr>
          <w:rFonts w:ascii="Verdana" w:hAnsi="Verdana" w:cs="Arial"/>
          <w:sz w:val="22"/>
          <w:szCs w:val="22"/>
        </w:rPr>
        <w:t>Definir las reglas y herramientas de transferencia de software y datos de los ambientes de desarrollo a los de producción.</w:t>
      </w:r>
    </w:p>
    <w:p w14:paraId="2C6D70F1" w14:textId="77777777" w:rsidR="00A908BD" w:rsidRPr="006731C8" w:rsidRDefault="00A908BD" w:rsidP="00E2040C">
      <w:pPr>
        <w:pStyle w:val="Prrafodelista"/>
        <w:numPr>
          <w:ilvl w:val="0"/>
          <w:numId w:val="160"/>
        </w:numPr>
        <w:spacing w:line="276" w:lineRule="auto"/>
        <w:contextualSpacing/>
        <w:jc w:val="both"/>
        <w:rPr>
          <w:rFonts w:ascii="Verdana" w:hAnsi="Verdana" w:cs="Arial"/>
          <w:sz w:val="22"/>
          <w:szCs w:val="22"/>
        </w:rPr>
      </w:pPr>
      <w:r w:rsidRPr="006731C8">
        <w:rPr>
          <w:rFonts w:ascii="Verdana" w:hAnsi="Verdana" w:cs="Arial"/>
          <w:sz w:val="22"/>
          <w:szCs w:val="22"/>
        </w:rPr>
        <w:t>Los cambios y actualizaciones sobre los sistemas deben efectuarse primero en un ambiente de prueba antes de aplicarse a producción.</w:t>
      </w:r>
    </w:p>
    <w:p w14:paraId="7D9292DB" w14:textId="77777777" w:rsidR="00A908BD" w:rsidRPr="006731C8" w:rsidRDefault="00A908BD" w:rsidP="00E2040C">
      <w:pPr>
        <w:pStyle w:val="Prrafodelista"/>
        <w:numPr>
          <w:ilvl w:val="0"/>
          <w:numId w:val="160"/>
        </w:numPr>
        <w:spacing w:line="276" w:lineRule="auto"/>
        <w:contextualSpacing/>
        <w:jc w:val="both"/>
        <w:rPr>
          <w:rFonts w:ascii="Verdana" w:hAnsi="Verdana" w:cs="Arial"/>
          <w:sz w:val="22"/>
          <w:szCs w:val="22"/>
        </w:rPr>
      </w:pPr>
      <w:r w:rsidRPr="006731C8">
        <w:rPr>
          <w:rFonts w:ascii="Verdana" w:hAnsi="Verdana" w:cs="Arial"/>
          <w:sz w:val="22"/>
          <w:szCs w:val="22"/>
        </w:rPr>
        <w:t>Las pruebas de los cambios no se deben realizar en ambientes de producción.</w:t>
      </w:r>
    </w:p>
    <w:p w14:paraId="7B18DC6F" w14:textId="77777777" w:rsidR="00A908BD" w:rsidRPr="006731C8" w:rsidRDefault="00A908BD" w:rsidP="00E2040C">
      <w:pPr>
        <w:pStyle w:val="Prrafodelista"/>
        <w:numPr>
          <w:ilvl w:val="0"/>
          <w:numId w:val="160"/>
        </w:numPr>
        <w:spacing w:line="276" w:lineRule="auto"/>
        <w:contextualSpacing/>
        <w:jc w:val="both"/>
        <w:rPr>
          <w:rFonts w:ascii="Verdana" w:hAnsi="Verdana" w:cs="Arial"/>
          <w:sz w:val="22"/>
          <w:szCs w:val="22"/>
        </w:rPr>
      </w:pPr>
      <w:r w:rsidRPr="006731C8">
        <w:rPr>
          <w:rFonts w:ascii="Verdana" w:hAnsi="Verdana" w:cs="Arial"/>
          <w:sz w:val="22"/>
          <w:szCs w:val="22"/>
        </w:rPr>
        <w:t>Los datos de prueba en los ambientes de pruebas no deben ser datos de producción a menos que se autorice y responsabilice a un usuario que los debe vigilar y retirar una vez finalice la prueba. Se pueden utilizar datos de producción, pero despersonalizados.</w:t>
      </w:r>
    </w:p>
    <w:p w14:paraId="03CD785A" w14:textId="77777777" w:rsidR="00A908BD" w:rsidRPr="006731C8" w:rsidRDefault="00A908BD" w:rsidP="00E2040C">
      <w:pPr>
        <w:pStyle w:val="Prrafodelista"/>
        <w:numPr>
          <w:ilvl w:val="0"/>
          <w:numId w:val="160"/>
        </w:numPr>
        <w:spacing w:line="276" w:lineRule="auto"/>
        <w:contextualSpacing/>
        <w:jc w:val="both"/>
        <w:rPr>
          <w:rFonts w:ascii="Verdana" w:hAnsi="Verdana" w:cs="Arial"/>
          <w:sz w:val="22"/>
          <w:szCs w:val="22"/>
        </w:rPr>
      </w:pPr>
      <w:r w:rsidRPr="006731C8">
        <w:rPr>
          <w:rFonts w:ascii="Verdana" w:hAnsi="Verdana" w:cs="Arial"/>
          <w:sz w:val="22"/>
          <w:szCs w:val="22"/>
        </w:rPr>
        <w:t>Los usuarios deberían usar diferentes perfiles para sistemas en producción y de pruebas.</w:t>
      </w:r>
    </w:p>
    <w:p w14:paraId="7C8EC911" w14:textId="666776EF" w:rsidR="00A908BD" w:rsidRPr="009232B1" w:rsidRDefault="00A908BD" w:rsidP="00E2040C">
      <w:pPr>
        <w:pStyle w:val="Ttulo4"/>
        <w:spacing w:line="276" w:lineRule="auto"/>
      </w:pPr>
      <w:bookmarkStart w:id="380" w:name="_Toc207344059"/>
      <w:r w:rsidRPr="009232B1">
        <w:t xml:space="preserve">Registro y </w:t>
      </w:r>
      <w:r>
        <w:t>S</w:t>
      </w:r>
      <w:r w:rsidRPr="009232B1">
        <w:t>eguimiento</w:t>
      </w:r>
      <w:bookmarkEnd w:id="380"/>
    </w:p>
    <w:p w14:paraId="0CC4901C" w14:textId="77777777" w:rsidR="00A908BD" w:rsidRDefault="00A908BD" w:rsidP="00E2040C">
      <w:pPr>
        <w:autoSpaceDE w:val="0"/>
        <w:autoSpaceDN w:val="0"/>
        <w:adjustRightInd w:val="0"/>
        <w:spacing w:line="276" w:lineRule="auto"/>
        <w:jc w:val="both"/>
        <w:rPr>
          <w:rFonts w:ascii="Verdana" w:hAnsi="Verdana" w:cs="Arial"/>
          <w:sz w:val="22"/>
          <w:szCs w:val="22"/>
        </w:rPr>
      </w:pPr>
      <w:r w:rsidRPr="00EF6655">
        <w:rPr>
          <w:rFonts w:ascii="Verdana" w:hAnsi="Verdana" w:cs="Arial"/>
          <w:sz w:val="22"/>
          <w:szCs w:val="22"/>
        </w:rPr>
        <w:t xml:space="preserve">Se deberían elaborar, conservar y revisar regularmente los registros acerca de actividades del usuario, excepciones, fallas y eventos de seguridad de la información. Los sistemas operativos, los sistemas aplicativos, los sistemas de comunicaciones los sistemas de seguridad y los sistemas de comunicación, deben tener habilitados las opciones de almacenamiento de registros y eventos. </w:t>
      </w:r>
    </w:p>
    <w:p w14:paraId="59A4A53E" w14:textId="77777777" w:rsidR="00C9675C" w:rsidRPr="00EF6655" w:rsidRDefault="00C9675C" w:rsidP="00E2040C">
      <w:pPr>
        <w:autoSpaceDE w:val="0"/>
        <w:autoSpaceDN w:val="0"/>
        <w:adjustRightInd w:val="0"/>
        <w:spacing w:line="276" w:lineRule="auto"/>
        <w:jc w:val="both"/>
        <w:rPr>
          <w:rFonts w:ascii="Verdana" w:hAnsi="Verdana" w:cs="Arial"/>
          <w:sz w:val="22"/>
          <w:szCs w:val="22"/>
        </w:rPr>
      </w:pPr>
    </w:p>
    <w:p w14:paraId="6BD92A42" w14:textId="77777777" w:rsidR="00A908BD" w:rsidRDefault="00A908BD" w:rsidP="00E2040C">
      <w:pPr>
        <w:autoSpaceDE w:val="0"/>
        <w:autoSpaceDN w:val="0"/>
        <w:adjustRightInd w:val="0"/>
        <w:spacing w:line="276" w:lineRule="auto"/>
        <w:jc w:val="both"/>
        <w:rPr>
          <w:rFonts w:ascii="Verdana" w:hAnsi="Verdana" w:cs="Arial"/>
          <w:sz w:val="22"/>
          <w:szCs w:val="22"/>
        </w:rPr>
      </w:pPr>
      <w:r w:rsidRPr="00EF6655">
        <w:rPr>
          <w:rFonts w:ascii="Verdana" w:hAnsi="Verdana" w:cs="Arial"/>
          <w:sz w:val="22"/>
          <w:szCs w:val="22"/>
        </w:rPr>
        <w:t>Los registros deben incluir la siguiente información:</w:t>
      </w:r>
    </w:p>
    <w:p w14:paraId="6A9132E1" w14:textId="77777777" w:rsidR="00C9675C" w:rsidRPr="00EF6655" w:rsidRDefault="00C9675C" w:rsidP="00E2040C">
      <w:pPr>
        <w:autoSpaceDE w:val="0"/>
        <w:autoSpaceDN w:val="0"/>
        <w:adjustRightInd w:val="0"/>
        <w:spacing w:line="276" w:lineRule="auto"/>
        <w:jc w:val="both"/>
        <w:rPr>
          <w:rFonts w:ascii="Verdana" w:hAnsi="Verdana" w:cs="Arial"/>
          <w:sz w:val="22"/>
          <w:szCs w:val="22"/>
        </w:rPr>
      </w:pPr>
    </w:p>
    <w:p w14:paraId="053706A3" w14:textId="77777777" w:rsidR="00A908BD" w:rsidRPr="00EF6655" w:rsidRDefault="00A908BD" w:rsidP="00E2040C">
      <w:pPr>
        <w:pStyle w:val="Prrafodelista"/>
        <w:numPr>
          <w:ilvl w:val="0"/>
          <w:numId w:val="161"/>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lastRenderedPageBreak/>
        <w:t>Identificación de usuarios.</w:t>
      </w:r>
    </w:p>
    <w:p w14:paraId="2B065AFB" w14:textId="77777777" w:rsidR="00A908BD" w:rsidRPr="00EF6655" w:rsidRDefault="00A908BD" w:rsidP="00E2040C">
      <w:pPr>
        <w:pStyle w:val="Prrafodelista"/>
        <w:numPr>
          <w:ilvl w:val="0"/>
          <w:numId w:val="161"/>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t>Actividades del sistema.</w:t>
      </w:r>
    </w:p>
    <w:p w14:paraId="2DDD18C4" w14:textId="77777777" w:rsidR="00A908BD" w:rsidRPr="00EF6655" w:rsidRDefault="00A908BD" w:rsidP="00E2040C">
      <w:pPr>
        <w:pStyle w:val="Prrafodelista"/>
        <w:numPr>
          <w:ilvl w:val="0"/>
          <w:numId w:val="161"/>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t>Fechas, horas y detalles de los eventos clave, por ejemplo, entrada y salida.</w:t>
      </w:r>
    </w:p>
    <w:p w14:paraId="160BD8EB" w14:textId="77777777" w:rsidR="00A908BD" w:rsidRPr="00EF6655" w:rsidRDefault="00A908BD" w:rsidP="00E2040C">
      <w:pPr>
        <w:pStyle w:val="Prrafodelista"/>
        <w:numPr>
          <w:ilvl w:val="0"/>
          <w:numId w:val="161"/>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t>Identidad del dispositivo o ubicación, si es posible, e identificador del sistema.</w:t>
      </w:r>
    </w:p>
    <w:p w14:paraId="5F8D6E4F" w14:textId="77777777" w:rsidR="00A908BD" w:rsidRPr="00EF6655" w:rsidRDefault="00A908BD" w:rsidP="00E2040C">
      <w:pPr>
        <w:pStyle w:val="Prrafodelista"/>
        <w:numPr>
          <w:ilvl w:val="0"/>
          <w:numId w:val="161"/>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t>Registros de intentos exitosos y rechazados, de acceso a los sistemas.</w:t>
      </w:r>
    </w:p>
    <w:p w14:paraId="4FCDBCB7" w14:textId="77777777" w:rsidR="00A908BD" w:rsidRPr="00EF6655" w:rsidRDefault="00A908BD" w:rsidP="00E2040C">
      <w:pPr>
        <w:pStyle w:val="Prrafodelista"/>
        <w:numPr>
          <w:ilvl w:val="0"/>
          <w:numId w:val="161"/>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t>Registros de datos exitosos y rechazados y otros intentos de acceso a recursos.</w:t>
      </w:r>
    </w:p>
    <w:p w14:paraId="22CDA787" w14:textId="77777777" w:rsidR="00A908BD" w:rsidRPr="00EF6655" w:rsidRDefault="00A908BD" w:rsidP="00E2040C">
      <w:pPr>
        <w:pStyle w:val="Prrafodelista"/>
        <w:numPr>
          <w:ilvl w:val="0"/>
          <w:numId w:val="161"/>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t>Cambios a la configuración del sistema.</w:t>
      </w:r>
    </w:p>
    <w:p w14:paraId="46A0A0DD" w14:textId="77777777" w:rsidR="00A908BD" w:rsidRPr="00EF6655" w:rsidRDefault="00A908BD" w:rsidP="00E2040C">
      <w:pPr>
        <w:pStyle w:val="Prrafodelista"/>
        <w:numPr>
          <w:ilvl w:val="0"/>
          <w:numId w:val="161"/>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t>Uso de privilegios.</w:t>
      </w:r>
    </w:p>
    <w:p w14:paraId="1B480851" w14:textId="77777777" w:rsidR="00A908BD" w:rsidRPr="00EF6655" w:rsidRDefault="00A908BD" w:rsidP="00E2040C">
      <w:pPr>
        <w:pStyle w:val="Prrafodelista"/>
        <w:numPr>
          <w:ilvl w:val="0"/>
          <w:numId w:val="161"/>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t>Uso de utilitarios y aplicaciones del sistema.</w:t>
      </w:r>
    </w:p>
    <w:p w14:paraId="3573D096" w14:textId="77777777" w:rsidR="00A908BD" w:rsidRPr="00EF6655" w:rsidRDefault="00A908BD" w:rsidP="00E2040C">
      <w:pPr>
        <w:pStyle w:val="Prrafodelista"/>
        <w:numPr>
          <w:ilvl w:val="0"/>
          <w:numId w:val="161"/>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t>Archivos a los que se tuvo acceso, y el tipo de acceso.</w:t>
      </w:r>
    </w:p>
    <w:p w14:paraId="3715D712" w14:textId="77777777" w:rsidR="00A908BD" w:rsidRPr="00EF6655" w:rsidRDefault="00A908BD" w:rsidP="00E2040C">
      <w:pPr>
        <w:pStyle w:val="Prrafodelista"/>
        <w:numPr>
          <w:ilvl w:val="0"/>
          <w:numId w:val="161"/>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t>Direcciones y protocolos de red.</w:t>
      </w:r>
    </w:p>
    <w:p w14:paraId="5BE89971" w14:textId="77777777" w:rsidR="00A908BD" w:rsidRPr="00EF6655" w:rsidRDefault="00A908BD" w:rsidP="00E2040C">
      <w:pPr>
        <w:pStyle w:val="Prrafodelista"/>
        <w:numPr>
          <w:ilvl w:val="0"/>
          <w:numId w:val="161"/>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t>Alarmas accionadas por el sistema de control de acceso.</w:t>
      </w:r>
    </w:p>
    <w:p w14:paraId="05535DF8" w14:textId="77777777" w:rsidR="00A908BD" w:rsidRPr="00EF6655" w:rsidRDefault="00A908BD" w:rsidP="00E2040C">
      <w:pPr>
        <w:pStyle w:val="Prrafodelista"/>
        <w:numPr>
          <w:ilvl w:val="0"/>
          <w:numId w:val="161"/>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t>Activación y desactivación de los sistemas de protección, tales como sistemas antivirus y sistemas de detección de intrusión.</w:t>
      </w:r>
    </w:p>
    <w:p w14:paraId="6A48A55E" w14:textId="77777777" w:rsidR="00A908BD" w:rsidRDefault="00A908BD" w:rsidP="00E2040C">
      <w:pPr>
        <w:pStyle w:val="Prrafodelista"/>
        <w:numPr>
          <w:ilvl w:val="0"/>
          <w:numId w:val="161"/>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t>Registros de las transacciones ejecutadas por los usuarios en las aplicaciones.</w:t>
      </w:r>
    </w:p>
    <w:p w14:paraId="32D2100D" w14:textId="77777777" w:rsidR="00CF268F" w:rsidRPr="00EF6655" w:rsidRDefault="00CF268F" w:rsidP="00CF268F">
      <w:pPr>
        <w:pStyle w:val="Prrafodelista"/>
        <w:autoSpaceDE w:val="0"/>
        <w:autoSpaceDN w:val="0"/>
        <w:adjustRightInd w:val="0"/>
        <w:spacing w:line="276" w:lineRule="auto"/>
        <w:ind w:left="720"/>
        <w:contextualSpacing/>
        <w:jc w:val="both"/>
        <w:rPr>
          <w:rFonts w:ascii="Verdana" w:hAnsi="Verdana" w:cs="Arial"/>
          <w:sz w:val="22"/>
          <w:szCs w:val="22"/>
        </w:rPr>
      </w:pPr>
    </w:p>
    <w:p w14:paraId="7FFD02C7" w14:textId="77777777" w:rsidR="00A908BD" w:rsidRDefault="00A908BD" w:rsidP="00E2040C">
      <w:pPr>
        <w:autoSpaceDE w:val="0"/>
        <w:autoSpaceDN w:val="0"/>
        <w:adjustRightInd w:val="0"/>
        <w:spacing w:line="276" w:lineRule="auto"/>
        <w:jc w:val="both"/>
        <w:rPr>
          <w:rFonts w:ascii="Verdana" w:hAnsi="Verdana" w:cs="Arial"/>
          <w:sz w:val="22"/>
          <w:szCs w:val="22"/>
        </w:rPr>
      </w:pPr>
      <w:r w:rsidRPr="00EF6655">
        <w:rPr>
          <w:rFonts w:ascii="Verdana" w:hAnsi="Verdana" w:cs="Arial"/>
          <w:sz w:val="22"/>
          <w:szCs w:val="22"/>
        </w:rPr>
        <w:t>La información contenida en los registros y eventos debe protegerse contra el acceso no autorizado. Para esto se deben tener en cuenta los siguientes controles.</w:t>
      </w:r>
    </w:p>
    <w:p w14:paraId="447FF08A" w14:textId="77777777" w:rsidR="00610FC2" w:rsidRPr="00EF6655" w:rsidRDefault="00610FC2" w:rsidP="00E2040C">
      <w:pPr>
        <w:autoSpaceDE w:val="0"/>
        <w:autoSpaceDN w:val="0"/>
        <w:adjustRightInd w:val="0"/>
        <w:spacing w:line="276" w:lineRule="auto"/>
        <w:jc w:val="both"/>
        <w:rPr>
          <w:rFonts w:ascii="Verdana" w:hAnsi="Verdana" w:cs="Arial"/>
          <w:sz w:val="22"/>
          <w:szCs w:val="22"/>
        </w:rPr>
      </w:pPr>
    </w:p>
    <w:p w14:paraId="28608142" w14:textId="77777777" w:rsidR="00A908BD" w:rsidRPr="00EF6655" w:rsidRDefault="00A908BD" w:rsidP="00E2040C">
      <w:pPr>
        <w:pStyle w:val="Prrafodelista"/>
        <w:numPr>
          <w:ilvl w:val="0"/>
          <w:numId w:val="162"/>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t>Llevar inventario de los logs que se están recolectando (sistemas operativos, sistemas aplicativos, bases de datos, sistemas de comunicación), de acuerdo con los medios digitales con que se cuente.</w:t>
      </w:r>
    </w:p>
    <w:p w14:paraId="194B8949" w14:textId="77777777" w:rsidR="00A908BD" w:rsidRPr="00EF6655" w:rsidRDefault="00A908BD" w:rsidP="00E2040C">
      <w:pPr>
        <w:pStyle w:val="Prrafodelista"/>
        <w:numPr>
          <w:ilvl w:val="0"/>
          <w:numId w:val="162"/>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t>Requerir autorización de acceso para este tipo de archivos.</w:t>
      </w:r>
    </w:p>
    <w:p w14:paraId="01DE73DD" w14:textId="77777777" w:rsidR="00A908BD" w:rsidRPr="00EF6655" w:rsidRDefault="00A908BD" w:rsidP="00E2040C">
      <w:pPr>
        <w:pStyle w:val="Prrafodelista"/>
        <w:numPr>
          <w:ilvl w:val="0"/>
          <w:numId w:val="162"/>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t>Contar con monitoreo sobre el acceso a los archivos de registro y eventos</w:t>
      </w:r>
      <w:r>
        <w:rPr>
          <w:rFonts w:ascii="Verdana" w:hAnsi="Verdana" w:cs="Arial"/>
          <w:sz w:val="22"/>
          <w:szCs w:val="22"/>
        </w:rPr>
        <w:t>.</w:t>
      </w:r>
    </w:p>
    <w:p w14:paraId="4E0F9D8E" w14:textId="77777777" w:rsidR="00A908BD" w:rsidRPr="00EF6655" w:rsidRDefault="00A908BD" w:rsidP="00E2040C">
      <w:pPr>
        <w:pStyle w:val="Ttulo4"/>
        <w:spacing w:line="276" w:lineRule="auto"/>
      </w:pPr>
      <w:r w:rsidRPr="00EF6655">
        <w:t>Control de software en producción.</w:t>
      </w:r>
    </w:p>
    <w:p w14:paraId="481C3A3D" w14:textId="77777777" w:rsidR="00A908BD" w:rsidRDefault="00A908BD" w:rsidP="00E2040C">
      <w:pPr>
        <w:autoSpaceDE w:val="0"/>
        <w:autoSpaceDN w:val="0"/>
        <w:adjustRightInd w:val="0"/>
        <w:spacing w:line="276" w:lineRule="auto"/>
        <w:jc w:val="both"/>
        <w:rPr>
          <w:rFonts w:ascii="Verdana" w:hAnsi="Verdana" w:cs="Arial"/>
          <w:sz w:val="22"/>
          <w:szCs w:val="22"/>
        </w:rPr>
      </w:pPr>
      <w:r w:rsidRPr="00EF6655">
        <w:rPr>
          <w:rFonts w:ascii="Verdana" w:hAnsi="Verdana" w:cs="Arial"/>
          <w:sz w:val="22"/>
          <w:szCs w:val="22"/>
        </w:rPr>
        <w:t xml:space="preserve">El presente modelo establece los lineamientos que se deben llevar a cabo para la instalación de software en la Superintendencia de Sociedades, con el fin de controlar el software existente, proteger los sistemas de información y evitar el software no licenciado y el malicioso. </w:t>
      </w:r>
    </w:p>
    <w:p w14:paraId="49E68640" w14:textId="77777777" w:rsidR="003F7BDC" w:rsidRPr="00EF6655" w:rsidRDefault="003F7BDC" w:rsidP="00E2040C">
      <w:pPr>
        <w:autoSpaceDE w:val="0"/>
        <w:autoSpaceDN w:val="0"/>
        <w:adjustRightInd w:val="0"/>
        <w:spacing w:line="276" w:lineRule="auto"/>
        <w:jc w:val="both"/>
        <w:rPr>
          <w:rFonts w:ascii="Verdana" w:hAnsi="Verdana" w:cs="Arial"/>
          <w:sz w:val="22"/>
          <w:szCs w:val="22"/>
        </w:rPr>
      </w:pPr>
    </w:p>
    <w:p w14:paraId="7DF304FB" w14:textId="77777777" w:rsidR="00A908BD" w:rsidRDefault="00A908BD" w:rsidP="00E2040C">
      <w:pPr>
        <w:autoSpaceDE w:val="0"/>
        <w:autoSpaceDN w:val="0"/>
        <w:adjustRightInd w:val="0"/>
        <w:spacing w:line="276" w:lineRule="auto"/>
        <w:jc w:val="both"/>
        <w:rPr>
          <w:rFonts w:ascii="Verdana" w:hAnsi="Verdana" w:cs="Arial"/>
          <w:sz w:val="22"/>
          <w:szCs w:val="22"/>
        </w:rPr>
      </w:pPr>
      <w:r w:rsidRPr="00EF6655">
        <w:rPr>
          <w:rFonts w:ascii="Verdana" w:hAnsi="Verdana" w:cs="Arial"/>
          <w:sz w:val="22"/>
          <w:szCs w:val="22"/>
        </w:rPr>
        <w:t>Los controles para implementar son los siguientes:</w:t>
      </w:r>
    </w:p>
    <w:p w14:paraId="7615FC1B" w14:textId="77777777" w:rsidR="003F7BDC" w:rsidRPr="00EF6655" w:rsidRDefault="003F7BDC" w:rsidP="00E2040C">
      <w:pPr>
        <w:autoSpaceDE w:val="0"/>
        <w:autoSpaceDN w:val="0"/>
        <w:adjustRightInd w:val="0"/>
        <w:spacing w:line="276" w:lineRule="auto"/>
        <w:jc w:val="both"/>
        <w:rPr>
          <w:rFonts w:ascii="Verdana" w:hAnsi="Verdana" w:cs="Arial"/>
          <w:sz w:val="22"/>
          <w:szCs w:val="22"/>
        </w:rPr>
      </w:pPr>
    </w:p>
    <w:p w14:paraId="6F1314AE" w14:textId="77777777" w:rsidR="00A908BD" w:rsidRPr="00EF6655" w:rsidRDefault="00A908BD" w:rsidP="00E2040C">
      <w:pPr>
        <w:pStyle w:val="Prrafodelista"/>
        <w:numPr>
          <w:ilvl w:val="0"/>
          <w:numId w:val="163"/>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t>La instalación de cualquier tipo de software en todos los equipos de cómputo de la Superintendencia de Sociedades debe ser autorizada y realizada solamente por el personal encargado de la Dirección de Tecnología de la Información y las Comunicaciones, o por quien esta designe.</w:t>
      </w:r>
    </w:p>
    <w:p w14:paraId="4A0D4F05" w14:textId="77777777" w:rsidR="00A908BD" w:rsidRPr="00EF6655" w:rsidRDefault="00A908BD" w:rsidP="00E2040C">
      <w:pPr>
        <w:pStyle w:val="Prrafodelista"/>
        <w:numPr>
          <w:ilvl w:val="0"/>
          <w:numId w:val="163"/>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lastRenderedPageBreak/>
        <w:t>Se debe llevar un inventario de todo el software operativo y aplicativo que se adquiera en la Superintendencia de sociedades.</w:t>
      </w:r>
    </w:p>
    <w:p w14:paraId="7B9D5DBC" w14:textId="77777777" w:rsidR="00A908BD" w:rsidRPr="00EF6655" w:rsidRDefault="00A908BD" w:rsidP="00E2040C">
      <w:pPr>
        <w:pStyle w:val="Prrafodelista"/>
        <w:numPr>
          <w:ilvl w:val="0"/>
          <w:numId w:val="163"/>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t>Todo software que se actualice debe pasar por un proceso control de cambio, que permita establecer la trazabilidad, su documentación asociada y la última versión aceptada.</w:t>
      </w:r>
    </w:p>
    <w:p w14:paraId="5F21FD37" w14:textId="77777777" w:rsidR="00A908BD" w:rsidRPr="00EF6655" w:rsidRDefault="00A908BD" w:rsidP="00E2040C">
      <w:pPr>
        <w:pStyle w:val="Prrafodelista"/>
        <w:numPr>
          <w:ilvl w:val="0"/>
          <w:numId w:val="163"/>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t>Se debe establecer una línea base de software que indique a nivel de operativo y aplicativo, cual es el adquirido y aprobado, por cada nivel de funcional de la superintendencia de sociedades.</w:t>
      </w:r>
    </w:p>
    <w:p w14:paraId="35FC1401" w14:textId="77777777" w:rsidR="00A908BD" w:rsidRPr="00EF6655" w:rsidRDefault="00A908BD" w:rsidP="00E2040C">
      <w:pPr>
        <w:pStyle w:val="Prrafodelista"/>
        <w:numPr>
          <w:ilvl w:val="0"/>
          <w:numId w:val="163"/>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t xml:space="preserve">Los sistemas aplicativos y el software del sistema operativo solo se deberían implementar después de probarse exitosamente; los pruebas deberían abarcar la usabilidad, la seguridad, los efectos sobre otros sistemas y la facilidad de uso, y se deberían llevar a cabo en sistemas separados. </w:t>
      </w:r>
    </w:p>
    <w:p w14:paraId="229828DB" w14:textId="77777777" w:rsidR="00A908BD" w:rsidRPr="00EF6655" w:rsidRDefault="00A908BD" w:rsidP="00E2040C">
      <w:pPr>
        <w:pStyle w:val="Prrafodelista"/>
        <w:numPr>
          <w:ilvl w:val="0"/>
          <w:numId w:val="163"/>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t>Debe existir una estrategia de retorno a versiones anteriores y en producción, cuando al instalar un nuevo sistema operativo o aplicativo no exista la seguridad de un buen funcionamiento o instalación.</w:t>
      </w:r>
    </w:p>
    <w:p w14:paraId="42641FC4" w14:textId="77777777" w:rsidR="00A908BD" w:rsidRPr="00EF6655" w:rsidRDefault="00A908BD" w:rsidP="00E2040C">
      <w:pPr>
        <w:pStyle w:val="Prrafodelista"/>
        <w:numPr>
          <w:ilvl w:val="0"/>
          <w:numId w:val="163"/>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t>Todo software en producción debe tener soporte técnico si es adquirido o desarrollado por proveedores externos.</w:t>
      </w:r>
    </w:p>
    <w:p w14:paraId="1623839D" w14:textId="77777777" w:rsidR="00A908BD" w:rsidRPr="00EF6655" w:rsidRDefault="00A908BD" w:rsidP="00E2040C">
      <w:pPr>
        <w:pStyle w:val="Prrafodelista"/>
        <w:numPr>
          <w:ilvl w:val="0"/>
          <w:numId w:val="163"/>
        </w:numPr>
        <w:autoSpaceDE w:val="0"/>
        <w:autoSpaceDN w:val="0"/>
        <w:adjustRightInd w:val="0"/>
        <w:spacing w:line="276" w:lineRule="auto"/>
        <w:contextualSpacing/>
        <w:jc w:val="both"/>
        <w:rPr>
          <w:rFonts w:ascii="Verdana" w:hAnsi="Verdana" w:cs="Arial"/>
          <w:sz w:val="22"/>
          <w:szCs w:val="22"/>
        </w:rPr>
      </w:pPr>
      <w:r w:rsidRPr="00EF6655">
        <w:rPr>
          <w:rFonts w:ascii="Verdana" w:hAnsi="Verdana" w:cs="Arial"/>
          <w:sz w:val="22"/>
          <w:szCs w:val="22"/>
        </w:rPr>
        <w:t xml:space="preserve">A todo software operativo o aplicativo adquirido, debe solicitársele al proveedor las pruebas de vulnerabilidad correspondientes antes de su instalación. No puede instalarse software con vulnerabilidades críticas y/o altas. </w:t>
      </w:r>
    </w:p>
    <w:p w14:paraId="6B7CD69B" w14:textId="447584C1" w:rsidR="00A908BD" w:rsidRPr="00EF6655" w:rsidRDefault="00A908BD" w:rsidP="00E2040C">
      <w:pPr>
        <w:pStyle w:val="Ttulo4"/>
        <w:spacing w:line="276" w:lineRule="auto"/>
      </w:pPr>
      <w:r w:rsidRPr="00EF6655">
        <w:t>Gestión de vulnerabilidad técnica</w:t>
      </w:r>
    </w:p>
    <w:p w14:paraId="2F41D778" w14:textId="77777777" w:rsidR="00A908BD" w:rsidRPr="00EF6655" w:rsidRDefault="00A908BD" w:rsidP="00E2040C">
      <w:pPr>
        <w:autoSpaceDE w:val="0"/>
        <w:autoSpaceDN w:val="0"/>
        <w:adjustRightInd w:val="0"/>
        <w:spacing w:line="276" w:lineRule="auto"/>
        <w:jc w:val="both"/>
        <w:rPr>
          <w:rFonts w:ascii="Verdana" w:hAnsi="Verdana" w:cs="Arial"/>
          <w:sz w:val="22"/>
          <w:szCs w:val="22"/>
        </w:rPr>
      </w:pPr>
      <w:r w:rsidRPr="00EF6655">
        <w:rPr>
          <w:rFonts w:ascii="Verdana" w:hAnsi="Verdana" w:cs="Arial"/>
          <w:sz w:val="22"/>
          <w:szCs w:val="22"/>
        </w:rPr>
        <w:t xml:space="preserve">En la superintendencia de sociedades se debe implementar de forma eficaz la gestión de vulnerabilidad técnica para reducir los riesgos resultantes de la explotación de las vulnerabilidades técnicas de los sistemas. Se debe obtener información oportuna sobre las vulnerabilidades técnicas de los sistemas de información que están en uso, evaluar la exposición a dichas vulnerabilidades y tomar las acciones apropiadas para tratar los riesgos asociados. </w:t>
      </w:r>
    </w:p>
    <w:p w14:paraId="0BF3E473" w14:textId="77777777" w:rsidR="00A908BD" w:rsidRPr="00EF6655" w:rsidRDefault="00A908BD" w:rsidP="00E2040C">
      <w:pPr>
        <w:autoSpaceDE w:val="0"/>
        <w:autoSpaceDN w:val="0"/>
        <w:adjustRightInd w:val="0"/>
        <w:spacing w:line="276" w:lineRule="auto"/>
        <w:jc w:val="both"/>
        <w:rPr>
          <w:rFonts w:ascii="Verdana" w:hAnsi="Verdana" w:cs="Arial"/>
          <w:sz w:val="22"/>
          <w:szCs w:val="22"/>
        </w:rPr>
      </w:pPr>
      <w:r w:rsidRPr="00EF6655">
        <w:rPr>
          <w:rFonts w:ascii="Verdana" w:hAnsi="Verdana" w:cs="Arial"/>
          <w:sz w:val="22"/>
          <w:szCs w:val="22"/>
        </w:rPr>
        <w:t>Se deben implementar los siguientes controles:</w:t>
      </w:r>
    </w:p>
    <w:p w14:paraId="268FB8B1" w14:textId="77777777" w:rsidR="00A908BD" w:rsidRPr="00EF6655" w:rsidRDefault="00A908BD" w:rsidP="00E2040C">
      <w:pPr>
        <w:pStyle w:val="Prrafodelista"/>
        <w:numPr>
          <w:ilvl w:val="0"/>
          <w:numId w:val="142"/>
        </w:numPr>
        <w:autoSpaceDE w:val="0"/>
        <w:autoSpaceDN w:val="0"/>
        <w:adjustRightInd w:val="0"/>
        <w:spacing w:line="276" w:lineRule="auto"/>
        <w:ind w:left="720"/>
        <w:jc w:val="both"/>
        <w:rPr>
          <w:rFonts w:ascii="Verdana" w:hAnsi="Verdana" w:cs="Arial"/>
          <w:sz w:val="22"/>
          <w:szCs w:val="22"/>
        </w:rPr>
      </w:pPr>
      <w:r w:rsidRPr="00EF6655">
        <w:rPr>
          <w:rFonts w:ascii="Verdana" w:hAnsi="Verdana" w:cs="Arial"/>
          <w:sz w:val="22"/>
          <w:szCs w:val="22"/>
        </w:rPr>
        <w:t>Se debe tener un inventario completo y actualizado de todos los activos a los cuales se les debe realizar pruebas de vulnerabilidad sean completas o por muestreo.</w:t>
      </w:r>
    </w:p>
    <w:p w14:paraId="72AD1884" w14:textId="77777777" w:rsidR="00A908BD" w:rsidRPr="00EF6655" w:rsidRDefault="00A908BD" w:rsidP="00E2040C">
      <w:pPr>
        <w:pStyle w:val="Prrafodelista"/>
        <w:numPr>
          <w:ilvl w:val="0"/>
          <w:numId w:val="142"/>
        </w:numPr>
        <w:autoSpaceDE w:val="0"/>
        <w:autoSpaceDN w:val="0"/>
        <w:adjustRightInd w:val="0"/>
        <w:spacing w:line="276" w:lineRule="auto"/>
        <w:ind w:left="720"/>
        <w:jc w:val="both"/>
        <w:rPr>
          <w:rFonts w:ascii="Verdana" w:hAnsi="Verdana" w:cs="Arial"/>
          <w:sz w:val="22"/>
          <w:szCs w:val="22"/>
        </w:rPr>
      </w:pPr>
      <w:r w:rsidRPr="00EF6655">
        <w:rPr>
          <w:rFonts w:ascii="Verdana" w:hAnsi="Verdana" w:cs="Arial"/>
          <w:sz w:val="22"/>
          <w:szCs w:val="22"/>
        </w:rPr>
        <w:t>Se deben definir las funciones de responsabilidad sobre la ejecución de pruebas de vulnerabilidad y sobre su mitigación.</w:t>
      </w:r>
    </w:p>
    <w:p w14:paraId="75928553" w14:textId="77777777" w:rsidR="00A908BD" w:rsidRPr="00EF6655" w:rsidRDefault="00A908BD" w:rsidP="00E2040C">
      <w:pPr>
        <w:pStyle w:val="Prrafodelista"/>
        <w:numPr>
          <w:ilvl w:val="0"/>
          <w:numId w:val="142"/>
        </w:numPr>
        <w:autoSpaceDE w:val="0"/>
        <w:autoSpaceDN w:val="0"/>
        <w:adjustRightInd w:val="0"/>
        <w:spacing w:line="276" w:lineRule="auto"/>
        <w:ind w:left="720"/>
        <w:jc w:val="both"/>
        <w:rPr>
          <w:rFonts w:ascii="Verdana" w:hAnsi="Verdana" w:cs="Arial"/>
          <w:sz w:val="22"/>
          <w:szCs w:val="22"/>
        </w:rPr>
      </w:pPr>
      <w:r w:rsidRPr="00EF6655">
        <w:rPr>
          <w:rFonts w:ascii="Verdana" w:hAnsi="Verdana" w:cs="Arial"/>
          <w:sz w:val="22"/>
          <w:szCs w:val="22"/>
        </w:rPr>
        <w:t>Una vez identificadas las vulnerabilidades, se deben identificar los riesgos asociados y las acciones que se han de tomar, tales acciones pueden involucrar el uso de parches en los sistemas vulnerables y / o la aplicación de otros controles.</w:t>
      </w:r>
    </w:p>
    <w:p w14:paraId="1111A748" w14:textId="77777777" w:rsidR="00A908BD" w:rsidRPr="00EF6655" w:rsidRDefault="00A908BD" w:rsidP="00E2040C">
      <w:pPr>
        <w:pStyle w:val="Prrafodelista"/>
        <w:numPr>
          <w:ilvl w:val="0"/>
          <w:numId w:val="142"/>
        </w:numPr>
        <w:autoSpaceDE w:val="0"/>
        <w:autoSpaceDN w:val="0"/>
        <w:adjustRightInd w:val="0"/>
        <w:spacing w:line="276" w:lineRule="auto"/>
        <w:ind w:left="720"/>
        <w:jc w:val="both"/>
        <w:rPr>
          <w:rFonts w:ascii="Verdana" w:hAnsi="Verdana" w:cs="Arial"/>
          <w:sz w:val="22"/>
          <w:szCs w:val="22"/>
        </w:rPr>
      </w:pPr>
      <w:r w:rsidRPr="00EF6655">
        <w:rPr>
          <w:rFonts w:ascii="Verdana" w:hAnsi="Verdana" w:cs="Arial"/>
          <w:sz w:val="22"/>
          <w:szCs w:val="22"/>
        </w:rPr>
        <w:lastRenderedPageBreak/>
        <w:t xml:space="preserve">Las ejecuciones de acciones para la mitigación de vulnerabilidades deben pasar por el proceso de control de cambios y probarse en un ambiente de prueba. </w:t>
      </w:r>
    </w:p>
    <w:p w14:paraId="6D4B3ECF" w14:textId="77777777" w:rsidR="00A908BD" w:rsidRPr="00EF6655" w:rsidRDefault="00A908BD" w:rsidP="00E2040C">
      <w:pPr>
        <w:pStyle w:val="Prrafodelista"/>
        <w:numPr>
          <w:ilvl w:val="0"/>
          <w:numId w:val="142"/>
        </w:numPr>
        <w:autoSpaceDE w:val="0"/>
        <w:autoSpaceDN w:val="0"/>
        <w:adjustRightInd w:val="0"/>
        <w:spacing w:line="276" w:lineRule="auto"/>
        <w:ind w:left="720"/>
        <w:jc w:val="both"/>
        <w:rPr>
          <w:rFonts w:ascii="Verdana" w:hAnsi="Verdana" w:cs="Arial"/>
          <w:sz w:val="22"/>
          <w:szCs w:val="22"/>
        </w:rPr>
      </w:pPr>
      <w:r w:rsidRPr="00EF6655">
        <w:rPr>
          <w:rFonts w:ascii="Verdana" w:hAnsi="Verdana" w:cs="Arial"/>
          <w:sz w:val="22"/>
          <w:szCs w:val="22"/>
        </w:rPr>
        <w:t xml:space="preserve">Evaluar y probar los parches antes de su instalación para garantizar que son eficaces y no producen efectos secundarios. Si no hay parches disponibles hay que considerar otros controles: </w:t>
      </w:r>
    </w:p>
    <w:p w14:paraId="7AB57A3D" w14:textId="77777777" w:rsidR="00A908BD" w:rsidRPr="00EF6655" w:rsidRDefault="00A908BD" w:rsidP="00E2040C">
      <w:pPr>
        <w:pStyle w:val="Prrafodelista"/>
        <w:autoSpaceDE w:val="0"/>
        <w:autoSpaceDN w:val="0"/>
        <w:adjustRightInd w:val="0"/>
        <w:spacing w:line="276" w:lineRule="auto"/>
        <w:ind w:left="0"/>
        <w:jc w:val="both"/>
        <w:rPr>
          <w:rFonts w:ascii="Verdana" w:hAnsi="Verdana" w:cs="Arial"/>
          <w:sz w:val="22"/>
          <w:szCs w:val="22"/>
        </w:rPr>
      </w:pPr>
    </w:p>
    <w:p w14:paraId="1F1F7DDC" w14:textId="77777777" w:rsidR="00A908BD" w:rsidRPr="00EF6655" w:rsidRDefault="00A908BD" w:rsidP="00E2040C">
      <w:pPr>
        <w:pStyle w:val="Prrafodelista"/>
        <w:numPr>
          <w:ilvl w:val="2"/>
          <w:numId w:val="164"/>
        </w:numPr>
        <w:autoSpaceDE w:val="0"/>
        <w:autoSpaceDN w:val="0"/>
        <w:adjustRightInd w:val="0"/>
        <w:spacing w:after="7" w:line="276" w:lineRule="auto"/>
        <w:jc w:val="both"/>
        <w:rPr>
          <w:rFonts w:ascii="Verdana" w:hAnsi="Verdana" w:cs="Arial"/>
          <w:sz w:val="22"/>
          <w:szCs w:val="22"/>
        </w:rPr>
      </w:pPr>
      <w:r w:rsidRPr="00EF6655">
        <w:rPr>
          <w:rFonts w:ascii="Verdana" w:hAnsi="Verdana" w:cs="Arial"/>
          <w:sz w:val="22"/>
          <w:szCs w:val="22"/>
        </w:rPr>
        <w:t xml:space="preserve">Apagar los servicios o capacidades relacionadas con la vulnerabilidad. </w:t>
      </w:r>
    </w:p>
    <w:p w14:paraId="162C129A" w14:textId="77777777" w:rsidR="00A908BD" w:rsidRPr="00EF6655" w:rsidRDefault="00A908BD" w:rsidP="00E2040C">
      <w:pPr>
        <w:pStyle w:val="Prrafodelista"/>
        <w:numPr>
          <w:ilvl w:val="2"/>
          <w:numId w:val="164"/>
        </w:numPr>
        <w:autoSpaceDE w:val="0"/>
        <w:autoSpaceDN w:val="0"/>
        <w:adjustRightInd w:val="0"/>
        <w:spacing w:after="7" w:line="276" w:lineRule="auto"/>
        <w:jc w:val="both"/>
        <w:rPr>
          <w:rFonts w:ascii="Verdana" w:hAnsi="Verdana" w:cs="Arial"/>
          <w:sz w:val="22"/>
          <w:szCs w:val="22"/>
        </w:rPr>
      </w:pPr>
      <w:r w:rsidRPr="00EF6655">
        <w:rPr>
          <w:rFonts w:ascii="Verdana" w:hAnsi="Verdana" w:cs="Arial"/>
          <w:sz w:val="22"/>
          <w:szCs w:val="22"/>
        </w:rPr>
        <w:t xml:space="preserve">Agregar controles de acceso (firewalls) en las fronteras de la red. </w:t>
      </w:r>
    </w:p>
    <w:p w14:paraId="33D261D5" w14:textId="77777777" w:rsidR="00A908BD" w:rsidRPr="00EF6655" w:rsidRDefault="00A908BD" w:rsidP="00E2040C">
      <w:pPr>
        <w:pStyle w:val="Prrafodelista"/>
        <w:numPr>
          <w:ilvl w:val="2"/>
          <w:numId w:val="164"/>
        </w:numPr>
        <w:autoSpaceDE w:val="0"/>
        <w:autoSpaceDN w:val="0"/>
        <w:adjustRightInd w:val="0"/>
        <w:spacing w:after="7" w:line="276" w:lineRule="auto"/>
        <w:jc w:val="both"/>
        <w:rPr>
          <w:rFonts w:ascii="Verdana" w:hAnsi="Verdana" w:cs="Arial"/>
          <w:sz w:val="22"/>
          <w:szCs w:val="22"/>
        </w:rPr>
      </w:pPr>
      <w:r w:rsidRPr="00EF6655">
        <w:rPr>
          <w:rFonts w:ascii="Verdana" w:hAnsi="Verdana" w:cs="Arial"/>
          <w:sz w:val="22"/>
          <w:szCs w:val="22"/>
        </w:rPr>
        <w:t xml:space="preserve">Aumentar el monitoreo para detectar o provenir los ataques reales. </w:t>
      </w:r>
    </w:p>
    <w:p w14:paraId="28FFF196" w14:textId="77777777" w:rsidR="00A908BD" w:rsidRPr="00EF6655" w:rsidRDefault="00A908BD" w:rsidP="00E2040C">
      <w:pPr>
        <w:pStyle w:val="Prrafodelista"/>
        <w:numPr>
          <w:ilvl w:val="2"/>
          <w:numId w:val="164"/>
        </w:numPr>
        <w:autoSpaceDE w:val="0"/>
        <w:autoSpaceDN w:val="0"/>
        <w:adjustRightInd w:val="0"/>
        <w:spacing w:after="7" w:line="276" w:lineRule="auto"/>
        <w:jc w:val="both"/>
        <w:rPr>
          <w:rFonts w:ascii="Verdana" w:hAnsi="Verdana" w:cs="Arial"/>
          <w:sz w:val="22"/>
          <w:szCs w:val="22"/>
        </w:rPr>
      </w:pPr>
      <w:r w:rsidRPr="00EF6655">
        <w:rPr>
          <w:rFonts w:ascii="Verdana" w:hAnsi="Verdana" w:cs="Arial"/>
          <w:sz w:val="22"/>
          <w:szCs w:val="22"/>
        </w:rPr>
        <w:t xml:space="preserve">Crear conciencia sobre la vulnerabilidad. </w:t>
      </w:r>
    </w:p>
    <w:p w14:paraId="7DE3CCB9" w14:textId="77777777" w:rsidR="00A908BD" w:rsidRPr="00EF6655" w:rsidRDefault="00A908BD" w:rsidP="00E2040C">
      <w:pPr>
        <w:pStyle w:val="Prrafodelista"/>
        <w:numPr>
          <w:ilvl w:val="2"/>
          <w:numId w:val="164"/>
        </w:numPr>
        <w:autoSpaceDE w:val="0"/>
        <w:autoSpaceDN w:val="0"/>
        <w:adjustRightInd w:val="0"/>
        <w:spacing w:after="7" w:line="276" w:lineRule="auto"/>
        <w:jc w:val="both"/>
        <w:rPr>
          <w:rFonts w:ascii="Verdana" w:hAnsi="Verdana" w:cs="Arial"/>
          <w:sz w:val="22"/>
          <w:szCs w:val="22"/>
        </w:rPr>
      </w:pPr>
      <w:r w:rsidRPr="00EF6655">
        <w:rPr>
          <w:rFonts w:ascii="Verdana" w:hAnsi="Verdana" w:cs="Arial"/>
          <w:sz w:val="22"/>
          <w:szCs w:val="22"/>
        </w:rPr>
        <w:t xml:space="preserve">Se debe llevar un registro para auditoria para todos los procedimientos efectuados. </w:t>
      </w:r>
    </w:p>
    <w:p w14:paraId="2731CF1E" w14:textId="77777777" w:rsidR="00A908BD" w:rsidRDefault="00A908BD" w:rsidP="00E2040C">
      <w:pPr>
        <w:pStyle w:val="Prrafodelista"/>
        <w:numPr>
          <w:ilvl w:val="2"/>
          <w:numId w:val="164"/>
        </w:numPr>
        <w:autoSpaceDE w:val="0"/>
        <w:autoSpaceDN w:val="0"/>
        <w:adjustRightInd w:val="0"/>
        <w:spacing w:after="7" w:line="276" w:lineRule="auto"/>
        <w:jc w:val="both"/>
        <w:rPr>
          <w:rFonts w:ascii="Verdana" w:hAnsi="Verdana" w:cs="Arial"/>
          <w:sz w:val="22"/>
          <w:szCs w:val="22"/>
        </w:rPr>
      </w:pPr>
      <w:r w:rsidRPr="00EF6655">
        <w:rPr>
          <w:rFonts w:ascii="Verdana" w:hAnsi="Verdana" w:cs="Arial"/>
          <w:sz w:val="22"/>
          <w:szCs w:val="22"/>
        </w:rPr>
        <w:t xml:space="preserve">El proceso de gestión de la vulnerabilidad técnica se debe monitorear y evaluar a intervalos regulares para garantizar su eficacia y eficiencia. </w:t>
      </w:r>
    </w:p>
    <w:p w14:paraId="3CE379C1" w14:textId="77777777" w:rsidR="00A908BD" w:rsidRPr="009232B1" w:rsidRDefault="00A908BD" w:rsidP="00E2040C">
      <w:pPr>
        <w:pStyle w:val="Textonormal"/>
        <w:numPr>
          <w:ilvl w:val="0"/>
          <w:numId w:val="165"/>
        </w:numPr>
        <w:spacing w:after="240"/>
        <w:ind w:right="0"/>
        <w:rPr>
          <w:rFonts w:ascii="Verdana" w:hAnsi="Verdana"/>
          <w:sz w:val="22"/>
          <w:szCs w:val="22"/>
        </w:rPr>
      </w:pPr>
      <w:r w:rsidRPr="00EF6655">
        <w:rPr>
          <w:rFonts w:ascii="Verdana" w:eastAsiaTheme="minorHAnsi" w:hAnsi="Verdana"/>
          <w:sz w:val="22"/>
          <w:szCs w:val="22"/>
          <w:lang w:val="es-CO" w:eastAsia="en-US"/>
        </w:rPr>
        <w:t>Hay que dar prioridad a los sistemas con alto riesgo</w:t>
      </w:r>
      <w:r w:rsidRPr="009232B1">
        <w:rPr>
          <w:rFonts w:eastAsiaTheme="minorHAnsi"/>
          <w:sz w:val="22"/>
          <w:szCs w:val="22"/>
          <w:lang w:val="es-CO" w:eastAsia="en-US"/>
        </w:rPr>
        <w:t>.</w:t>
      </w:r>
    </w:p>
    <w:p w14:paraId="7DC2C25E" w14:textId="77777777" w:rsidR="00A908BD" w:rsidRPr="003E5A8D" w:rsidRDefault="00A908BD" w:rsidP="00E2040C">
      <w:pPr>
        <w:pStyle w:val="Ttulo3"/>
        <w:spacing w:line="276" w:lineRule="auto"/>
      </w:pPr>
      <w:bookmarkStart w:id="381" w:name="_Toc180576059"/>
      <w:bookmarkStart w:id="382" w:name="_Toc195707133"/>
      <w:bookmarkStart w:id="383" w:name="_Toc207344060"/>
      <w:bookmarkStart w:id="384" w:name="_Toc209351113"/>
      <w:r w:rsidRPr="003E5A8D">
        <w:t>Política Sobre el Uso de Servicios en la Nube</w:t>
      </w:r>
      <w:bookmarkStart w:id="385" w:name="_Hlk148965463"/>
      <w:bookmarkEnd w:id="381"/>
      <w:bookmarkEnd w:id="382"/>
      <w:bookmarkEnd w:id="383"/>
      <w:bookmarkEnd w:id="384"/>
      <w:r w:rsidRPr="003E5A8D">
        <w:t xml:space="preserve"> </w:t>
      </w:r>
    </w:p>
    <w:bookmarkEnd w:id="385"/>
    <w:p w14:paraId="33A78783" w14:textId="77777777" w:rsidR="00A908BD" w:rsidRPr="002F1039" w:rsidRDefault="00A908BD" w:rsidP="00E2040C">
      <w:pPr>
        <w:pStyle w:val="Prrafodelista"/>
        <w:numPr>
          <w:ilvl w:val="0"/>
          <w:numId w:val="103"/>
        </w:numPr>
        <w:spacing w:after="160" w:line="276" w:lineRule="auto"/>
        <w:contextualSpacing/>
        <w:jc w:val="both"/>
        <w:rPr>
          <w:rFonts w:ascii="Verdana" w:hAnsi="Verdana" w:cs="Arial"/>
          <w:sz w:val="22"/>
          <w:szCs w:val="22"/>
        </w:rPr>
      </w:pPr>
      <w:r w:rsidRPr="002F1039">
        <w:rPr>
          <w:rFonts w:ascii="Verdana" w:hAnsi="Verdana" w:cs="Arial"/>
          <w:sz w:val="22"/>
          <w:szCs w:val="22"/>
        </w:rPr>
        <w:t>La superintendencia de Sociedades deberá identificar y gestionar los riesgos de seguridad de la información al contratar servicios en la nube.</w:t>
      </w:r>
    </w:p>
    <w:p w14:paraId="3D066DB4" w14:textId="77777777" w:rsidR="00A908BD" w:rsidRPr="002F1039" w:rsidRDefault="00A908BD" w:rsidP="00E2040C">
      <w:pPr>
        <w:pStyle w:val="Prrafodelista"/>
        <w:spacing w:line="276" w:lineRule="auto"/>
        <w:ind w:left="0"/>
        <w:jc w:val="both"/>
        <w:rPr>
          <w:rFonts w:ascii="Verdana" w:hAnsi="Verdana" w:cs="Arial"/>
          <w:sz w:val="22"/>
          <w:szCs w:val="22"/>
        </w:rPr>
      </w:pPr>
    </w:p>
    <w:p w14:paraId="3AAB6650" w14:textId="77777777" w:rsidR="00A908BD" w:rsidRPr="002F1039" w:rsidRDefault="00A908BD" w:rsidP="00E2040C">
      <w:pPr>
        <w:pStyle w:val="Prrafodelista"/>
        <w:numPr>
          <w:ilvl w:val="0"/>
          <w:numId w:val="103"/>
        </w:numPr>
        <w:spacing w:after="160" w:line="276" w:lineRule="auto"/>
        <w:contextualSpacing/>
        <w:jc w:val="both"/>
        <w:rPr>
          <w:rFonts w:ascii="Verdana" w:hAnsi="Verdana" w:cs="Arial"/>
          <w:sz w:val="22"/>
          <w:szCs w:val="22"/>
        </w:rPr>
      </w:pPr>
      <w:r w:rsidRPr="002F1039">
        <w:rPr>
          <w:rFonts w:ascii="Verdana" w:hAnsi="Verdana" w:cs="Arial"/>
          <w:sz w:val="22"/>
          <w:szCs w:val="22"/>
        </w:rPr>
        <w:t>En el proceso de contratación de servicios en la nube se debe definir claramente la responsabilidad por la seguridad de la información entre el proveedor del servicio en la nube y la superintendencia.</w:t>
      </w:r>
    </w:p>
    <w:p w14:paraId="5C80CF52" w14:textId="77777777" w:rsidR="00A908BD" w:rsidRPr="002F1039" w:rsidRDefault="00A908BD" w:rsidP="00E2040C">
      <w:pPr>
        <w:pStyle w:val="Prrafodelista"/>
        <w:spacing w:line="276" w:lineRule="auto"/>
        <w:ind w:left="0"/>
        <w:jc w:val="both"/>
        <w:rPr>
          <w:rFonts w:ascii="Verdana" w:hAnsi="Verdana" w:cs="Arial"/>
          <w:sz w:val="22"/>
          <w:szCs w:val="22"/>
        </w:rPr>
      </w:pPr>
    </w:p>
    <w:p w14:paraId="549E68D6" w14:textId="77777777" w:rsidR="00A908BD" w:rsidRPr="002F1039" w:rsidRDefault="00A908BD" w:rsidP="00E2040C">
      <w:pPr>
        <w:pStyle w:val="Prrafodelista"/>
        <w:numPr>
          <w:ilvl w:val="0"/>
          <w:numId w:val="103"/>
        </w:numPr>
        <w:spacing w:after="160" w:line="276" w:lineRule="auto"/>
        <w:contextualSpacing/>
        <w:jc w:val="both"/>
        <w:rPr>
          <w:rFonts w:ascii="Verdana" w:hAnsi="Verdana" w:cs="Arial"/>
          <w:sz w:val="22"/>
          <w:szCs w:val="22"/>
        </w:rPr>
      </w:pPr>
      <w:r w:rsidRPr="002F1039">
        <w:rPr>
          <w:rFonts w:ascii="Verdana" w:hAnsi="Verdana" w:cs="Arial"/>
          <w:sz w:val="22"/>
          <w:szCs w:val="22"/>
        </w:rPr>
        <w:t>Se deben revisar los contratos de almacenamiento ofrecidos por el proveedor con el fin de no afectar la seguridad de la información.</w:t>
      </w:r>
    </w:p>
    <w:p w14:paraId="5C28B0BC" w14:textId="77777777" w:rsidR="00A908BD" w:rsidRPr="002F1039" w:rsidRDefault="00A908BD" w:rsidP="00E2040C">
      <w:pPr>
        <w:pStyle w:val="Prrafodelista"/>
        <w:spacing w:line="276" w:lineRule="auto"/>
        <w:ind w:left="0"/>
        <w:jc w:val="both"/>
        <w:rPr>
          <w:rFonts w:ascii="Verdana" w:hAnsi="Verdana" w:cs="Arial"/>
          <w:sz w:val="22"/>
          <w:szCs w:val="22"/>
        </w:rPr>
      </w:pPr>
    </w:p>
    <w:p w14:paraId="2010F1B8" w14:textId="77777777" w:rsidR="00A908BD" w:rsidRPr="002F1039" w:rsidRDefault="00A908BD" w:rsidP="00E2040C">
      <w:pPr>
        <w:pStyle w:val="Prrafodelista"/>
        <w:numPr>
          <w:ilvl w:val="0"/>
          <w:numId w:val="103"/>
        </w:numPr>
        <w:spacing w:after="160" w:line="276" w:lineRule="auto"/>
        <w:contextualSpacing/>
        <w:jc w:val="both"/>
        <w:rPr>
          <w:rFonts w:ascii="Verdana" w:hAnsi="Verdana" w:cs="Arial"/>
          <w:sz w:val="22"/>
          <w:szCs w:val="22"/>
        </w:rPr>
      </w:pPr>
      <w:r w:rsidRPr="002F1039">
        <w:rPr>
          <w:rFonts w:ascii="Verdana" w:hAnsi="Verdana" w:cs="Arial"/>
          <w:sz w:val="22"/>
          <w:szCs w:val="22"/>
        </w:rPr>
        <w:t>Se prohíbe el uso de las nubes de tipo personal para el almacenamiento de información de la Superintendencia de Sociedades.</w:t>
      </w:r>
    </w:p>
    <w:p w14:paraId="4515D604" w14:textId="77777777" w:rsidR="00A908BD" w:rsidRPr="002F1039" w:rsidRDefault="00A908BD" w:rsidP="00E2040C">
      <w:pPr>
        <w:pStyle w:val="Prrafodelista"/>
        <w:spacing w:line="276" w:lineRule="auto"/>
        <w:ind w:left="0"/>
        <w:jc w:val="both"/>
        <w:rPr>
          <w:rFonts w:ascii="Verdana" w:hAnsi="Verdana" w:cs="Arial"/>
          <w:sz w:val="22"/>
          <w:szCs w:val="22"/>
        </w:rPr>
      </w:pPr>
    </w:p>
    <w:p w14:paraId="71C03DCD" w14:textId="77777777" w:rsidR="00A908BD" w:rsidRPr="002F1039" w:rsidRDefault="00A908BD" w:rsidP="00E2040C">
      <w:pPr>
        <w:pStyle w:val="Prrafodelista"/>
        <w:numPr>
          <w:ilvl w:val="0"/>
          <w:numId w:val="103"/>
        </w:numPr>
        <w:spacing w:after="160" w:line="276" w:lineRule="auto"/>
        <w:contextualSpacing/>
        <w:jc w:val="both"/>
        <w:rPr>
          <w:rFonts w:ascii="Verdana" w:hAnsi="Verdana" w:cs="Arial"/>
          <w:sz w:val="22"/>
          <w:szCs w:val="22"/>
        </w:rPr>
      </w:pPr>
      <w:r w:rsidRPr="002F1039">
        <w:rPr>
          <w:rFonts w:ascii="Verdana" w:hAnsi="Verdana" w:cs="Arial"/>
          <w:sz w:val="22"/>
          <w:szCs w:val="22"/>
        </w:rPr>
        <w:t>El almacenamiento en la nube de la Entidad es para uso estrictamente laboral y en general, almacenar únicamente información que sea de relevancia para la Entidad.</w:t>
      </w:r>
    </w:p>
    <w:p w14:paraId="770FE651" w14:textId="77777777" w:rsidR="00A908BD" w:rsidRPr="002F1039" w:rsidRDefault="00A908BD" w:rsidP="00E2040C">
      <w:pPr>
        <w:pStyle w:val="Prrafodelista"/>
        <w:spacing w:line="276" w:lineRule="auto"/>
        <w:ind w:left="0"/>
        <w:jc w:val="both"/>
        <w:rPr>
          <w:rFonts w:ascii="Verdana" w:hAnsi="Verdana" w:cs="Arial"/>
          <w:sz w:val="22"/>
          <w:szCs w:val="22"/>
        </w:rPr>
      </w:pPr>
    </w:p>
    <w:p w14:paraId="3803B394" w14:textId="77777777" w:rsidR="00A908BD" w:rsidRPr="002F1039" w:rsidRDefault="00A908BD" w:rsidP="00E2040C">
      <w:pPr>
        <w:pStyle w:val="Prrafodelista"/>
        <w:numPr>
          <w:ilvl w:val="0"/>
          <w:numId w:val="103"/>
        </w:numPr>
        <w:spacing w:after="160" w:line="276" w:lineRule="auto"/>
        <w:contextualSpacing/>
        <w:jc w:val="both"/>
        <w:rPr>
          <w:rFonts w:ascii="Verdana" w:hAnsi="Verdana" w:cs="Arial"/>
          <w:sz w:val="22"/>
          <w:szCs w:val="22"/>
        </w:rPr>
      </w:pPr>
      <w:r w:rsidRPr="002F1039">
        <w:rPr>
          <w:rFonts w:ascii="Verdana" w:hAnsi="Verdana" w:cs="Arial"/>
          <w:sz w:val="22"/>
          <w:szCs w:val="22"/>
        </w:rPr>
        <w:t>La administración de la nube es responsabilidad de la Dirección de Tecnologías de la información y las comunicaciones y se debe tener en cuenta:</w:t>
      </w:r>
    </w:p>
    <w:p w14:paraId="010CFBE0" w14:textId="77777777" w:rsidR="00A908BD" w:rsidRPr="00E9327B" w:rsidRDefault="00A908BD" w:rsidP="00E2040C">
      <w:pPr>
        <w:numPr>
          <w:ilvl w:val="0"/>
          <w:numId w:val="104"/>
        </w:numPr>
        <w:spacing w:line="276" w:lineRule="auto"/>
        <w:jc w:val="both"/>
        <w:rPr>
          <w:rFonts w:ascii="Verdana" w:hAnsi="Verdana"/>
          <w:sz w:val="22"/>
          <w:szCs w:val="22"/>
        </w:rPr>
      </w:pPr>
      <w:r w:rsidRPr="00E9327B">
        <w:rPr>
          <w:rFonts w:ascii="Verdana" w:hAnsi="Verdana"/>
          <w:sz w:val="22"/>
          <w:szCs w:val="22"/>
        </w:rPr>
        <w:t>Contar con acuerdo de confidencialidad con el proveedor.</w:t>
      </w:r>
    </w:p>
    <w:p w14:paraId="6A27824F" w14:textId="77777777" w:rsidR="00A908BD" w:rsidRPr="00E9327B" w:rsidRDefault="00A908BD" w:rsidP="00E2040C">
      <w:pPr>
        <w:numPr>
          <w:ilvl w:val="0"/>
          <w:numId w:val="104"/>
        </w:numPr>
        <w:spacing w:line="276" w:lineRule="auto"/>
        <w:jc w:val="both"/>
        <w:rPr>
          <w:rFonts w:ascii="Verdana" w:hAnsi="Verdana"/>
          <w:sz w:val="22"/>
          <w:szCs w:val="22"/>
        </w:rPr>
      </w:pPr>
      <w:r w:rsidRPr="00E9327B">
        <w:rPr>
          <w:rFonts w:ascii="Verdana" w:hAnsi="Verdana"/>
          <w:sz w:val="22"/>
          <w:szCs w:val="22"/>
        </w:rPr>
        <w:t>Contar con acuerdos de niveles de servicio con un 99.97% como mínimo.</w:t>
      </w:r>
    </w:p>
    <w:p w14:paraId="08BF0AEA" w14:textId="77777777" w:rsidR="00A908BD" w:rsidRPr="00D2167D" w:rsidRDefault="00A908BD" w:rsidP="00E2040C">
      <w:pPr>
        <w:numPr>
          <w:ilvl w:val="0"/>
          <w:numId w:val="104"/>
        </w:numPr>
        <w:spacing w:line="276" w:lineRule="auto"/>
        <w:jc w:val="both"/>
        <w:rPr>
          <w:rFonts w:ascii="Verdana" w:hAnsi="Verdana"/>
          <w:sz w:val="22"/>
          <w:szCs w:val="22"/>
        </w:rPr>
      </w:pPr>
      <w:r w:rsidRPr="00D2167D">
        <w:rPr>
          <w:rFonts w:ascii="Verdana" w:hAnsi="Verdana"/>
          <w:sz w:val="22"/>
          <w:szCs w:val="22"/>
        </w:rPr>
        <w:lastRenderedPageBreak/>
        <w:t>Aplicar los procedimientos establecidos en la entidad para la gestión de los accesos y Usuarios.</w:t>
      </w:r>
    </w:p>
    <w:p w14:paraId="24125567" w14:textId="77777777" w:rsidR="00A908BD" w:rsidRPr="00E9327B" w:rsidRDefault="00A908BD" w:rsidP="00E2040C">
      <w:pPr>
        <w:numPr>
          <w:ilvl w:val="0"/>
          <w:numId w:val="104"/>
        </w:numPr>
        <w:spacing w:line="276" w:lineRule="auto"/>
        <w:jc w:val="both"/>
        <w:rPr>
          <w:rFonts w:ascii="Verdana" w:hAnsi="Verdana"/>
          <w:sz w:val="22"/>
          <w:szCs w:val="22"/>
        </w:rPr>
      </w:pPr>
      <w:r w:rsidRPr="00E9327B">
        <w:rPr>
          <w:rFonts w:ascii="Verdana" w:hAnsi="Verdana"/>
          <w:sz w:val="22"/>
          <w:szCs w:val="22"/>
        </w:rPr>
        <w:t>Los canales de conexión a la nube deben ser seguros.</w:t>
      </w:r>
    </w:p>
    <w:p w14:paraId="6E631234" w14:textId="77777777" w:rsidR="00A908BD" w:rsidRPr="00E9327B" w:rsidRDefault="00A908BD" w:rsidP="00E2040C">
      <w:pPr>
        <w:numPr>
          <w:ilvl w:val="0"/>
          <w:numId w:val="104"/>
        </w:numPr>
        <w:spacing w:line="276" w:lineRule="auto"/>
        <w:jc w:val="both"/>
        <w:rPr>
          <w:rFonts w:ascii="Verdana" w:hAnsi="Verdana"/>
          <w:sz w:val="22"/>
          <w:szCs w:val="22"/>
        </w:rPr>
      </w:pPr>
      <w:r w:rsidRPr="00E9327B">
        <w:rPr>
          <w:rFonts w:ascii="Verdana" w:hAnsi="Verdana"/>
          <w:sz w:val="22"/>
          <w:szCs w:val="22"/>
        </w:rPr>
        <w:t>Se debe realizar una autenticación segura.</w:t>
      </w:r>
    </w:p>
    <w:p w14:paraId="69BE4129" w14:textId="77777777" w:rsidR="00A908BD" w:rsidRPr="00E9327B" w:rsidRDefault="00A908BD" w:rsidP="00E2040C">
      <w:pPr>
        <w:numPr>
          <w:ilvl w:val="0"/>
          <w:numId w:val="104"/>
        </w:numPr>
        <w:spacing w:line="276" w:lineRule="auto"/>
        <w:jc w:val="both"/>
        <w:rPr>
          <w:rFonts w:ascii="Verdana" w:hAnsi="Verdana"/>
          <w:sz w:val="22"/>
          <w:szCs w:val="22"/>
        </w:rPr>
      </w:pPr>
      <w:r w:rsidRPr="00E9327B">
        <w:rPr>
          <w:rFonts w:ascii="Verdana" w:hAnsi="Verdana"/>
          <w:sz w:val="22"/>
          <w:szCs w:val="22"/>
        </w:rPr>
        <w:t>Se debe contar con contraseñas robustas de acceso a la nube de mínimo 8 caracteres.</w:t>
      </w:r>
    </w:p>
    <w:p w14:paraId="42D6ADDE" w14:textId="77777777" w:rsidR="00A908BD" w:rsidRPr="00E9327B" w:rsidRDefault="00A908BD" w:rsidP="00E2040C">
      <w:pPr>
        <w:numPr>
          <w:ilvl w:val="0"/>
          <w:numId w:val="104"/>
        </w:numPr>
        <w:spacing w:line="276" w:lineRule="auto"/>
        <w:jc w:val="both"/>
        <w:rPr>
          <w:rFonts w:ascii="Verdana" w:hAnsi="Verdana"/>
          <w:sz w:val="22"/>
          <w:szCs w:val="22"/>
        </w:rPr>
      </w:pPr>
      <w:r w:rsidRPr="00E9327B">
        <w:rPr>
          <w:rFonts w:ascii="Verdana" w:hAnsi="Verdana"/>
          <w:sz w:val="22"/>
          <w:szCs w:val="22"/>
        </w:rPr>
        <w:t>Las cuentas creadas deben tener una vigencia de 3 meses máximo.</w:t>
      </w:r>
    </w:p>
    <w:p w14:paraId="40D8EDAC" w14:textId="77777777" w:rsidR="00A908BD" w:rsidRPr="002F1039" w:rsidRDefault="00A908BD" w:rsidP="00E2040C">
      <w:pPr>
        <w:numPr>
          <w:ilvl w:val="0"/>
          <w:numId w:val="104"/>
        </w:numPr>
        <w:spacing w:line="276" w:lineRule="auto"/>
        <w:jc w:val="both"/>
        <w:rPr>
          <w:rFonts w:ascii="Verdana" w:hAnsi="Verdana" w:cs="Arial"/>
          <w:sz w:val="22"/>
          <w:szCs w:val="22"/>
        </w:rPr>
      </w:pPr>
      <w:r w:rsidRPr="00E9327B">
        <w:rPr>
          <w:rFonts w:ascii="Verdana" w:hAnsi="Verdana"/>
          <w:sz w:val="22"/>
          <w:szCs w:val="22"/>
        </w:rPr>
        <w:t>Establecer</w:t>
      </w:r>
      <w:r w:rsidRPr="002F1039">
        <w:rPr>
          <w:rFonts w:ascii="Verdana" w:hAnsi="Verdana" w:cs="Arial"/>
          <w:sz w:val="22"/>
          <w:szCs w:val="22"/>
        </w:rPr>
        <w:t xml:space="preserve"> y gestionar la capacidad y la disponibilidad de la nube.</w:t>
      </w:r>
    </w:p>
    <w:p w14:paraId="5D22B906" w14:textId="77777777" w:rsidR="00A908BD" w:rsidRPr="002F1039" w:rsidRDefault="00A908BD" w:rsidP="00E2040C">
      <w:pPr>
        <w:numPr>
          <w:ilvl w:val="0"/>
          <w:numId w:val="104"/>
        </w:numPr>
        <w:spacing w:line="276" w:lineRule="auto"/>
        <w:jc w:val="both"/>
        <w:rPr>
          <w:rFonts w:ascii="Verdana" w:hAnsi="Verdana" w:cs="Arial"/>
          <w:sz w:val="22"/>
          <w:szCs w:val="22"/>
        </w:rPr>
      </w:pPr>
      <w:r w:rsidRPr="002F1039">
        <w:rPr>
          <w:rFonts w:ascii="Verdana" w:hAnsi="Verdana" w:cs="Arial"/>
          <w:sz w:val="22"/>
          <w:szCs w:val="22"/>
        </w:rPr>
        <w:t>Se deben establecer mecanismos de autenticación, autorización y registro para cada una de las actividades realizadas sobre el almacenamiento en la nube.</w:t>
      </w:r>
    </w:p>
    <w:p w14:paraId="1820F758" w14:textId="77777777" w:rsidR="00A908BD" w:rsidRDefault="00A908BD" w:rsidP="00E2040C">
      <w:pPr>
        <w:numPr>
          <w:ilvl w:val="0"/>
          <w:numId w:val="104"/>
        </w:numPr>
        <w:spacing w:line="276" w:lineRule="auto"/>
        <w:jc w:val="both"/>
        <w:rPr>
          <w:rFonts w:ascii="Verdana" w:hAnsi="Verdana" w:cs="Arial"/>
          <w:sz w:val="22"/>
          <w:szCs w:val="22"/>
        </w:rPr>
      </w:pPr>
      <w:r w:rsidRPr="002F1039">
        <w:rPr>
          <w:rFonts w:ascii="Verdana" w:hAnsi="Verdana" w:cs="Arial"/>
          <w:sz w:val="22"/>
          <w:szCs w:val="22"/>
        </w:rPr>
        <w:t>Se debe respaldar la información almacenada en la nube.</w:t>
      </w:r>
    </w:p>
    <w:p w14:paraId="080B48F8" w14:textId="77777777" w:rsidR="008B41ED" w:rsidRPr="002F1039" w:rsidRDefault="008B41ED" w:rsidP="008B41ED">
      <w:pPr>
        <w:spacing w:line="276" w:lineRule="auto"/>
        <w:ind w:left="1080"/>
        <w:jc w:val="both"/>
        <w:rPr>
          <w:rFonts w:ascii="Verdana" w:hAnsi="Verdana" w:cs="Arial"/>
          <w:sz w:val="22"/>
          <w:szCs w:val="22"/>
        </w:rPr>
      </w:pPr>
    </w:p>
    <w:p w14:paraId="43BDAE7B" w14:textId="77777777" w:rsidR="00A908BD" w:rsidRDefault="00A908BD" w:rsidP="00E2040C">
      <w:pPr>
        <w:spacing w:line="276" w:lineRule="auto"/>
        <w:jc w:val="both"/>
        <w:rPr>
          <w:rFonts w:ascii="Verdana" w:hAnsi="Verdana" w:cs="Arial"/>
          <w:b/>
          <w:bCs/>
          <w:sz w:val="22"/>
          <w:szCs w:val="22"/>
        </w:rPr>
      </w:pPr>
      <w:r w:rsidRPr="002F1039">
        <w:rPr>
          <w:rFonts w:ascii="Verdana" w:hAnsi="Verdana" w:cs="Arial"/>
          <w:sz w:val="22"/>
          <w:szCs w:val="22"/>
        </w:rPr>
        <w:t xml:space="preserve">Es necesario, además, atender lo descrito en el </w:t>
      </w:r>
      <w:r w:rsidRPr="00890E97">
        <w:rPr>
          <w:rFonts w:ascii="Verdana" w:hAnsi="Verdana" w:cs="Arial"/>
          <w:b/>
          <w:bCs/>
          <w:sz w:val="22"/>
          <w:szCs w:val="22"/>
        </w:rPr>
        <w:t>MODELO DE SEGURIDAD DE SERVICIOS EN LA NUBE.</w:t>
      </w:r>
    </w:p>
    <w:p w14:paraId="5EDB7169" w14:textId="77777777" w:rsidR="00A908BD" w:rsidRPr="001A3FC0" w:rsidRDefault="00A908BD" w:rsidP="00E2040C">
      <w:pPr>
        <w:pStyle w:val="Ttulo4"/>
        <w:spacing w:line="276" w:lineRule="auto"/>
      </w:pPr>
      <w:bookmarkStart w:id="386" w:name="_Toc149223266"/>
      <w:bookmarkStart w:id="387" w:name="_Toc207344061"/>
      <w:r w:rsidRPr="000A0CD4">
        <w:t xml:space="preserve">Modelo </w:t>
      </w:r>
      <w:r>
        <w:t>d</w:t>
      </w:r>
      <w:r w:rsidRPr="000A0CD4">
        <w:t xml:space="preserve">e Seguridad </w:t>
      </w:r>
      <w:r>
        <w:t>d</w:t>
      </w:r>
      <w:r w:rsidRPr="000A0CD4">
        <w:t xml:space="preserve">e Servicios </w:t>
      </w:r>
      <w:r>
        <w:t>e</w:t>
      </w:r>
      <w:r w:rsidRPr="000A0CD4">
        <w:t xml:space="preserve">n </w:t>
      </w:r>
      <w:r>
        <w:t>l</w:t>
      </w:r>
      <w:r w:rsidRPr="000A0CD4">
        <w:t>a Nube</w:t>
      </w:r>
      <w:bookmarkEnd w:id="386"/>
      <w:bookmarkEnd w:id="387"/>
    </w:p>
    <w:p w14:paraId="239AA2FC" w14:textId="77777777" w:rsidR="00A908BD" w:rsidRPr="004D58BC" w:rsidRDefault="00A908BD" w:rsidP="00E2040C">
      <w:pPr>
        <w:pStyle w:val="Ttulo4"/>
        <w:spacing w:line="276" w:lineRule="auto"/>
      </w:pPr>
      <w:bookmarkStart w:id="388" w:name="_Toc207344062"/>
      <w:r w:rsidRPr="004D58BC">
        <w:t>Objetivo</w:t>
      </w:r>
      <w:bookmarkEnd w:id="388"/>
    </w:p>
    <w:p w14:paraId="7E6B6F37" w14:textId="77777777" w:rsidR="00A908BD" w:rsidRPr="000A0CD4" w:rsidRDefault="00A908BD" w:rsidP="00E2040C">
      <w:pPr>
        <w:pStyle w:val="paragraph"/>
        <w:spacing w:before="0" w:beforeAutospacing="0" w:after="0" w:afterAutospacing="0" w:line="276" w:lineRule="auto"/>
        <w:jc w:val="both"/>
        <w:textAlignment w:val="baseline"/>
        <w:rPr>
          <w:rFonts w:ascii="Verdana" w:hAnsi="Verdana" w:cs="Arial"/>
          <w:sz w:val="22"/>
          <w:szCs w:val="22"/>
          <w:lang w:val="es-ES" w:eastAsia="es-ES"/>
        </w:rPr>
      </w:pPr>
      <w:r w:rsidRPr="000A0CD4">
        <w:rPr>
          <w:rFonts w:ascii="Verdana" w:hAnsi="Verdana" w:cs="Arial"/>
          <w:sz w:val="22"/>
          <w:szCs w:val="22"/>
          <w:lang w:val="es-ES" w:eastAsia="es-ES"/>
        </w:rPr>
        <w:t>Definir los lineamientos de seguridad que se deben tener en cuenta cuando se adquieran servicios en la nube. </w:t>
      </w:r>
    </w:p>
    <w:p w14:paraId="7A9690BB" w14:textId="77777777" w:rsidR="00A908BD" w:rsidRPr="000A0CD4" w:rsidRDefault="00A908BD" w:rsidP="00E2040C">
      <w:pPr>
        <w:pStyle w:val="Ttulo4"/>
        <w:spacing w:line="276" w:lineRule="auto"/>
      </w:pPr>
      <w:bookmarkStart w:id="389" w:name="_Toc207344063"/>
      <w:r w:rsidRPr="000A0CD4">
        <w:t>Alcance</w:t>
      </w:r>
      <w:bookmarkEnd w:id="389"/>
    </w:p>
    <w:p w14:paraId="7D3B4A98" w14:textId="77777777" w:rsidR="00A908BD" w:rsidRPr="000A0CD4" w:rsidRDefault="00A908BD" w:rsidP="00E2040C">
      <w:pPr>
        <w:pStyle w:val="paragraph"/>
        <w:spacing w:before="0" w:beforeAutospacing="0" w:after="0" w:afterAutospacing="0" w:line="276" w:lineRule="auto"/>
        <w:ind w:right="630"/>
        <w:jc w:val="both"/>
        <w:textAlignment w:val="baseline"/>
        <w:rPr>
          <w:rFonts w:ascii="Verdana" w:hAnsi="Verdana" w:cs="Arial"/>
          <w:sz w:val="22"/>
          <w:szCs w:val="22"/>
        </w:rPr>
      </w:pPr>
      <w:r w:rsidRPr="000A0CD4">
        <w:rPr>
          <w:rFonts w:ascii="Verdana" w:hAnsi="Verdana" w:cs="Arial"/>
          <w:sz w:val="22"/>
          <w:szCs w:val="22"/>
        </w:rPr>
        <w:t xml:space="preserve">Aplica </w:t>
      </w:r>
      <w:r w:rsidRPr="000A0CD4">
        <w:rPr>
          <w:rFonts w:ascii="Verdana" w:hAnsi="Verdana" w:cs="Arial"/>
          <w:sz w:val="22"/>
          <w:szCs w:val="22"/>
          <w:lang w:val="es-ES"/>
        </w:rPr>
        <w:t>para la contratación o adquisición de servicios en la nube.</w:t>
      </w:r>
      <w:r w:rsidRPr="000A0CD4">
        <w:rPr>
          <w:rFonts w:ascii="Verdana" w:hAnsi="Verdana" w:cs="Arial"/>
          <w:sz w:val="22"/>
          <w:szCs w:val="22"/>
        </w:rPr>
        <w:t xml:space="preserve"> Es importante destacar que la seguridad digital y ciberseguridad es una responsabilidad compartida, y el compromiso de todas las partes interesadas es fundamental para mantener un entorno seguro y protegido en el ecosistema digital. </w:t>
      </w:r>
    </w:p>
    <w:p w14:paraId="66A9A260" w14:textId="77777777" w:rsidR="00A908BD" w:rsidRPr="000A0CD4" w:rsidRDefault="00A908BD" w:rsidP="00E2040C">
      <w:pPr>
        <w:pStyle w:val="Ttulo4"/>
        <w:spacing w:line="276" w:lineRule="auto"/>
      </w:pPr>
      <w:bookmarkStart w:id="390" w:name="_Toc207344064"/>
      <w:r w:rsidRPr="000A0CD4">
        <w:t>Política Aplicable</w:t>
      </w:r>
      <w:bookmarkEnd w:id="390"/>
    </w:p>
    <w:p w14:paraId="14C73224" w14:textId="77777777" w:rsidR="00A908BD" w:rsidRPr="000A0CD4" w:rsidRDefault="00A908BD" w:rsidP="00E2040C">
      <w:pPr>
        <w:spacing w:line="276" w:lineRule="auto"/>
        <w:ind w:right="-516"/>
        <w:jc w:val="both"/>
        <w:rPr>
          <w:rFonts w:ascii="Verdana" w:hAnsi="Verdana" w:cs="Arial"/>
          <w:b/>
          <w:bCs/>
          <w:sz w:val="22"/>
          <w:szCs w:val="22"/>
        </w:rPr>
      </w:pPr>
      <w:r w:rsidRPr="000A0CD4">
        <w:rPr>
          <w:rFonts w:ascii="Verdana" w:hAnsi="Verdana" w:cs="Arial"/>
          <w:sz w:val="22"/>
          <w:szCs w:val="22"/>
        </w:rPr>
        <w:t xml:space="preserve">Este MODELO complementa la </w:t>
      </w:r>
      <w:r w:rsidRPr="000A0CD4">
        <w:rPr>
          <w:rFonts w:ascii="Verdana" w:hAnsi="Verdana" w:cs="Arial"/>
          <w:b/>
          <w:bCs/>
          <w:sz w:val="22"/>
          <w:szCs w:val="22"/>
        </w:rPr>
        <w:t xml:space="preserve">POLÍTICA SOBRE EL USO DE SERVICIOS EN LA NUBE </w:t>
      </w:r>
    </w:p>
    <w:p w14:paraId="38DB4CD2" w14:textId="77777777" w:rsidR="00A908BD" w:rsidRPr="000A0CD4" w:rsidRDefault="00A908BD" w:rsidP="00E2040C">
      <w:pPr>
        <w:pStyle w:val="Ttulo4"/>
        <w:spacing w:line="276" w:lineRule="auto"/>
      </w:pPr>
      <w:bookmarkStart w:id="391" w:name="_Toc207344065"/>
      <w:r w:rsidRPr="000A0CD4">
        <w:t xml:space="preserve">Descripción </w:t>
      </w:r>
      <w:r>
        <w:t>d</w:t>
      </w:r>
      <w:r w:rsidRPr="000A0CD4">
        <w:t>el Modelo</w:t>
      </w:r>
      <w:bookmarkEnd w:id="391"/>
    </w:p>
    <w:p w14:paraId="501EE18A" w14:textId="77777777" w:rsidR="00A908BD" w:rsidRPr="000A0CD4" w:rsidRDefault="00A908BD" w:rsidP="00E2040C">
      <w:pPr>
        <w:pStyle w:val="Ttulo4"/>
        <w:spacing w:line="276" w:lineRule="auto"/>
      </w:pPr>
      <w:r w:rsidRPr="000A0CD4">
        <w:t>Aspectos Generales</w:t>
      </w:r>
    </w:p>
    <w:p w14:paraId="4BBF4F63" w14:textId="77777777" w:rsidR="00A908BD" w:rsidRPr="000A0CD4" w:rsidRDefault="00A908BD" w:rsidP="00E2040C">
      <w:pPr>
        <w:pStyle w:val="paragraph"/>
        <w:spacing w:before="0" w:beforeAutospacing="0" w:after="0" w:afterAutospacing="0" w:line="276" w:lineRule="auto"/>
        <w:textAlignment w:val="baseline"/>
        <w:rPr>
          <w:rFonts w:ascii="Verdana" w:hAnsi="Verdana" w:cs="Arial"/>
          <w:sz w:val="22"/>
          <w:szCs w:val="22"/>
        </w:rPr>
      </w:pPr>
      <w:r w:rsidRPr="000A0CD4">
        <w:rPr>
          <w:rStyle w:val="normaltextrun"/>
          <w:rFonts w:ascii="Verdana" w:hAnsi="Verdana" w:cs="Arial"/>
          <w:sz w:val="22"/>
          <w:szCs w:val="22"/>
          <w:shd w:val="clear" w:color="auto" w:fill="FFFFFF"/>
          <w:lang w:val="es-CL"/>
        </w:rPr>
        <w:t>Para el caso de contratación de servicios en la nube se debe tener en consideración las siguientes directrices:</w:t>
      </w:r>
      <w:r w:rsidRPr="000A0CD4">
        <w:rPr>
          <w:rStyle w:val="eop"/>
          <w:rFonts w:ascii="Verdana" w:eastAsiaTheme="majorEastAsia" w:hAnsi="Verdana" w:cs="Arial"/>
          <w:sz w:val="22"/>
          <w:szCs w:val="22"/>
        </w:rPr>
        <w:t> </w:t>
      </w:r>
    </w:p>
    <w:p w14:paraId="05556428" w14:textId="77777777" w:rsidR="00A908BD" w:rsidRPr="000A0CD4" w:rsidRDefault="00A908BD" w:rsidP="00E2040C">
      <w:pPr>
        <w:pStyle w:val="paragraph"/>
        <w:spacing w:before="0" w:beforeAutospacing="0" w:after="0" w:afterAutospacing="0" w:line="276" w:lineRule="auto"/>
        <w:textAlignment w:val="baseline"/>
        <w:rPr>
          <w:rFonts w:ascii="Verdana" w:hAnsi="Verdana" w:cs="Arial"/>
          <w:sz w:val="22"/>
          <w:szCs w:val="22"/>
        </w:rPr>
      </w:pPr>
      <w:r w:rsidRPr="000A0CD4">
        <w:rPr>
          <w:rStyle w:val="eop"/>
          <w:rFonts w:ascii="Verdana" w:eastAsiaTheme="majorEastAsia" w:hAnsi="Verdana" w:cs="Arial"/>
          <w:sz w:val="22"/>
          <w:szCs w:val="22"/>
        </w:rPr>
        <w:t> </w:t>
      </w:r>
    </w:p>
    <w:p w14:paraId="37F0082E" w14:textId="77777777" w:rsidR="00A908BD" w:rsidRPr="000A0CD4" w:rsidRDefault="00A908BD" w:rsidP="00E2040C">
      <w:pPr>
        <w:pStyle w:val="paragraph"/>
        <w:numPr>
          <w:ilvl w:val="0"/>
          <w:numId w:val="166"/>
        </w:numPr>
        <w:tabs>
          <w:tab w:val="clear" w:pos="720"/>
        </w:tabs>
        <w:spacing w:before="0" w:beforeAutospacing="0" w:after="0" w:afterAutospacing="0" w:line="276" w:lineRule="auto"/>
        <w:ind w:left="568" w:hanging="284"/>
        <w:jc w:val="both"/>
        <w:textAlignment w:val="baseline"/>
        <w:rPr>
          <w:rFonts w:ascii="Verdana" w:hAnsi="Verdana" w:cs="Arial"/>
          <w:sz w:val="22"/>
          <w:szCs w:val="22"/>
        </w:rPr>
      </w:pPr>
      <w:r w:rsidRPr="000A0CD4">
        <w:rPr>
          <w:rStyle w:val="normaltextrun"/>
          <w:rFonts w:ascii="Verdana" w:hAnsi="Verdana" w:cs="Arial"/>
          <w:sz w:val="22"/>
          <w:szCs w:val="22"/>
          <w:shd w:val="clear" w:color="auto" w:fill="FFFFFF"/>
          <w:lang w:val="es-CL"/>
        </w:rPr>
        <w:t xml:space="preserve">Las instancias de infraestructura </w:t>
      </w:r>
      <w:r w:rsidRPr="000A0CD4">
        <w:rPr>
          <w:rStyle w:val="normaltextrun"/>
          <w:rFonts w:ascii="Verdana" w:hAnsi="Verdana" w:cs="Arial"/>
          <w:b/>
          <w:bCs/>
          <w:sz w:val="22"/>
          <w:szCs w:val="22"/>
          <w:shd w:val="clear" w:color="auto" w:fill="FFFFFF"/>
          <w:lang w:val="es-CL"/>
        </w:rPr>
        <w:t>(VM, DB, storage, VNET,</w:t>
      </w:r>
      <w:r w:rsidRPr="000A0CD4">
        <w:rPr>
          <w:rStyle w:val="normaltextrun"/>
          <w:rFonts w:ascii="Verdana" w:hAnsi="Verdana" w:cs="Arial"/>
          <w:sz w:val="22"/>
          <w:szCs w:val="22"/>
          <w:shd w:val="clear" w:color="auto" w:fill="FFFFFF"/>
          <w:lang w:val="es-CL"/>
        </w:rPr>
        <w:t xml:space="preserve"> etc.) que se desplieguen en la nube debe cumplir un orden dentro de una Jerarquía </w:t>
      </w:r>
      <w:r w:rsidRPr="000A0CD4">
        <w:rPr>
          <w:rStyle w:val="normaltextrun"/>
          <w:rFonts w:ascii="Verdana" w:hAnsi="Verdana" w:cs="Arial"/>
          <w:sz w:val="22"/>
          <w:szCs w:val="22"/>
          <w:shd w:val="clear" w:color="auto" w:fill="FFFFFF"/>
          <w:lang w:val="es-CL"/>
        </w:rPr>
        <w:lastRenderedPageBreak/>
        <w:t>Organizativa para dar cabida a las diferentes áreas, centros de costo, equipos técnicos que participan como usuarios privilegiados y los diferentes proyectos/iniciativas de la Entidad.</w:t>
      </w:r>
      <w:r w:rsidRPr="000A0CD4">
        <w:rPr>
          <w:rStyle w:val="normaltextrun"/>
          <w:rFonts w:ascii="Verdana" w:hAnsi="Verdana" w:cs="Arial"/>
          <w:sz w:val="22"/>
          <w:szCs w:val="22"/>
          <w:shd w:val="clear" w:color="auto" w:fill="FFFFFF"/>
        </w:rPr>
        <w:t>  </w:t>
      </w:r>
      <w:r w:rsidRPr="000A0CD4">
        <w:rPr>
          <w:rStyle w:val="eop"/>
          <w:rFonts w:ascii="Verdana" w:eastAsiaTheme="majorEastAsia" w:hAnsi="Verdana" w:cs="Arial"/>
          <w:sz w:val="22"/>
          <w:szCs w:val="22"/>
        </w:rPr>
        <w:t> </w:t>
      </w:r>
    </w:p>
    <w:p w14:paraId="0E76A8A7" w14:textId="77777777" w:rsidR="00A908BD" w:rsidRPr="000A0CD4" w:rsidRDefault="00A908BD" w:rsidP="00E2040C">
      <w:pPr>
        <w:pStyle w:val="paragraph"/>
        <w:spacing w:before="0" w:beforeAutospacing="0" w:after="0" w:afterAutospacing="0" w:line="276" w:lineRule="auto"/>
        <w:ind w:left="568" w:hanging="284"/>
        <w:jc w:val="both"/>
        <w:textAlignment w:val="baseline"/>
        <w:rPr>
          <w:rFonts w:ascii="Verdana" w:hAnsi="Verdana" w:cs="Arial"/>
          <w:sz w:val="22"/>
          <w:szCs w:val="22"/>
        </w:rPr>
      </w:pPr>
      <w:r w:rsidRPr="000A0CD4">
        <w:rPr>
          <w:rStyle w:val="eop"/>
          <w:rFonts w:ascii="Verdana" w:eastAsiaTheme="majorEastAsia" w:hAnsi="Verdana" w:cs="Arial"/>
          <w:sz w:val="22"/>
          <w:szCs w:val="22"/>
        </w:rPr>
        <w:t> </w:t>
      </w:r>
    </w:p>
    <w:p w14:paraId="7930BD45" w14:textId="77777777" w:rsidR="00A908BD" w:rsidRPr="000A0CD4" w:rsidRDefault="00A908BD" w:rsidP="00E2040C">
      <w:pPr>
        <w:pStyle w:val="paragraph"/>
        <w:numPr>
          <w:ilvl w:val="0"/>
          <w:numId w:val="167"/>
        </w:numPr>
        <w:tabs>
          <w:tab w:val="clear" w:pos="720"/>
        </w:tabs>
        <w:spacing w:before="0" w:beforeAutospacing="0" w:after="0" w:afterAutospacing="0" w:line="276" w:lineRule="auto"/>
        <w:ind w:left="568" w:hanging="284"/>
        <w:jc w:val="both"/>
        <w:textAlignment w:val="baseline"/>
        <w:rPr>
          <w:rFonts w:ascii="Verdana" w:hAnsi="Verdana" w:cs="Arial"/>
          <w:sz w:val="22"/>
          <w:szCs w:val="22"/>
        </w:rPr>
      </w:pPr>
      <w:r w:rsidRPr="000A0CD4">
        <w:rPr>
          <w:rStyle w:val="normaltextrun"/>
          <w:rFonts w:ascii="Verdana" w:hAnsi="Verdana" w:cs="Arial"/>
          <w:sz w:val="22"/>
          <w:szCs w:val="22"/>
          <w:lang w:val="es-CL"/>
        </w:rPr>
        <w:t>Se debe Implementar procesos y procedimientos que determinen el nivel de cumplimiento de los requisitos de seguridad derivados de las obligaciones legales, estatutarias, reglamentarias o contractuales que sean aplicables.</w:t>
      </w:r>
      <w:r w:rsidRPr="000A0CD4">
        <w:rPr>
          <w:rStyle w:val="normaltextrun"/>
          <w:rFonts w:ascii="Verdana" w:hAnsi="Verdana" w:cs="Arial"/>
          <w:sz w:val="22"/>
          <w:szCs w:val="22"/>
        </w:rPr>
        <w:t>  </w:t>
      </w:r>
      <w:r w:rsidRPr="000A0CD4">
        <w:rPr>
          <w:rStyle w:val="eop"/>
          <w:rFonts w:ascii="Verdana" w:eastAsiaTheme="majorEastAsia" w:hAnsi="Verdana" w:cs="Arial"/>
          <w:sz w:val="22"/>
          <w:szCs w:val="22"/>
        </w:rPr>
        <w:t> </w:t>
      </w:r>
    </w:p>
    <w:p w14:paraId="5DD9FF85" w14:textId="77777777" w:rsidR="00A908BD" w:rsidRPr="000A0CD4" w:rsidRDefault="00A908BD" w:rsidP="00E2040C">
      <w:pPr>
        <w:pStyle w:val="paragraph"/>
        <w:spacing w:before="0" w:beforeAutospacing="0" w:after="0" w:afterAutospacing="0" w:line="276" w:lineRule="auto"/>
        <w:ind w:left="568" w:hanging="284"/>
        <w:jc w:val="both"/>
        <w:textAlignment w:val="baseline"/>
        <w:rPr>
          <w:rFonts w:ascii="Verdana" w:hAnsi="Verdana" w:cs="Arial"/>
          <w:sz w:val="22"/>
          <w:szCs w:val="22"/>
        </w:rPr>
      </w:pPr>
      <w:r w:rsidRPr="000A0CD4">
        <w:rPr>
          <w:rStyle w:val="eop"/>
          <w:rFonts w:ascii="Verdana" w:eastAsiaTheme="majorEastAsia" w:hAnsi="Verdana" w:cs="Arial"/>
          <w:sz w:val="22"/>
          <w:szCs w:val="22"/>
        </w:rPr>
        <w:t> </w:t>
      </w:r>
    </w:p>
    <w:p w14:paraId="0F2C6A1C" w14:textId="77777777" w:rsidR="00A908BD" w:rsidRPr="000A0CD4" w:rsidRDefault="00A908BD" w:rsidP="00E2040C">
      <w:pPr>
        <w:pStyle w:val="paragraph"/>
        <w:numPr>
          <w:ilvl w:val="0"/>
          <w:numId w:val="168"/>
        </w:numPr>
        <w:tabs>
          <w:tab w:val="clear" w:pos="720"/>
        </w:tabs>
        <w:spacing w:before="0" w:beforeAutospacing="0" w:after="0" w:afterAutospacing="0" w:line="276" w:lineRule="auto"/>
        <w:ind w:left="568" w:hanging="284"/>
        <w:jc w:val="both"/>
        <w:textAlignment w:val="baseline"/>
        <w:rPr>
          <w:rFonts w:ascii="Verdana" w:hAnsi="Verdana" w:cs="Arial"/>
          <w:sz w:val="22"/>
          <w:szCs w:val="22"/>
        </w:rPr>
      </w:pPr>
      <w:r w:rsidRPr="000A0CD4">
        <w:rPr>
          <w:rStyle w:val="normaltextrun"/>
          <w:rFonts w:ascii="Verdana" w:hAnsi="Verdana" w:cs="Arial"/>
          <w:sz w:val="22"/>
          <w:szCs w:val="22"/>
          <w:lang w:val="es-CL"/>
        </w:rPr>
        <w:t xml:space="preserve">Se debe implementar o utilizar las herramientas cloud disponibles para realizar inventarios y clasificaciones usando los metadatos proporcionados por el etiquetado (tagging), con el fin de tener identificados todos los activos con los atributos necesarios.  </w:t>
      </w:r>
      <w:r w:rsidRPr="000A0CD4">
        <w:rPr>
          <w:rStyle w:val="normaltextrun"/>
          <w:rFonts w:ascii="Verdana" w:hAnsi="Verdana" w:cs="Arial"/>
          <w:sz w:val="22"/>
          <w:szCs w:val="22"/>
        </w:rPr>
        <w:t>  </w:t>
      </w:r>
      <w:r w:rsidRPr="000A0CD4">
        <w:rPr>
          <w:rStyle w:val="eop"/>
          <w:rFonts w:ascii="Verdana" w:eastAsiaTheme="majorEastAsia" w:hAnsi="Verdana" w:cs="Arial"/>
          <w:sz w:val="22"/>
          <w:szCs w:val="22"/>
        </w:rPr>
        <w:t> </w:t>
      </w:r>
    </w:p>
    <w:p w14:paraId="35EF7104" w14:textId="77777777" w:rsidR="00A908BD" w:rsidRPr="000A0CD4" w:rsidRDefault="00A908BD" w:rsidP="00E2040C">
      <w:pPr>
        <w:pStyle w:val="paragraph"/>
        <w:spacing w:before="0" w:beforeAutospacing="0" w:after="0" w:afterAutospacing="0" w:line="276" w:lineRule="auto"/>
        <w:ind w:left="568" w:hanging="284"/>
        <w:jc w:val="both"/>
        <w:textAlignment w:val="baseline"/>
        <w:rPr>
          <w:rFonts w:ascii="Verdana" w:hAnsi="Verdana" w:cs="Arial"/>
          <w:sz w:val="22"/>
          <w:szCs w:val="22"/>
        </w:rPr>
      </w:pPr>
      <w:r w:rsidRPr="000A0CD4">
        <w:rPr>
          <w:rStyle w:val="normaltextrun"/>
          <w:rFonts w:ascii="Verdana" w:hAnsi="Verdana" w:cs="Arial"/>
          <w:sz w:val="22"/>
          <w:szCs w:val="22"/>
        </w:rPr>
        <w:t>   </w:t>
      </w:r>
      <w:r w:rsidRPr="000A0CD4">
        <w:rPr>
          <w:rStyle w:val="eop"/>
          <w:rFonts w:ascii="Verdana" w:eastAsiaTheme="majorEastAsia" w:hAnsi="Verdana" w:cs="Arial"/>
          <w:sz w:val="22"/>
          <w:szCs w:val="22"/>
        </w:rPr>
        <w:t> </w:t>
      </w:r>
    </w:p>
    <w:p w14:paraId="3DCF6CD0" w14:textId="77777777" w:rsidR="00A908BD" w:rsidRPr="000A0CD4" w:rsidRDefault="00A908BD" w:rsidP="00E2040C">
      <w:pPr>
        <w:pStyle w:val="paragraph"/>
        <w:numPr>
          <w:ilvl w:val="0"/>
          <w:numId w:val="169"/>
        </w:numPr>
        <w:tabs>
          <w:tab w:val="clear" w:pos="720"/>
        </w:tabs>
        <w:spacing w:before="0" w:beforeAutospacing="0" w:after="0" w:afterAutospacing="0" w:line="276" w:lineRule="auto"/>
        <w:ind w:left="568" w:hanging="284"/>
        <w:jc w:val="both"/>
        <w:textAlignment w:val="baseline"/>
        <w:rPr>
          <w:rFonts w:ascii="Verdana" w:hAnsi="Verdana" w:cs="Arial"/>
          <w:sz w:val="22"/>
          <w:szCs w:val="22"/>
        </w:rPr>
      </w:pPr>
      <w:r w:rsidRPr="000A0CD4">
        <w:rPr>
          <w:rStyle w:val="normaltextrun"/>
          <w:rFonts w:ascii="Verdana" w:hAnsi="Verdana" w:cs="Arial"/>
          <w:sz w:val="22"/>
          <w:szCs w:val="22"/>
          <w:lang w:val="es-CL"/>
        </w:rPr>
        <w:t>Las cuentas de usuarios que operan sobre la infraestructura en la nube se consideran Cuentas Privilegiadas y se acogen a la normativa existente al respecto. El mecanismo de gestión de la identidad en el cloud se circunscribe al ámbito Local</w:t>
      </w:r>
      <w:r w:rsidRPr="000A0CD4">
        <w:rPr>
          <w:rStyle w:val="normaltextrun"/>
          <w:rFonts w:ascii="Verdana" w:hAnsi="Verdana" w:cs="Arial"/>
          <w:b/>
          <w:bCs/>
          <w:sz w:val="22"/>
          <w:szCs w:val="22"/>
          <w:lang w:val="es-CL"/>
        </w:rPr>
        <w:t xml:space="preserve"> </w:t>
      </w:r>
      <w:r w:rsidRPr="000A0CD4">
        <w:rPr>
          <w:rStyle w:val="normaltextrun"/>
          <w:rFonts w:ascii="Verdana" w:hAnsi="Verdana" w:cs="Arial"/>
          <w:sz w:val="22"/>
          <w:szCs w:val="22"/>
          <w:lang w:val="es-CL"/>
        </w:rPr>
        <w:t xml:space="preserve">y debe estar sincronizado con los sistemas </w:t>
      </w:r>
      <w:r w:rsidRPr="000A0CD4">
        <w:rPr>
          <w:rStyle w:val="normaltextrun"/>
          <w:rFonts w:ascii="Verdana" w:hAnsi="Verdana" w:cs="Arial"/>
          <w:b/>
          <w:bCs/>
          <w:sz w:val="22"/>
          <w:szCs w:val="22"/>
          <w:lang w:val="es-CL"/>
        </w:rPr>
        <w:t>IdM</w:t>
      </w:r>
      <w:r w:rsidRPr="000A0CD4">
        <w:rPr>
          <w:rStyle w:val="normaltextrun"/>
          <w:rFonts w:ascii="Verdana" w:hAnsi="Verdana" w:cs="Arial"/>
          <w:sz w:val="22"/>
          <w:szCs w:val="22"/>
          <w:lang w:val="es-CL"/>
        </w:rPr>
        <w:t xml:space="preserve"> (Identity Management) on-premise manteniendo el ciclo de vida y los flujos de provisión de las cuentas de usuarios privilegiados.   Las cuentas de usuarios que consumen aplicaciones en la nube, no se consideran Cuentas Privilegiadas. Estas aplicaciones serán integradas en los sistemas de gestión de la identidad donde residan los usuarios (Ej. @supersociedades.gov.co).</w:t>
      </w:r>
      <w:r w:rsidRPr="000A0CD4">
        <w:rPr>
          <w:rStyle w:val="normaltextrun"/>
          <w:rFonts w:ascii="Verdana" w:hAnsi="Verdana" w:cs="Arial"/>
          <w:sz w:val="22"/>
          <w:szCs w:val="22"/>
        </w:rPr>
        <w:t>  </w:t>
      </w:r>
      <w:r w:rsidRPr="000A0CD4">
        <w:rPr>
          <w:rStyle w:val="eop"/>
          <w:rFonts w:ascii="Verdana" w:eastAsiaTheme="majorEastAsia" w:hAnsi="Verdana" w:cs="Arial"/>
          <w:sz w:val="22"/>
          <w:szCs w:val="22"/>
        </w:rPr>
        <w:t> </w:t>
      </w:r>
    </w:p>
    <w:p w14:paraId="598E308B" w14:textId="77777777" w:rsidR="00A908BD" w:rsidRPr="000A0CD4" w:rsidRDefault="00A908BD" w:rsidP="00E2040C">
      <w:pPr>
        <w:pStyle w:val="paragraph"/>
        <w:spacing w:before="0" w:beforeAutospacing="0" w:after="0" w:afterAutospacing="0" w:line="276" w:lineRule="auto"/>
        <w:ind w:left="568" w:hanging="284"/>
        <w:jc w:val="both"/>
        <w:textAlignment w:val="baseline"/>
        <w:rPr>
          <w:rFonts w:ascii="Verdana" w:hAnsi="Verdana" w:cs="Arial"/>
          <w:sz w:val="22"/>
          <w:szCs w:val="22"/>
        </w:rPr>
      </w:pPr>
      <w:r w:rsidRPr="000A0CD4">
        <w:rPr>
          <w:rStyle w:val="normaltextrun"/>
          <w:rFonts w:ascii="Verdana" w:hAnsi="Verdana" w:cs="Arial"/>
          <w:sz w:val="22"/>
          <w:szCs w:val="22"/>
        </w:rPr>
        <w:t> </w:t>
      </w:r>
      <w:r w:rsidRPr="000A0CD4">
        <w:rPr>
          <w:rStyle w:val="eop"/>
          <w:rFonts w:ascii="Verdana" w:eastAsiaTheme="majorEastAsia" w:hAnsi="Verdana" w:cs="Arial"/>
          <w:sz w:val="22"/>
          <w:szCs w:val="22"/>
        </w:rPr>
        <w:t> </w:t>
      </w:r>
    </w:p>
    <w:p w14:paraId="3EE91B30" w14:textId="77777777" w:rsidR="00A908BD" w:rsidRPr="000A0CD4" w:rsidRDefault="00A908BD" w:rsidP="00E2040C">
      <w:pPr>
        <w:pStyle w:val="paragraph"/>
        <w:numPr>
          <w:ilvl w:val="0"/>
          <w:numId w:val="170"/>
        </w:numPr>
        <w:tabs>
          <w:tab w:val="clear" w:pos="720"/>
        </w:tabs>
        <w:spacing w:before="0" w:beforeAutospacing="0" w:after="0" w:afterAutospacing="0" w:line="276" w:lineRule="auto"/>
        <w:ind w:left="568" w:hanging="284"/>
        <w:jc w:val="both"/>
        <w:textAlignment w:val="baseline"/>
        <w:rPr>
          <w:rFonts w:ascii="Verdana" w:hAnsi="Verdana" w:cs="Arial"/>
          <w:sz w:val="22"/>
          <w:szCs w:val="22"/>
        </w:rPr>
      </w:pPr>
      <w:r w:rsidRPr="000A0CD4">
        <w:rPr>
          <w:rStyle w:val="normaltextrun"/>
          <w:rFonts w:ascii="Verdana" w:hAnsi="Verdana" w:cs="Arial"/>
          <w:sz w:val="22"/>
          <w:szCs w:val="22"/>
          <w:lang w:val="es-CL"/>
        </w:rPr>
        <w:t>Se debe Establecer controles técnicos de autenticación (multifactor, condicional, Just in Time, etc.) para todos aquellos usuarios que interactúan con la capa de control de la infraestructura en el cloud, así como una gestión del ciclo de vida de las cuentas y una política de seguridad robusta.</w:t>
      </w:r>
      <w:r w:rsidRPr="000A0CD4">
        <w:rPr>
          <w:rStyle w:val="normaltextrun"/>
          <w:rFonts w:ascii="Verdana" w:hAnsi="Verdana" w:cs="Arial"/>
          <w:sz w:val="22"/>
          <w:szCs w:val="22"/>
        </w:rPr>
        <w:t>  (Política de control de Acceso)</w:t>
      </w:r>
      <w:r w:rsidRPr="000A0CD4">
        <w:rPr>
          <w:rStyle w:val="eop"/>
          <w:rFonts w:ascii="Verdana" w:eastAsiaTheme="majorEastAsia" w:hAnsi="Verdana" w:cs="Arial"/>
          <w:sz w:val="22"/>
          <w:szCs w:val="22"/>
        </w:rPr>
        <w:t> </w:t>
      </w:r>
    </w:p>
    <w:p w14:paraId="0FC4E059" w14:textId="77777777" w:rsidR="00A908BD" w:rsidRPr="000A0CD4" w:rsidRDefault="00A908BD" w:rsidP="00E2040C">
      <w:pPr>
        <w:pStyle w:val="paragraph"/>
        <w:spacing w:before="0" w:beforeAutospacing="0" w:after="0" w:afterAutospacing="0" w:line="276" w:lineRule="auto"/>
        <w:ind w:left="568" w:hanging="284"/>
        <w:jc w:val="both"/>
        <w:textAlignment w:val="baseline"/>
        <w:rPr>
          <w:rFonts w:ascii="Verdana" w:hAnsi="Verdana" w:cs="Arial"/>
          <w:sz w:val="22"/>
          <w:szCs w:val="22"/>
        </w:rPr>
      </w:pPr>
      <w:r w:rsidRPr="000A0CD4">
        <w:rPr>
          <w:rStyle w:val="normaltextrun"/>
          <w:rFonts w:ascii="Verdana" w:hAnsi="Verdana" w:cs="Arial"/>
          <w:sz w:val="22"/>
          <w:szCs w:val="22"/>
        </w:rPr>
        <w:t> </w:t>
      </w:r>
      <w:r w:rsidRPr="000A0CD4">
        <w:rPr>
          <w:rStyle w:val="eop"/>
          <w:rFonts w:ascii="Verdana" w:eastAsiaTheme="majorEastAsia" w:hAnsi="Verdana" w:cs="Arial"/>
          <w:sz w:val="22"/>
          <w:szCs w:val="22"/>
        </w:rPr>
        <w:t> </w:t>
      </w:r>
    </w:p>
    <w:p w14:paraId="0EDF7CFE" w14:textId="77777777" w:rsidR="00A908BD" w:rsidRPr="000A0CD4" w:rsidRDefault="00A908BD" w:rsidP="00E2040C">
      <w:pPr>
        <w:pStyle w:val="paragraph"/>
        <w:numPr>
          <w:ilvl w:val="0"/>
          <w:numId w:val="171"/>
        </w:numPr>
        <w:tabs>
          <w:tab w:val="clear" w:pos="720"/>
        </w:tabs>
        <w:spacing w:before="0" w:beforeAutospacing="0" w:after="0" w:afterAutospacing="0" w:line="276" w:lineRule="auto"/>
        <w:ind w:left="568" w:hanging="284"/>
        <w:jc w:val="both"/>
        <w:textAlignment w:val="baseline"/>
        <w:rPr>
          <w:rFonts w:ascii="Verdana" w:hAnsi="Verdana" w:cs="Arial"/>
          <w:sz w:val="22"/>
          <w:szCs w:val="22"/>
        </w:rPr>
      </w:pPr>
      <w:r w:rsidRPr="000A0CD4">
        <w:rPr>
          <w:rStyle w:val="normaltextrun"/>
          <w:rFonts w:ascii="Verdana" w:hAnsi="Verdana" w:cs="Arial"/>
          <w:sz w:val="22"/>
          <w:szCs w:val="22"/>
          <w:lang w:val="es-CL"/>
        </w:rPr>
        <w:t>Se debe</w:t>
      </w:r>
      <w:r w:rsidRPr="000A0CD4">
        <w:rPr>
          <w:rStyle w:val="normaltextrun"/>
          <w:rFonts w:ascii="Verdana" w:hAnsi="Verdana" w:cs="Arial"/>
          <w:b/>
          <w:bCs/>
          <w:sz w:val="22"/>
          <w:szCs w:val="22"/>
          <w:lang w:val="es-CL"/>
        </w:rPr>
        <w:t xml:space="preserve"> </w:t>
      </w:r>
      <w:r w:rsidRPr="000A0CD4">
        <w:rPr>
          <w:rStyle w:val="normaltextrun"/>
          <w:rFonts w:ascii="Verdana" w:hAnsi="Verdana" w:cs="Arial"/>
          <w:sz w:val="22"/>
          <w:szCs w:val="22"/>
          <w:lang w:val="es-CL"/>
        </w:rPr>
        <w:t xml:space="preserve">Crear procesos y procedimientos que implementen seguridad dentro del desarrollo de Infraestructura como Código </w:t>
      </w:r>
      <w:r w:rsidRPr="000A0CD4">
        <w:rPr>
          <w:rStyle w:val="normaltextrun"/>
          <w:rFonts w:ascii="Verdana" w:hAnsi="Verdana" w:cs="Arial"/>
          <w:b/>
          <w:bCs/>
          <w:sz w:val="22"/>
          <w:szCs w:val="22"/>
          <w:lang w:val="es-CL"/>
        </w:rPr>
        <w:t>(IaC)</w:t>
      </w:r>
      <w:r w:rsidRPr="000A0CD4">
        <w:rPr>
          <w:rStyle w:val="normaltextrun"/>
          <w:rFonts w:ascii="Verdana" w:hAnsi="Verdana" w:cs="Arial"/>
          <w:sz w:val="22"/>
          <w:szCs w:val="22"/>
          <w:lang w:val="es-CL"/>
        </w:rPr>
        <w:t xml:space="preserve"> (</w:t>
      </w:r>
      <w:r w:rsidRPr="000A0CD4">
        <w:rPr>
          <w:rStyle w:val="normaltextrun"/>
          <w:rFonts w:ascii="Verdana" w:hAnsi="Verdana" w:cs="Arial"/>
          <w:sz w:val="22"/>
          <w:szCs w:val="22"/>
          <w:shd w:val="clear" w:color="auto" w:fill="FFFFFF"/>
        </w:rPr>
        <w:t>La infraestructura como </w:t>
      </w:r>
      <w:r w:rsidRPr="000A0CD4">
        <w:rPr>
          <w:rStyle w:val="normaltextrun"/>
          <w:rFonts w:ascii="Verdana" w:hAnsi="Verdana" w:cs="Arial"/>
          <w:sz w:val="22"/>
          <w:szCs w:val="22"/>
        </w:rPr>
        <w:t>código)</w:t>
      </w:r>
      <w:r w:rsidRPr="000A0CD4">
        <w:rPr>
          <w:rStyle w:val="normaltextrun"/>
          <w:rFonts w:ascii="Verdana" w:hAnsi="Verdana" w:cs="Arial"/>
          <w:sz w:val="22"/>
          <w:szCs w:val="22"/>
          <w:lang w:val="es-CL"/>
        </w:rPr>
        <w:t>, consiguiendo altos niveles de cumplimiento desde su planificación e implementación.</w:t>
      </w:r>
      <w:r w:rsidRPr="000A0CD4">
        <w:rPr>
          <w:rStyle w:val="normaltextrun"/>
          <w:rFonts w:ascii="Verdana" w:hAnsi="Verdana" w:cs="Arial"/>
          <w:sz w:val="22"/>
          <w:szCs w:val="22"/>
        </w:rPr>
        <w:t>  </w:t>
      </w:r>
      <w:r w:rsidRPr="000A0CD4">
        <w:rPr>
          <w:rStyle w:val="eop"/>
          <w:rFonts w:ascii="Verdana" w:eastAsiaTheme="majorEastAsia" w:hAnsi="Verdana" w:cs="Arial"/>
          <w:sz w:val="22"/>
          <w:szCs w:val="22"/>
        </w:rPr>
        <w:t> </w:t>
      </w:r>
    </w:p>
    <w:p w14:paraId="2ECADAC4" w14:textId="77777777" w:rsidR="00A908BD" w:rsidRPr="000A0CD4" w:rsidRDefault="00A908BD" w:rsidP="00E2040C">
      <w:pPr>
        <w:pStyle w:val="paragraph"/>
        <w:spacing w:before="0" w:beforeAutospacing="0" w:after="0" w:afterAutospacing="0" w:line="276" w:lineRule="auto"/>
        <w:ind w:left="568" w:hanging="284"/>
        <w:jc w:val="both"/>
        <w:textAlignment w:val="baseline"/>
        <w:rPr>
          <w:rFonts w:ascii="Verdana" w:hAnsi="Verdana" w:cs="Arial"/>
          <w:sz w:val="22"/>
          <w:szCs w:val="22"/>
        </w:rPr>
      </w:pPr>
      <w:r w:rsidRPr="000A0CD4">
        <w:rPr>
          <w:rStyle w:val="normaltextrun"/>
          <w:rFonts w:ascii="Verdana" w:hAnsi="Verdana" w:cs="Arial"/>
          <w:sz w:val="22"/>
          <w:szCs w:val="22"/>
        </w:rPr>
        <w:t> </w:t>
      </w:r>
      <w:r w:rsidRPr="000A0CD4">
        <w:rPr>
          <w:rStyle w:val="eop"/>
          <w:rFonts w:ascii="Verdana" w:eastAsiaTheme="majorEastAsia" w:hAnsi="Verdana" w:cs="Arial"/>
          <w:sz w:val="22"/>
          <w:szCs w:val="22"/>
        </w:rPr>
        <w:t> </w:t>
      </w:r>
    </w:p>
    <w:p w14:paraId="37375769" w14:textId="77777777" w:rsidR="00A908BD" w:rsidRPr="000A0CD4" w:rsidRDefault="00A908BD" w:rsidP="00E2040C">
      <w:pPr>
        <w:pStyle w:val="paragraph"/>
        <w:numPr>
          <w:ilvl w:val="0"/>
          <w:numId w:val="172"/>
        </w:numPr>
        <w:tabs>
          <w:tab w:val="clear" w:pos="720"/>
        </w:tabs>
        <w:spacing w:before="0" w:beforeAutospacing="0" w:after="0" w:afterAutospacing="0" w:line="276" w:lineRule="auto"/>
        <w:ind w:left="568" w:hanging="284"/>
        <w:jc w:val="both"/>
        <w:textAlignment w:val="baseline"/>
        <w:rPr>
          <w:rFonts w:ascii="Verdana" w:hAnsi="Verdana" w:cs="Arial"/>
          <w:sz w:val="22"/>
          <w:szCs w:val="22"/>
        </w:rPr>
      </w:pPr>
      <w:r w:rsidRPr="000A0CD4">
        <w:rPr>
          <w:rStyle w:val="normaltextrun"/>
          <w:rFonts w:ascii="Verdana" w:hAnsi="Verdana" w:cs="Arial"/>
          <w:sz w:val="22"/>
          <w:szCs w:val="22"/>
          <w:lang w:val="es-CL"/>
        </w:rPr>
        <w:t>Se debe Establecer un repositorio centralizado que administre las claves, certificados y demás elementos criptográficos a usar por las aplicaciones e infraestructuras desplegadas en el cloud. Nunca incluir estos secretos en el código.</w:t>
      </w:r>
      <w:r w:rsidRPr="000A0CD4">
        <w:rPr>
          <w:rStyle w:val="normaltextrun"/>
          <w:rFonts w:ascii="Verdana" w:hAnsi="Verdana" w:cs="Arial"/>
          <w:sz w:val="22"/>
          <w:szCs w:val="22"/>
        </w:rPr>
        <w:t>  </w:t>
      </w:r>
      <w:r w:rsidRPr="000A0CD4">
        <w:rPr>
          <w:rStyle w:val="eop"/>
          <w:rFonts w:ascii="Verdana" w:eastAsiaTheme="majorEastAsia" w:hAnsi="Verdana" w:cs="Arial"/>
          <w:sz w:val="22"/>
          <w:szCs w:val="22"/>
        </w:rPr>
        <w:t> </w:t>
      </w:r>
    </w:p>
    <w:p w14:paraId="6121388D" w14:textId="77777777" w:rsidR="00A908BD" w:rsidRPr="000A0CD4" w:rsidRDefault="00A908BD" w:rsidP="00E2040C">
      <w:pPr>
        <w:pStyle w:val="paragraph"/>
        <w:spacing w:before="0" w:beforeAutospacing="0" w:after="0" w:afterAutospacing="0" w:line="276" w:lineRule="auto"/>
        <w:ind w:left="568" w:hanging="284"/>
        <w:jc w:val="both"/>
        <w:textAlignment w:val="baseline"/>
        <w:rPr>
          <w:rFonts w:ascii="Verdana" w:hAnsi="Verdana" w:cs="Arial"/>
          <w:sz w:val="22"/>
          <w:szCs w:val="22"/>
        </w:rPr>
      </w:pPr>
      <w:r w:rsidRPr="000A0CD4">
        <w:rPr>
          <w:rStyle w:val="normaltextrun"/>
          <w:rFonts w:ascii="Verdana" w:hAnsi="Verdana" w:cs="Arial"/>
          <w:sz w:val="22"/>
          <w:szCs w:val="22"/>
        </w:rPr>
        <w:t> </w:t>
      </w:r>
      <w:r w:rsidRPr="000A0CD4">
        <w:rPr>
          <w:rStyle w:val="eop"/>
          <w:rFonts w:ascii="Verdana" w:eastAsiaTheme="majorEastAsia" w:hAnsi="Verdana" w:cs="Arial"/>
          <w:sz w:val="22"/>
          <w:szCs w:val="22"/>
        </w:rPr>
        <w:t> </w:t>
      </w:r>
    </w:p>
    <w:p w14:paraId="52835828" w14:textId="77777777" w:rsidR="00A908BD" w:rsidRPr="000A0CD4" w:rsidRDefault="00A908BD" w:rsidP="00E2040C">
      <w:pPr>
        <w:pStyle w:val="paragraph"/>
        <w:numPr>
          <w:ilvl w:val="0"/>
          <w:numId w:val="173"/>
        </w:numPr>
        <w:tabs>
          <w:tab w:val="clear" w:pos="720"/>
        </w:tabs>
        <w:spacing w:before="0" w:beforeAutospacing="0" w:after="0" w:afterAutospacing="0" w:line="276" w:lineRule="auto"/>
        <w:ind w:left="568" w:hanging="284"/>
        <w:jc w:val="both"/>
        <w:textAlignment w:val="baseline"/>
        <w:rPr>
          <w:rFonts w:ascii="Verdana" w:hAnsi="Verdana" w:cs="Arial"/>
          <w:sz w:val="22"/>
          <w:szCs w:val="22"/>
        </w:rPr>
      </w:pPr>
      <w:r w:rsidRPr="000A0CD4">
        <w:rPr>
          <w:rStyle w:val="normaltextrun"/>
          <w:rFonts w:ascii="Verdana" w:hAnsi="Verdana" w:cs="Arial"/>
          <w:sz w:val="22"/>
          <w:szCs w:val="22"/>
          <w:lang w:val="es-CL"/>
        </w:rPr>
        <w:lastRenderedPageBreak/>
        <w:t>Se debe Establecer mecanismos de cifrado (integridad y confidencialidad) que protejan el dato en reposo, (mientras no esté en uso) cuando la confidencialidad del dato o el marco regulatorio así lo disponga.</w:t>
      </w:r>
      <w:r w:rsidRPr="000A0CD4">
        <w:rPr>
          <w:rStyle w:val="normaltextrun"/>
          <w:rFonts w:ascii="Verdana" w:hAnsi="Verdana" w:cs="Arial"/>
          <w:sz w:val="22"/>
          <w:szCs w:val="22"/>
        </w:rPr>
        <w:t>  </w:t>
      </w:r>
      <w:r w:rsidRPr="000A0CD4">
        <w:rPr>
          <w:rStyle w:val="eop"/>
          <w:rFonts w:ascii="Verdana" w:eastAsiaTheme="majorEastAsia" w:hAnsi="Verdana" w:cs="Arial"/>
          <w:sz w:val="22"/>
          <w:szCs w:val="22"/>
        </w:rPr>
        <w:t> </w:t>
      </w:r>
    </w:p>
    <w:p w14:paraId="13D9D5B1" w14:textId="77777777" w:rsidR="00A908BD" w:rsidRPr="000A0CD4" w:rsidRDefault="00A908BD" w:rsidP="00E2040C">
      <w:pPr>
        <w:pStyle w:val="paragraph"/>
        <w:spacing w:before="0" w:beforeAutospacing="0" w:after="0" w:afterAutospacing="0" w:line="276" w:lineRule="auto"/>
        <w:ind w:left="568" w:hanging="284"/>
        <w:jc w:val="both"/>
        <w:textAlignment w:val="baseline"/>
        <w:rPr>
          <w:rFonts w:ascii="Verdana" w:hAnsi="Verdana" w:cs="Arial"/>
          <w:sz w:val="22"/>
          <w:szCs w:val="22"/>
        </w:rPr>
      </w:pPr>
      <w:r w:rsidRPr="000A0CD4">
        <w:rPr>
          <w:rStyle w:val="normaltextrun"/>
          <w:rFonts w:ascii="Verdana" w:hAnsi="Verdana" w:cs="Arial"/>
          <w:sz w:val="22"/>
          <w:szCs w:val="22"/>
        </w:rPr>
        <w:t> </w:t>
      </w:r>
      <w:r w:rsidRPr="000A0CD4">
        <w:rPr>
          <w:rStyle w:val="eop"/>
          <w:rFonts w:ascii="Verdana" w:eastAsiaTheme="majorEastAsia" w:hAnsi="Verdana" w:cs="Arial"/>
          <w:sz w:val="22"/>
          <w:szCs w:val="22"/>
        </w:rPr>
        <w:t> </w:t>
      </w:r>
    </w:p>
    <w:p w14:paraId="26E7B501" w14:textId="77777777" w:rsidR="00A908BD" w:rsidRPr="000A0CD4" w:rsidRDefault="00A908BD" w:rsidP="00E2040C">
      <w:pPr>
        <w:pStyle w:val="paragraph"/>
        <w:numPr>
          <w:ilvl w:val="0"/>
          <w:numId w:val="174"/>
        </w:numPr>
        <w:tabs>
          <w:tab w:val="clear" w:pos="720"/>
        </w:tabs>
        <w:spacing w:before="0" w:beforeAutospacing="0" w:after="0" w:afterAutospacing="0" w:line="276" w:lineRule="auto"/>
        <w:ind w:left="568" w:hanging="284"/>
        <w:jc w:val="both"/>
        <w:textAlignment w:val="baseline"/>
        <w:rPr>
          <w:rFonts w:ascii="Verdana" w:hAnsi="Verdana" w:cs="Arial"/>
          <w:sz w:val="22"/>
          <w:szCs w:val="22"/>
        </w:rPr>
      </w:pPr>
      <w:r w:rsidRPr="000A0CD4">
        <w:rPr>
          <w:rStyle w:val="normaltextrun"/>
          <w:rFonts w:ascii="Verdana" w:hAnsi="Verdana" w:cs="Arial"/>
          <w:sz w:val="22"/>
          <w:szCs w:val="22"/>
          <w:lang w:val="es-CL"/>
        </w:rPr>
        <w:t xml:space="preserve">Se debe Implementar procesos y herramientas que permitan realizar un </w:t>
      </w:r>
      <w:r w:rsidRPr="00B114FE">
        <w:rPr>
          <w:rStyle w:val="normaltextrun"/>
          <w:rFonts w:ascii="Verdana" w:hAnsi="Verdana" w:cs="Arial"/>
          <w:sz w:val="22"/>
          <w:szCs w:val="22"/>
          <w:lang w:val="es-CL"/>
        </w:rPr>
        <w:t>bastionado</w:t>
      </w:r>
      <w:r w:rsidRPr="000A0CD4">
        <w:rPr>
          <w:rStyle w:val="normaltextrun"/>
          <w:rFonts w:ascii="Verdana" w:hAnsi="Verdana" w:cs="Arial"/>
          <w:sz w:val="22"/>
          <w:szCs w:val="22"/>
          <w:lang w:val="es-CL"/>
        </w:rPr>
        <w:t xml:space="preserve"> óptimo de las capas de software que apliquen a las instancias (VM y contenedores) desplegadas en el cloud en función de las directrices del Grupo. Dentro de este control se incluye el parcheado de vulnerabilidades de OS y el aseguramiento de las imágenes (Golden-Images) y sus repositorios.</w:t>
      </w:r>
      <w:r w:rsidRPr="000A0CD4">
        <w:rPr>
          <w:rStyle w:val="normaltextrun"/>
          <w:rFonts w:ascii="Verdana" w:hAnsi="Verdana" w:cs="Arial"/>
          <w:sz w:val="22"/>
          <w:szCs w:val="22"/>
        </w:rPr>
        <w:t>  </w:t>
      </w:r>
      <w:r w:rsidRPr="000A0CD4">
        <w:rPr>
          <w:rStyle w:val="eop"/>
          <w:rFonts w:ascii="Verdana" w:eastAsiaTheme="majorEastAsia" w:hAnsi="Verdana" w:cs="Arial"/>
          <w:sz w:val="22"/>
          <w:szCs w:val="22"/>
        </w:rPr>
        <w:t> </w:t>
      </w:r>
    </w:p>
    <w:p w14:paraId="2217A8B4" w14:textId="77777777" w:rsidR="00A908BD" w:rsidRPr="000A0CD4" w:rsidRDefault="00A908BD" w:rsidP="00E2040C">
      <w:pPr>
        <w:pStyle w:val="paragraph"/>
        <w:spacing w:before="0" w:beforeAutospacing="0" w:after="0" w:afterAutospacing="0" w:line="276" w:lineRule="auto"/>
        <w:ind w:left="568" w:hanging="284"/>
        <w:jc w:val="both"/>
        <w:textAlignment w:val="baseline"/>
        <w:rPr>
          <w:rFonts w:ascii="Verdana" w:hAnsi="Verdana" w:cs="Arial"/>
          <w:sz w:val="22"/>
          <w:szCs w:val="22"/>
        </w:rPr>
      </w:pPr>
      <w:r w:rsidRPr="000A0CD4">
        <w:rPr>
          <w:rStyle w:val="normaltextrun"/>
          <w:rFonts w:ascii="Verdana" w:hAnsi="Verdana" w:cs="Arial"/>
          <w:sz w:val="22"/>
          <w:szCs w:val="22"/>
        </w:rPr>
        <w:t> </w:t>
      </w:r>
      <w:r w:rsidRPr="000A0CD4">
        <w:rPr>
          <w:rStyle w:val="eop"/>
          <w:rFonts w:ascii="Verdana" w:eastAsiaTheme="majorEastAsia" w:hAnsi="Verdana" w:cs="Arial"/>
          <w:sz w:val="22"/>
          <w:szCs w:val="22"/>
        </w:rPr>
        <w:t> </w:t>
      </w:r>
    </w:p>
    <w:p w14:paraId="00AFC3DB" w14:textId="77777777" w:rsidR="00A908BD" w:rsidRPr="00B114FE" w:rsidRDefault="00A908BD" w:rsidP="00E2040C">
      <w:pPr>
        <w:pStyle w:val="paragraph"/>
        <w:numPr>
          <w:ilvl w:val="0"/>
          <w:numId w:val="175"/>
        </w:numPr>
        <w:tabs>
          <w:tab w:val="clear" w:pos="720"/>
        </w:tabs>
        <w:spacing w:before="0" w:beforeAutospacing="0" w:after="0" w:afterAutospacing="0" w:line="276" w:lineRule="auto"/>
        <w:ind w:left="568" w:hanging="284"/>
        <w:jc w:val="both"/>
        <w:textAlignment w:val="baseline"/>
        <w:rPr>
          <w:rFonts w:ascii="Verdana" w:hAnsi="Verdana" w:cs="Arial"/>
          <w:sz w:val="22"/>
          <w:szCs w:val="22"/>
        </w:rPr>
      </w:pPr>
      <w:r w:rsidRPr="00B114FE">
        <w:rPr>
          <w:rStyle w:val="normaltextrun"/>
          <w:rFonts w:ascii="Verdana" w:hAnsi="Verdana" w:cs="Arial"/>
          <w:sz w:val="22"/>
          <w:szCs w:val="22"/>
          <w:lang w:val="es-CL"/>
        </w:rPr>
        <w:t>Se debe Duplicar las instancias (Ej. servidores, contenedores, etc.) y realizar copias de seguridad acorde a las necesidades de disponibilidad definidas en el plan de contingencia del servicio o aplicación desplegada en cloud.</w:t>
      </w:r>
      <w:r w:rsidRPr="00B114FE">
        <w:rPr>
          <w:rStyle w:val="normaltextrun"/>
          <w:rFonts w:ascii="Verdana" w:hAnsi="Verdana" w:cs="Arial"/>
          <w:sz w:val="22"/>
          <w:szCs w:val="22"/>
        </w:rPr>
        <w:t>  </w:t>
      </w:r>
      <w:r w:rsidRPr="00B114FE">
        <w:rPr>
          <w:rStyle w:val="eop"/>
          <w:rFonts w:ascii="Verdana" w:eastAsiaTheme="majorEastAsia" w:hAnsi="Verdana" w:cs="Arial"/>
          <w:sz w:val="22"/>
          <w:szCs w:val="22"/>
        </w:rPr>
        <w:t> </w:t>
      </w:r>
    </w:p>
    <w:p w14:paraId="71F96074" w14:textId="77777777" w:rsidR="00A908BD" w:rsidRPr="000A0CD4" w:rsidRDefault="00A908BD" w:rsidP="00E2040C">
      <w:pPr>
        <w:pStyle w:val="paragraph"/>
        <w:spacing w:before="0" w:beforeAutospacing="0" w:after="0" w:afterAutospacing="0" w:line="276" w:lineRule="auto"/>
        <w:ind w:left="568" w:hanging="284"/>
        <w:jc w:val="both"/>
        <w:textAlignment w:val="baseline"/>
        <w:rPr>
          <w:rFonts w:ascii="Verdana" w:hAnsi="Verdana" w:cs="Arial"/>
          <w:sz w:val="22"/>
          <w:szCs w:val="22"/>
        </w:rPr>
      </w:pPr>
      <w:r w:rsidRPr="000A0CD4">
        <w:rPr>
          <w:rStyle w:val="normaltextrun"/>
          <w:rFonts w:ascii="Verdana" w:hAnsi="Verdana" w:cs="Arial"/>
          <w:sz w:val="22"/>
          <w:szCs w:val="22"/>
        </w:rPr>
        <w:t> </w:t>
      </w:r>
      <w:r w:rsidRPr="000A0CD4">
        <w:rPr>
          <w:rStyle w:val="eop"/>
          <w:rFonts w:ascii="Verdana" w:eastAsiaTheme="majorEastAsia" w:hAnsi="Verdana" w:cs="Arial"/>
          <w:sz w:val="22"/>
          <w:szCs w:val="22"/>
        </w:rPr>
        <w:t> </w:t>
      </w:r>
    </w:p>
    <w:p w14:paraId="06F62F51" w14:textId="77777777" w:rsidR="00A908BD" w:rsidRPr="000A0CD4" w:rsidRDefault="00A908BD" w:rsidP="00E2040C">
      <w:pPr>
        <w:pStyle w:val="paragraph"/>
        <w:numPr>
          <w:ilvl w:val="0"/>
          <w:numId w:val="176"/>
        </w:numPr>
        <w:tabs>
          <w:tab w:val="clear" w:pos="720"/>
        </w:tabs>
        <w:spacing w:before="0" w:beforeAutospacing="0" w:after="0" w:afterAutospacing="0" w:line="276" w:lineRule="auto"/>
        <w:ind w:left="568" w:hanging="284"/>
        <w:jc w:val="both"/>
        <w:textAlignment w:val="baseline"/>
        <w:rPr>
          <w:rFonts w:ascii="Verdana" w:hAnsi="Verdana" w:cs="Arial"/>
          <w:sz w:val="22"/>
          <w:szCs w:val="22"/>
        </w:rPr>
      </w:pPr>
      <w:r w:rsidRPr="000A0CD4">
        <w:rPr>
          <w:rStyle w:val="normaltextrun"/>
          <w:rFonts w:ascii="Verdana" w:hAnsi="Verdana" w:cs="Arial"/>
          <w:sz w:val="22"/>
          <w:szCs w:val="22"/>
        </w:rPr>
        <w:t>Superintendencia de Sociedades</w:t>
      </w:r>
      <w:r w:rsidRPr="000A0CD4">
        <w:rPr>
          <w:rStyle w:val="normaltextrun"/>
          <w:rFonts w:ascii="Verdana" w:hAnsi="Verdana" w:cs="Arial"/>
          <w:sz w:val="22"/>
          <w:szCs w:val="22"/>
          <w:lang w:val="es-CL"/>
        </w:rPr>
        <w:t xml:space="preserve"> puede</w:t>
      </w:r>
      <w:r w:rsidRPr="000A0CD4">
        <w:rPr>
          <w:rStyle w:val="normaltextrun"/>
          <w:rFonts w:ascii="Verdana" w:hAnsi="Verdana" w:cs="Arial"/>
          <w:b/>
          <w:bCs/>
          <w:sz w:val="22"/>
          <w:szCs w:val="22"/>
          <w:lang w:val="es-CL"/>
        </w:rPr>
        <w:t xml:space="preserve"> </w:t>
      </w:r>
      <w:r w:rsidRPr="000A0CD4">
        <w:rPr>
          <w:rStyle w:val="normaltextrun"/>
          <w:rFonts w:ascii="Verdana" w:hAnsi="Verdana" w:cs="Arial"/>
          <w:sz w:val="22"/>
          <w:szCs w:val="22"/>
          <w:lang w:val="es-CL"/>
        </w:rPr>
        <w:t>Ejecutar auditorias de Ética Hacking que cumplan con lo establecido en el manual de políticas de TI, Que escaneen las posibles vulnerabilidades de las aplicaciones, sistemas y servicios, y que controlen el estado de estas desde su detección hasta su remediación.</w:t>
      </w:r>
      <w:r w:rsidRPr="000A0CD4">
        <w:rPr>
          <w:rStyle w:val="eop"/>
          <w:rFonts w:ascii="Verdana" w:eastAsiaTheme="majorEastAsia" w:hAnsi="Verdana" w:cs="Arial"/>
          <w:sz w:val="22"/>
          <w:szCs w:val="22"/>
        </w:rPr>
        <w:t> </w:t>
      </w:r>
    </w:p>
    <w:p w14:paraId="2D81E81B" w14:textId="77777777" w:rsidR="00A908BD" w:rsidRPr="000A0CD4" w:rsidRDefault="00A908BD" w:rsidP="00E2040C">
      <w:pPr>
        <w:pStyle w:val="paragraph"/>
        <w:spacing w:before="0" w:beforeAutospacing="0" w:after="0" w:afterAutospacing="0" w:line="276" w:lineRule="auto"/>
        <w:ind w:left="568" w:hanging="284"/>
        <w:jc w:val="both"/>
        <w:textAlignment w:val="baseline"/>
        <w:rPr>
          <w:rFonts w:ascii="Verdana" w:hAnsi="Verdana" w:cs="Arial"/>
          <w:sz w:val="22"/>
          <w:szCs w:val="22"/>
        </w:rPr>
      </w:pPr>
      <w:r w:rsidRPr="000A0CD4">
        <w:rPr>
          <w:rStyle w:val="eop"/>
          <w:rFonts w:ascii="Verdana" w:eastAsiaTheme="majorEastAsia" w:hAnsi="Verdana" w:cs="Arial"/>
          <w:sz w:val="22"/>
          <w:szCs w:val="22"/>
        </w:rPr>
        <w:t>  </w:t>
      </w:r>
    </w:p>
    <w:p w14:paraId="6BB217B1" w14:textId="77777777" w:rsidR="00A908BD" w:rsidRPr="000A0CD4" w:rsidRDefault="00A908BD" w:rsidP="00E2040C">
      <w:pPr>
        <w:pStyle w:val="paragraph"/>
        <w:numPr>
          <w:ilvl w:val="0"/>
          <w:numId w:val="177"/>
        </w:numPr>
        <w:tabs>
          <w:tab w:val="clear" w:pos="720"/>
        </w:tabs>
        <w:spacing w:before="0" w:beforeAutospacing="0" w:after="0" w:afterAutospacing="0" w:line="276" w:lineRule="auto"/>
        <w:ind w:left="568" w:hanging="284"/>
        <w:jc w:val="both"/>
        <w:textAlignment w:val="baseline"/>
        <w:rPr>
          <w:rFonts w:ascii="Verdana" w:hAnsi="Verdana" w:cs="Arial"/>
          <w:sz w:val="22"/>
          <w:szCs w:val="22"/>
        </w:rPr>
      </w:pPr>
      <w:r w:rsidRPr="000A0CD4">
        <w:rPr>
          <w:rStyle w:val="normaltextrun"/>
          <w:rFonts w:ascii="Verdana" w:hAnsi="Verdana" w:cs="Arial"/>
          <w:sz w:val="22"/>
          <w:szCs w:val="22"/>
          <w:lang w:val="es-CL"/>
        </w:rPr>
        <w:t xml:space="preserve">En su defecto, la solución podrá ser analizada por el equipo de Seguridad digital, donde si se identifican vulnerabilidades, el </w:t>
      </w:r>
      <w:r w:rsidRPr="00B114FE">
        <w:rPr>
          <w:rStyle w:val="normaltextrun"/>
          <w:rFonts w:ascii="Verdana" w:hAnsi="Verdana" w:cs="Arial"/>
          <w:sz w:val="22"/>
          <w:szCs w:val="22"/>
          <w:lang w:val="es-CL"/>
        </w:rPr>
        <w:t>PROVEEDOR</w:t>
      </w:r>
      <w:r w:rsidRPr="000A0CD4">
        <w:rPr>
          <w:rStyle w:val="normaltextrun"/>
          <w:rFonts w:ascii="Verdana" w:hAnsi="Verdana" w:cs="Arial"/>
          <w:sz w:val="22"/>
          <w:szCs w:val="22"/>
          <w:lang w:val="es-CL"/>
        </w:rPr>
        <w:t xml:space="preserve"> deberá resolverlas y comunicar para un nuevo análisis. </w:t>
      </w:r>
      <w:r w:rsidRPr="000A0CD4">
        <w:rPr>
          <w:rStyle w:val="normaltextrun"/>
          <w:rFonts w:ascii="Verdana" w:hAnsi="Verdana" w:cs="Arial"/>
          <w:sz w:val="22"/>
          <w:szCs w:val="22"/>
        </w:rPr>
        <w:t>  </w:t>
      </w:r>
      <w:r w:rsidRPr="000A0CD4">
        <w:rPr>
          <w:rStyle w:val="eop"/>
          <w:rFonts w:ascii="Verdana" w:eastAsiaTheme="majorEastAsia" w:hAnsi="Verdana" w:cs="Arial"/>
          <w:sz w:val="22"/>
          <w:szCs w:val="22"/>
        </w:rPr>
        <w:t> </w:t>
      </w:r>
    </w:p>
    <w:p w14:paraId="2A43D0DF" w14:textId="77777777" w:rsidR="00A908BD" w:rsidRPr="000A0CD4" w:rsidRDefault="00A908BD" w:rsidP="00E2040C">
      <w:pPr>
        <w:pStyle w:val="paragraph"/>
        <w:spacing w:before="0" w:beforeAutospacing="0" w:after="0" w:afterAutospacing="0" w:line="276" w:lineRule="auto"/>
        <w:ind w:left="568" w:hanging="284"/>
        <w:jc w:val="both"/>
        <w:textAlignment w:val="baseline"/>
        <w:rPr>
          <w:rFonts w:ascii="Verdana" w:hAnsi="Verdana" w:cs="Arial"/>
          <w:sz w:val="22"/>
          <w:szCs w:val="22"/>
        </w:rPr>
      </w:pPr>
      <w:r w:rsidRPr="000A0CD4">
        <w:rPr>
          <w:rStyle w:val="normaltextrun"/>
          <w:rFonts w:ascii="Verdana" w:hAnsi="Verdana" w:cs="Arial"/>
          <w:sz w:val="22"/>
          <w:szCs w:val="22"/>
        </w:rPr>
        <w:t> </w:t>
      </w:r>
      <w:r w:rsidRPr="000A0CD4">
        <w:rPr>
          <w:rStyle w:val="eop"/>
          <w:rFonts w:ascii="Verdana" w:eastAsiaTheme="majorEastAsia" w:hAnsi="Verdana" w:cs="Arial"/>
          <w:sz w:val="22"/>
          <w:szCs w:val="22"/>
        </w:rPr>
        <w:t> </w:t>
      </w:r>
    </w:p>
    <w:p w14:paraId="06B0C053" w14:textId="77777777" w:rsidR="00A908BD" w:rsidRPr="00B114FE" w:rsidRDefault="00A908BD" w:rsidP="00E2040C">
      <w:pPr>
        <w:pStyle w:val="paragraph"/>
        <w:numPr>
          <w:ilvl w:val="0"/>
          <w:numId w:val="178"/>
        </w:numPr>
        <w:tabs>
          <w:tab w:val="clear" w:pos="720"/>
        </w:tabs>
        <w:spacing w:before="0" w:beforeAutospacing="0" w:after="0" w:afterAutospacing="0" w:line="276" w:lineRule="auto"/>
        <w:ind w:left="568" w:hanging="284"/>
        <w:jc w:val="both"/>
        <w:textAlignment w:val="baseline"/>
        <w:rPr>
          <w:rFonts w:ascii="Verdana" w:hAnsi="Verdana" w:cs="Arial"/>
          <w:sz w:val="22"/>
          <w:szCs w:val="22"/>
        </w:rPr>
      </w:pPr>
      <w:r w:rsidRPr="00B114FE">
        <w:rPr>
          <w:rStyle w:val="normaltextrun"/>
          <w:rFonts w:ascii="Verdana" w:hAnsi="Verdana" w:cs="Arial"/>
          <w:sz w:val="22"/>
          <w:szCs w:val="22"/>
          <w:lang w:val="es-CL"/>
        </w:rPr>
        <w:t>Se debe Activar la producción y recolección de los eventos que se produzcan sobre la infraestructura desplegada en el cloud. Monitorizar en tiempo real los eventos (logs) integrándolos dentro de las operaciones de análisis, Inteligencia de Amenazas y Ciberseguridad.</w:t>
      </w:r>
      <w:r w:rsidRPr="00B114FE">
        <w:rPr>
          <w:rStyle w:val="normaltextrun"/>
          <w:rFonts w:ascii="Verdana" w:hAnsi="Verdana" w:cs="Arial"/>
          <w:sz w:val="22"/>
          <w:szCs w:val="22"/>
        </w:rPr>
        <w:t>  </w:t>
      </w:r>
      <w:r w:rsidRPr="00B114FE">
        <w:rPr>
          <w:rStyle w:val="eop"/>
          <w:rFonts w:ascii="Verdana" w:eastAsiaTheme="majorEastAsia" w:hAnsi="Verdana" w:cs="Arial"/>
          <w:sz w:val="22"/>
          <w:szCs w:val="22"/>
        </w:rPr>
        <w:t> </w:t>
      </w:r>
    </w:p>
    <w:p w14:paraId="45CEE44D" w14:textId="77777777" w:rsidR="00A908BD" w:rsidRPr="000A0CD4" w:rsidRDefault="00A908BD" w:rsidP="00E2040C">
      <w:pPr>
        <w:pStyle w:val="paragraph"/>
        <w:spacing w:before="0" w:beforeAutospacing="0" w:after="0" w:afterAutospacing="0" w:line="276" w:lineRule="auto"/>
        <w:ind w:left="568" w:hanging="284"/>
        <w:jc w:val="both"/>
        <w:textAlignment w:val="baseline"/>
        <w:rPr>
          <w:rFonts w:ascii="Verdana" w:hAnsi="Verdana" w:cs="Arial"/>
          <w:sz w:val="22"/>
          <w:szCs w:val="22"/>
        </w:rPr>
      </w:pPr>
      <w:r w:rsidRPr="000A0CD4">
        <w:rPr>
          <w:rStyle w:val="normaltextrun"/>
          <w:rFonts w:ascii="Verdana" w:hAnsi="Verdana" w:cs="Arial"/>
          <w:sz w:val="22"/>
          <w:szCs w:val="22"/>
        </w:rPr>
        <w:t> </w:t>
      </w:r>
      <w:r w:rsidRPr="000A0CD4">
        <w:rPr>
          <w:rStyle w:val="eop"/>
          <w:rFonts w:ascii="Verdana" w:eastAsiaTheme="majorEastAsia" w:hAnsi="Verdana" w:cs="Arial"/>
          <w:sz w:val="22"/>
          <w:szCs w:val="22"/>
        </w:rPr>
        <w:t> </w:t>
      </w:r>
    </w:p>
    <w:p w14:paraId="2D1947FF" w14:textId="77777777" w:rsidR="00A908BD" w:rsidRPr="000A0CD4" w:rsidRDefault="00A908BD" w:rsidP="00E2040C">
      <w:pPr>
        <w:pStyle w:val="paragraph"/>
        <w:numPr>
          <w:ilvl w:val="0"/>
          <w:numId w:val="179"/>
        </w:numPr>
        <w:tabs>
          <w:tab w:val="clear" w:pos="720"/>
        </w:tabs>
        <w:spacing w:before="0" w:beforeAutospacing="0" w:after="0" w:afterAutospacing="0" w:line="276" w:lineRule="auto"/>
        <w:ind w:left="568" w:hanging="284"/>
        <w:jc w:val="both"/>
        <w:textAlignment w:val="baseline"/>
        <w:rPr>
          <w:rFonts w:ascii="Verdana" w:hAnsi="Verdana" w:cs="Arial"/>
          <w:sz w:val="22"/>
          <w:szCs w:val="22"/>
        </w:rPr>
      </w:pPr>
      <w:r w:rsidRPr="000A0CD4">
        <w:rPr>
          <w:rStyle w:val="normaltextrun"/>
          <w:rFonts w:ascii="Verdana" w:hAnsi="Verdana" w:cs="Arial"/>
          <w:sz w:val="22"/>
          <w:szCs w:val="22"/>
          <w:lang w:val="es-CL"/>
        </w:rPr>
        <w:t xml:space="preserve">Se debe Integrar la infraestructura desplegada en el cloud en los procesos y procedimientos de los equipos responsable de la gestión de incidentes de cada una de las Áreas involucradas.   </w:t>
      </w:r>
      <w:r w:rsidRPr="000A0CD4">
        <w:rPr>
          <w:rStyle w:val="normaltextrun"/>
          <w:rFonts w:ascii="Verdana" w:hAnsi="Verdana" w:cs="Arial"/>
          <w:sz w:val="22"/>
          <w:szCs w:val="22"/>
        </w:rPr>
        <w:t>  </w:t>
      </w:r>
      <w:r w:rsidRPr="000A0CD4">
        <w:rPr>
          <w:rStyle w:val="eop"/>
          <w:rFonts w:ascii="Verdana" w:eastAsiaTheme="majorEastAsia" w:hAnsi="Verdana" w:cs="Arial"/>
          <w:sz w:val="22"/>
          <w:szCs w:val="22"/>
        </w:rPr>
        <w:t> </w:t>
      </w:r>
    </w:p>
    <w:p w14:paraId="3DEBDC4D" w14:textId="77777777" w:rsidR="00A908BD" w:rsidRPr="000A0CD4" w:rsidRDefault="00A908BD" w:rsidP="00E2040C">
      <w:pPr>
        <w:pStyle w:val="paragraph"/>
        <w:spacing w:before="0" w:beforeAutospacing="0" w:after="0" w:afterAutospacing="0" w:line="276" w:lineRule="auto"/>
        <w:ind w:left="568" w:hanging="284"/>
        <w:jc w:val="both"/>
        <w:textAlignment w:val="baseline"/>
        <w:rPr>
          <w:rFonts w:ascii="Verdana" w:hAnsi="Verdana" w:cs="Arial"/>
          <w:sz w:val="22"/>
          <w:szCs w:val="22"/>
        </w:rPr>
      </w:pPr>
      <w:r w:rsidRPr="000A0CD4">
        <w:rPr>
          <w:rStyle w:val="normaltextrun"/>
          <w:rFonts w:ascii="Verdana" w:hAnsi="Verdana" w:cs="Arial"/>
          <w:sz w:val="22"/>
          <w:szCs w:val="22"/>
        </w:rPr>
        <w:t> </w:t>
      </w:r>
      <w:r w:rsidRPr="000A0CD4">
        <w:rPr>
          <w:rStyle w:val="eop"/>
          <w:rFonts w:ascii="Verdana" w:eastAsiaTheme="majorEastAsia" w:hAnsi="Verdana" w:cs="Arial"/>
          <w:sz w:val="22"/>
          <w:szCs w:val="22"/>
        </w:rPr>
        <w:t> </w:t>
      </w:r>
    </w:p>
    <w:p w14:paraId="1C6F4792" w14:textId="77777777" w:rsidR="00A908BD" w:rsidRPr="000A0CD4" w:rsidRDefault="00A908BD" w:rsidP="00E2040C">
      <w:pPr>
        <w:pStyle w:val="paragraph"/>
        <w:numPr>
          <w:ilvl w:val="0"/>
          <w:numId w:val="180"/>
        </w:numPr>
        <w:tabs>
          <w:tab w:val="clear" w:pos="720"/>
        </w:tabs>
        <w:spacing w:before="0" w:beforeAutospacing="0" w:after="0" w:afterAutospacing="0" w:line="276" w:lineRule="auto"/>
        <w:ind w:left="568" w:hanging="284"/>
        <w:jc w:val="both"/>
        <w:textAlignment w:val="baseline"/>
        <w:rPr>
          <w:rFonts w:ascii="Verdana" w:hAnsi="Verdana" w:cs="Arial"/>
          <w:sz w:val="22"/>
          <w:szCs w:val="22"/>
        </w:rPr>
      </w:pPr>
      <w:r w:rsidRPr="000A0CD4">
        <w:rPr>
          <w:rStyle w:val="normaltextrun"/>
          <w:rFonts w:ascii="Verdana" w:hAnsi="Verdana" w:cs="Arial"/>
          <w:sz w:val="22"/>
          <w:szCs w:val="22"/>
          <w:lang w:val="es-CL"/>
        </w:rPr>
        <w:t xml:space="preserve">Se debe Usar un producto </w:t>
      </w:r>
      <w:r w:rsidRPr="002246FD">
        <w:rPr>
          <w:rStyle w:val="normaltextrun"/>
          <w:rFonts w:ascii="Verdana" w:hAnsi="Verdana" w:cs="Arial"/>
          <w:sz w:val="22"/>
          <w:szCs w:val="22"/>
          <w:lang w:val="es-CL"/>
        </w:rPr>
        <w:t>antimalware</w:t>
      </w:r>
      <w:r w:rsidRPr="000A0CD4">
        <w:rPr>
          <w:rStyle w:val="normaltextrun"/>
          <w:rFonts w:ascii="Verdana" w:hAnsi="Verdana" w:cs="Arial"/>
          <w:sz w:val="22"/>
          <w:szCs w:val="22"/>
          <w:lang w:val="es-CL"/>
        </w:rPr>
        <w:t xml:space="preserve"> para detectar código malicioso cargado en ficheros almacenados en servicios de almacenamiento, librerías e imágenes (VM/Contenedores) en el cloud.  Se deberá usar un producto antimalware también en las máquinas virtuales que escanee y monitorice la instalación y ejecución de código malicioso.</w:t>
      </w:r>
      <w:r w:rsidRPr="000A0CD4">
        <w:rPr>
          <w:rStyle w:val="normaltextrun"/>
          <w:rFonts w:ascii="Verdana" w:hAnsi="Verdana" w:cs="Arial"/>
          <w:sz w:val="22"/>
          <w:szCs w:val="22"/>
        </w:rPr>
        <w:t>  </w:t>
      </w:r>
      <w:r w:rsidRPr="000A0CD4">
        <w:rPr>
          <w:rStyle w:val="eop"/>
          <w:rFonts w:ascii="Verdana" w:eastAsiaTheme="majorEastAsia" w:hAnsi="Verdana" w:cs="Arial"/>
          <w:sz w:val="22"/>
          <w:szCs w:val="22"/>
        </w:rPr>
        <w:t> </w:t>
      </w:r>
    </w:p>
    <w:p w14:paraId="74197E75" w14:textId="77777777" w:rsidR="00A908BD" w:rsidRPr="000A0CD4" w:rsidRDefault="00A908BD" w:rsidP="00E2040C">
      <w:pPr>
        <w:pStyle w:val="paragraph"/>
        <w:spacing w:before="0" w:beforeAutospacing="0" w:after="0" w:afterAutospacing="0" w:line="276" w:lineRule="auto"/>
        <w:ind w:left="568" w:hanging="284"/>
        <w:jc w:val="both"/>
        <w:textAlignment w:val="baseline"/>
        <w:rPr>
          <w:rFonts w:ascii="Verdana" w:hAnsi="Verdana" w:cs="Arial"/>
          <w:sz w:val="22"/>
          <w:szCs w:val="22"/>
        </w:rPr>
      </w:pPr>
      <w:r w:rsidRPr="000A0CD4">
        <w:rPr>
          <w:rStyle w:val="normaltextrun"/>
          <w:rFonts w:ascii="Verdana" w:hAnsi="Verdana" w:cs="Arial"/>
          <w:sz w:val="22"/>
          <w:szCs w:val="22"/>
        </w:rPr>
        <w:t> </w:t>
      </w:r>
      <w:r w:rsidRPr="000A0CD4">
        <w:rPr>
          <w:rStyle w:val="eop"/>
          <w:rFonts w:ascii="Verdana" w:eastAsiaTheme="majorEastAsia" w:hAnsi="Verdana" w:cs="Arial"/>
          <w:sz w:val="22"/>
          <w:szCs w:val="22"/>
        </w:rPr>
        <w:t> </w:t>
      </w:r>
    </w:p>
    <w:p w14:paraId="11154737" w14:textId="77777777" w:rsidR="00A908BD" w:rsidRPr="000A0CD4" w:rsidRDefault="00A908BD" w:rsidP="00E2040C">
      <w:pPr>
        <w:pStyle w:val="paragraph"/>
        <w:numPr>
          <w:ilvl w:val="0"/>
          <w:numId w:val="181"/>
        </w:numPr>
        <w:tabs>
          <w:tab w:val="clear" w:pos="720"/>
        </w:tabs>
        <w:spacing w:before="0" w:beforeAutospacing="0" w:after="0" w:afterAutospacing="0" w:line="276" w:lineRule="auto"/>
        <w:ind w:left="568" w:hanging="284"/>
        <w:jc w:val="both"/>
        <w:textAlignment w:val="baseline"/>
        <w:rPr>
          <w:rStyle w:val="eop"/>
          <w:rFonts w:ascii="Verdana" w:eastAsiaTheme="majorEastAsia" w:hAnsi="Verdana" w:cs="Arial"/>
          <w:sz w:val="22"/>
          <w:szCs w:val="22"/>
        </w:rPr>
      </w:pPr>
      <w:r w:rsidRPr="000A0CD4">
        <w:rPr>
          <w:rStyle w:val="normaltextrun"/>
          <w:rFonts w:ascii="Verdana" w:hAnsi="Verdana" w:cs="Arial"/>
          <w:sz w:val="22"/>
          <w:szCs w:val="22"/>
          <w:lang w:val="es-CL"/>
        </w:rPr>
        <w:lastRenderedPageBreak/>
        <w:t xml:space="preserve">Se debe Establecer una segmentación de los servicios y máquinas virtuales desplegadas en el cloud atendiendo a los roles asumidos por estos (Ej. </w:t>
      </w:r>
      <w:r w:rsidRPr="002246FD">
        <w:rPr>
          <w:rStyle w:val="normaltextrun"/>
          <w:rFonts w:ascii="Verdana" w:hAnsi="Verdana" w:cs="Arial"/>
          <w:sz w:val="22"/>
          <w:szCs w:val="22"/>
          <w:lang w:val="es-CL"/>
        </w:rPr>
        <w:t>Frontales, backend</w:t>
      </w:r>
      <w:r w:rsidRPr="000A0CD4">
        <w:rPr>
          <w:rStyle w:val="normaltextrun"/>
          <w:rFonts w:ascii="Verdana" w:hAnsi="Verdana" w:cs="Arial"/>
          <w:sz w:val="22"/>
          <w:szCs w:val="22"/>
          <w:lang w:val="es-CL"/>
        </w:rPr>
        <w:t>, etc.).</w:t>
      </w:r>
      <w:r w:rsidRPr="000A0CD4">
        <w:rPr>
          <w:rStyle w:val="normaltextrun"/>
          <w:rFonts w:ascii="Verdana" w:hAnsi="Verdana" w:cs="Arial"/>
          <w:sz w:val="22"/>
          <w:szCs w:val="22"/>
        </w:rPr>
        <w:t>  </w:t>
      </w:r>
      <w:r w:rsidRPr="000A0CD4">
        <w:rPr>
          <w:rStyle w:val="eop"/>
          <w:rFonts w:ascii="Verdana" w:eastAsiaTheme="majorEastAsia" w:hAnsi="Verdana" w:cs="Arial"/>
          <w:sz w:val="22"/>
          <w:szCs w:val="22"/>
        </w:rPr>
        <w:t> </w:t>
      </w:r>
    </w:p>
    <w:p w14:paraId="7859D46E" w14:textId="77777777" w:rsidR="00A908BD" w:rsidRPr="000A0CD4" w:rsidRDefault="00A908BD" w:rsidP="00E2040C">
      <w:pPr>
        <w:pStyle w:val="paragraph"/>
        <w:spacing w:before="0" w:beforeAutospacing="0" w:after="0" w:afterAutospacing="0" w:line="276" w:lineRule="auto"/>
        <w:ind w:left="568" w:hanging="284"/>
        <w:jc w:val="both"/>
        <w:textAlignment w:val="baseline"/>
        <w:rPr>
          <w:rFonts w:ascii="Verdana" w:hAnsi="Verdana" w:cs="Arial"/>
          <w:sz w:val="22"/>
          <w:szCs w:val="22"/>
        </w:rPr>
      </w:pPr>
    </w:p>
    <w:p w14:paraId="29377CCB" w14:textId="77777777" w:rsidR="00A908BD" w:rsidRPr="000A0CD4" w:rsidRDefault="00A908BD" w:rsidP="00E2040C">
      <w:pPr>
        <w:pStyle w:val="paragraph"/>
        <w:numPr>
          <w:ilvl w:val="0"/>
          <w:numId w:val="181"/>
        </w:numPr>
        <w:tabs>
          <w:tab w:val="clear" w:pos="720"/>
        </w:tabs>
        <w:spacing w:before="0" w:beforeAutospacing="0" w:after="0" w:afterAutospacing="0" w:line="276" w:lineRule="auto"/>
        <w:ind w:left="568" w:hanging="284"/>
        <w:jc w:val="both"/>
        <w:textAlignment w:val="baseline"/>
        <w:rPr>
          <w:rFonts w:ascii="Verdana" w:hAnsi="Verdana" w:cs="Arial"/>
          <w:sz w:val="22"/>
          <w:szCs w:val="22"/>
        </w:rPr>
      </w:pPr>
      <w:r w:rsidRPr="000A0CD4">
        <w:rPr>
          <w:rStyle w:val="normaltextrun"/>
          <w:rFonts w:ascii="Verdana" w:hAnsi="Verdana" w:cs="Arial"/>
          <w:sz w:val="22"/>
          <w:szCs w:val="22"/>
          <w:lang w:val="es-CL"/>
        </w:rPr>
        <w:t>Se debe Establecer mecanismos de conexión entre las infraestructuras on-premise y las infraestructuras en el cloud que aseguren la integridad, confidencialidad y disponibilidad de las comunicaciones entre los usuarios/operadores y los servicios en el cloud.</w:t>
      </w:r>
      <w:r w:rsidRPr="000A0CD4">
        <w:rPr>
          <w:rStyle w:val="normaltextrun"/>
          <w:rFonts w:ascii="Verdana" w:hAnsi="Verdana" w:cs="Arial"/>
          <w:sz w:val="22"/>
          <w:szCs w:val="22"/>
        </w:rPr>
        <w:t>  </w:t>
      </w:r>
      <w:r w:rsidRPr="000A0CD4">
        <w:rPr>
          <w:rStyle w:val="eop"/>
          <w:rFonts w:ascii="Verdana" w:eastAsiaTheme="majorEastAsia" w:hAnsi="Verdana" w:cs="Arial"/>
          <w:sz w:val="22"/>
          <w:szCs w:val="22"/>
        </w:rPr>
        <w:t> </w:t>
      </w:r>
    </w:p>
    <w:p w14:paraId="50BB42E6" w14:textId="77777777" w:rsidR="00A908BD" w:rsidRPr="000A0CD4" w:rsidRDefault="00A908BD" w:rsidP="00E2040C">
      <w:pPr>
        <w:pStyle w:val="paragraph"/>
        <w:spacing w:before="0" w:beforeAutospacing="0" w:after="0" w:afterAutospacing="0" w:line="276" w:lineRule="auto"/>
        <w:ind w:left="568" w:hanging="284"/>
        <w:jc w:val="both"/>
        <w:textAlignment w:val="baseline"/>
        <w:rPr>
          <w:rFonts w:ascii="Verdana" w:hAnsi="Verdana" w:cs="Arial"/>
          <w:sz w:val="22"/>
          <w:szCs w:val="22"/>
        </w:rPr>
      </w:pPr>
      <w:r w:rsidRPr="000A0CD4">
        <w:rPr>
          <w:rStyle w:val="eop"/>
          <w:rFonts w:ascii="Verdana" w:eastAsiaTheme="majorEastAsia" w:hAnsi="Verdana" w:cs="Arial"/>
          <w:sz w:val="22"/>
          <w:szCs w:val="22"/>
        </w:rPr>
        <w:t> </w:t>
      </w:r>
    </w:p>
    <w:p w14:paraId="3B025283" w14:textId="77777777" w:rsidR="00A908BD" w:rsidRPr="000A0CD4" w:rsidRDefault="00A908BD" w:rsidP="00E2040C">
      <w:pPr>
        <w:pStyle w:val="paragraph"/>
        <w:numPr>
          <w:ilvl w:val="0"/>
          <w:numId w:val="182"/>
        </w:numPr>
        <w:tabs>
          <w:tab w:val="clear" w:pos="720"/>
        </w:tabs>
        <w:spacing w:before="0" w:beforeAutospacing="0" w:after="0" w:afterAutospacing="0" w:line="276" w:lineRule="auto"/>
        <w:ind w:left="568" w:hanging="284"/>
        <w:jc w:val="both"/>
        <w:textAlignment w:val="baseline"/>
        <w:rPr>
          <w:rFonts w:ascii="Verdana" w:hAnsi="Verdana" w:cs="Arial"/>
          <w:sz w:val="22"/>
          <w:szCs w:val="22"/>
        </w:rPr>
      </w:pPr>
      <w:r w:rsidRPr="000A0CD4">
        <w:rPr>
          <w:rStyle w:val="normaltextrun"/>
          <w:rFonts w:ascii="Verdana" w:hAnsi="Verdana" w:cs="Arial"/>
          <w:sz w:val="22"/>
          <w:szCs w:val="22"/>
          <w:lang w:val="es-CL"/>
        </w:rPr>
        <w:t>Se debe Implementar mecanismos que permitan el tráfico y/o el intercambio de información sólo entre los dispositivos que lo necesiten, siguiendo el principio de mínimo privilegio.</w:t>
      </w:r>
      <w:r w:rsidRPr="000A0CD4">
        <w:rPr>
          <w:rStyle w:val="normaltextrun"/>
          <w:rFonts w:ascii="Verdana" w:hAnsi="Verdana" w:cs="Arial"/>
          <w:sz w:val="22"/>
          <w:szCs w:val="22"/>
        </w:rPr>
        <w:t>  </w:t>
      </w:r>
      <w:r w:rsidRPr="000A0CD4">
        <w:rPr>
          <w:rStyle w:val="eop"/>
          <w:rFonts w:ascii="Verdana" w:eastAsiaTheme="majorEastAsia" w:hAnsi="Verdana" w:cs="Arial"/>
          <w:sz w:val="22"/>
          <w:szCs w:val="22"/>
        </w:rPr>
        <w:t> </w:t>
      </w:r>
    </w:p>
    <w:p w14:paraId="63244713" w14:textId="77777777" w:rsidR="00A908BD" w:rsidRPr="000A0CD4" w:rsidRDefault="00A908BD" w:rsidP="00E2040C">
      <w:pPr>
        <w:pStyle w:val="paragraph"/>
        <w:spacing w:before="0" w:beforeAutospacing="0" w:after="0" w:afterAutospacing="0" w:line="276" w:lineRule="auto"/>
        <w:ind w:left="568" w:hanging="284"/>
        <w:jc w:val="both"/>
        <w:textAlignment w:val="baseline"/>
        <w:rPr>
          <w:rFonts w:ascii="Verdana" w:hAnsi="Verdana" w:cs="Arial"/>
          <w:sz w:val="22"/>
          <w:szCs w:val="22"/>
        </w:rPr>
      </w:pPr>
      <w:r w:rsidRPr="000A0CD4">
        <w:rPr>
          <w:rStyle w:val="eop"/>
          <w:rFonts w:ascii="Verdana" w:eastAsiaTheme="majorEastAsia" w:hAnsi="Verdana" w:cs="Arial"/>
          <w:sz w:val="22"/>
          <w:szCs w:val="22"/>
        </w:rPr>
        <w:t> </w:t>
      </w:r>
    </w:p>
    <w:p w14:paraId="01C79BCB" w14:textId="77777777" w:rsidR="00A908BD" w:rsidRPr="000A0CD4" w:rsidRDefault="00A908BD" w:rsidP="00E2040C">
      <w:pPr>
        <w:pStyle w:val="paragraph"/>
        <w:numPr>
          <w:ilvl w:val="0"/>
          <w:numId w:val="183"/>
        </w:numPr>
        <w:tabs>
          <w:tab w:val="clear" w:pos="720"/>
        </w:tabs>
        <w:spacing w:before="0" w:beforeAutospacing="0" w:after="0" w:afterAutospacing="0" w:line="276" w:lineRule="auto"/>
        <w:ind w:left="568" w:hanging="284"/>
        <w:jc w:val="both"/>
        <w:textAlignment w:val="baseline"/>
        <w:rPr>
          <w:rFonts w:ascii="Verdana" w:hAnsi="Verdana" w:cs="Arial"/>
          <w:sz w:val="22"/>
          <w:szCs w:val="22"/>
        </w:rPr>
      </w:pPr>
      <w:r w:rsidRPr="000A0CD4">
        <w:rPr>
          <w:rStyle w:val="normaltextrun"/>
          <w:rFonts w:ascii="Verdana" w:hAnsi="Verdana" w:cs="Arial"/>
          <w:sz w:val="22"/>
          <w:szCs w:val="22"/>
          <w:lang w:val="es-CL"/>
        </w:rPr>
        <w:t>Se debe Implementar mecanismos de conectividad (</w:t>
      </w:r>
      <w:r w:rsidRPr="002246FD">
        <w:rPr>
          <w:rStyle w:val="normaltextrun"/>
          <w:rFonts w:ascii="Verdana" w:hAnsi="Verdana" w:cs="Arial"/>
          <w:sz w:val="22"/>
          <w:szCs w:val="22"/>
          <w:lang w:val="es-CL"/>
        </w:rPr>
        <w:t>Site to Site</w:t>
      </w:r>
      <w:r w:rsidRPr="000A0CD4">
        <w:rPr>
          <w:rStyle w:val="normaltextrun"/>
          <w:rFonts w:ascii="Verdana" w:hAnsi="Verdana" w:cs="Arial"/>
          <w:sz w:val="22"/>
          <w:szCs w:val="22"/>
          <w:lang w:val="es-CL"/>
        </w:rPr>
        <w:t>) que aseguren la máxima confidencialidad y un alto control de accesos sobre la capa de control de las infraestructuras desplegadas en la nube.</w:t>
      </w:r>
      <w:r w:rsidRPr="000A0CD4">
        <w:rPr>
          <w:rStyle w:val="normaltextrun"/>
          <w:rFonts w:ascii="Verdana" w:hAnsi="Verdana" w:cs="Arial"/>
          <w:sz w:val="22"/>
          <w:szCs w:val="22"/>
        </w:rPr>
        <w:t>  </w:t>
      </w:r>
      <w:r w:rsidRPr="000A0CD4">
        <w:rPr>
          <w:rStyle w:val="eop"/>
          <w:rFonts w:ascii="Verdana" w:eastAsiaTheme="majorEastAsia" w:hAnsi="Verdana" w:cs="Arial"/>
          <w:sz w:val="22"/>
          <w:szCs w:val="22"/>
        </w:rPr>
        <w:t> </w:t>
      </w:r>
    </w:p>
    <w:p w14:paraId="61B05FD5" w14:textId="77777777" w:rsidR="00A908BD" w:rsidRPr="003D5F01" w:rsidRDefault="00A908BD" w:rsidP="00E2040C">
      <w:pPr>
        <w:pStyle w:val="Ttulo4"/>
        <w:spacing w:line="276" w:lineRule="auto"/>
        <w:rPr>
          <w:rStyle w:val="normaltextrun"/>
        </w:rPr>
      </w:pPr>
      <w:bookmarkStart w:id="392" w:name="_Toc207344066"/>
      <w:r w:rsidRPr="003D5F01">
        <w:rPr>
          <w:rStyle w:val="normaltextrun"/>
        </w:rPr>
        <w:t>Proceso de Contratación en la Nube</w:t>
      </w:r>
      <w:bookmarkEnd w:id="392"/>
      <w:r w:rsidRPr="003D5F01">
        <w:rPr>
          <w:rStyle w:val="normaltextrun"/>
        </w:rPr>
        <w:t> </w:t>
      </w:r>
    </w:p>
    <w:p w14:paraId="46596B36" w14:textId="77777777" w:rsidR="00A908BD" w:rsidRPr="000A0CD4" w:rsidRDefault="00A908BD" w:rsidP="00E2040C">
      <w:pPr>
        <w:pStyle w:val="paragraph"/>
        <w:spacing w:before="0" w:beforeAutospacing="0" w:after="0" w:afterAutospacing="0" w:line="276" w:lineRule="auto"/>
        <w:textAlignment w:val="baseline"/>
        <w:rPr>
          <w:rStyle w:val="normaltextrun"/>
          <w:rFonts w:ascii="Verdana" w:hAnsi="Verdana" w:cs="Arial"/>
          <w:sz w:val="22"/>
          <w:szCs w:val="22"/>
          <w:lang w:val="es-CL"/>
        </w:rPr>
      </w:pPr>
      <w:r w:rsidRPr="000A0CD4">
        <w:rPr>
          <w:rStyle w:val="eop"/>
          <w:rFonts w:ascii="Verdana" w:eastAsia="Arial Unicode MS" w:hAnsi="Verdana" w:cs="Arial"/>
          <w:b/>
          <w:bCs/>
          <w:sz w:val="22"/>
          <w:szCs w:val="22"/>
        </w:rPr>
        <w:t> </w:t>
      </w:r>
      <w:r w:rsidRPr="000A0CD4">
        <w:rPr>
          <w:rStyle w:val="normaltextrun"/>
          <w:rFonts w:ascii="Verdana" w:hAnsi="Verdana" w:cs="Arial"/>
          <w:sz w:val="22"/>
          <w:szCs w:val="22"/>
        </w:rPr>
        <w:t>En el proceso de contratación se deben tener los siguientes lineamientos:</w:t>
      </w:r>
      <w:r w:rsidRPr="000A0CD4">
        <w:rPr>
          <w:rStyle w:val="normaltextrun"/>
          <w:rFonts w:ascii="Verdana" w:hAnsi="Verdana" w:cs="Arial"/>
          <w:sz w:val="22"/>
          <w:szCs w:val="22"/>
          <w:lang w:val="es-CL"/>
        </w:rPr>
        <w:t>  </w:t>
      </w:r>
    </w:p>
    <w:p w14:paraId="6F72D89F" w14:textId="77777777" w:rsidR="00A908BD" w:rsidRPr="000A0CD4" w:rsidRDefault="00A908BD" w:rsidP="00E2040C">
      <w:pPr>
        <w:pStyle w:val="paragraph"/>
        <w:spacing w:before="0" w:beforeAutospacing="0" w:after="0" w:afterAutospacing="0" w:line="276" w:lineRule="auto"/>
        <w:textAlignment w:val="baseline"/>
        <w:rPr>
          <w:rStyle w:val="normaltextrun"/>
          <w:rFonts w:ascii="Verdana" w:hAnsi="Verdana" w:cs="Arial"/>
          <w:sz w:val="22"/>
          <w:szCs w:val="22"/>
          <w:lang w:val="es-CL"/>
        </w:rPr>
      </w:pPr>
      <w:r w:rsidRPr="000A0CD4">
        <w:rPr>
          <w:rStyle w:val="normaltextrun"/>
          <w:rFonts w:ascii="Verdana" w:hAnsi="Verdana" w:cs="Arial"/>
          <w:sz w:val="22"/>
          <w:szCs w:val="22"/>
          <w:lang w:val="es-CL"/>
        </w:rPr>
        <w:t> </w:t>
      </w:r>
    </w:p>
    <w:p w14:paraId="23ED3C15" w14:textId="77777777" w:rsidR="00A908BD" w:rsidRPr="000A0CD4" w:rsidRDefault="00A908BD" w:rsidP="00E2040C">
      <w:pPr>
        <w:pStyle w:val="paragraph"/>
        <w:numPr>
          <w:ilvl w:val="0"/>
          <w:numId w:val="184"/>
        </w:numPr>
        <w:tabs>
          <w:tab w:val="clear" w:pos="720"/>
        </w:tabs>
        <w:spacing w:before="0" w:beforeAutospacing="0" w:after="0" w:afterAutospacing="0" w:line="276" w:lineRule="auto"/>
        <w:ind w:left="566" w:hanging="283"/>
        <w:jc w:val="both"/>
        <w:textAlignment w:val="baseline"/>
        <w:rPr>
          <w:rStyle w:val="normaltextrun"/>
          <w:rFonts w:ascii="Verdana" w:hAnsi="Verdana" w:cs="Arial"/>
          <w:sz w:val="22"/>
          <w:szCs w:val="22"/>
          <w:lang w:val="es-CL"/>
        </w:rPr>
      </w:pPr>
      <w:r w:rsidRPr="000A0CD4">
        <w:rPr>
          <w:rStyle w:val="normaltextrun"/>
          <w:rFonts w:ascii="Verdana" w:hAnsi="Verdana" w:cs="Arial"/>
          <w:sz w:val="22"/>
          <w:szCs w:val="22"/>
          <w:lang w:val="es-CL"/>
        </w:rPr>
        <w:t>El PROVEEDOR debe dar Información específica con los detalles de cómo cubre cada punto dentro de su responsabilidad.   </w:t>
      </w:r>
    </w:p>
    <w:p w14:paraId="5F26AFE5" w14:textId="77777777" w:rsidR="00A908BD" w:rsidRPr="000A0CD4" w:rsidRDefault="00A908BD" w:rsidP="00E2040C">
      <w:pPr>
        <w:pStyle w:val="paragraph"/>
        <w:spacing w:before="0" w:beforeAutospacing="0" w:after="0" w:afterAutospacing="0" w:line="276" w:lineRule="auto"/>
        <w:ind w:left="566" w:hanging="283"/>
        <w:jc w:val="both"/>
        <w:textAlignment w:val="baseline"/>
        <w:rPr>
          <w:rStyle w:val="normaltextrun"/>
          <w:rFonts w:ascii="Verdana" w:hAnsi="Verdana" w:cs="Arial"/>
          <w:sz w:val="22"/>
          <w:szCs w:val="22"/>
          <w:lang w:val="es-CL"/>
        </w:rPr>
      </w:pPr>
      <w:r w:rsidRPr="000A0CD4">
        <w:rPr>
          <w:rStyle w:val="normaltextrun"/>
          <w:rFonts w:ascii="Verdana" w:hAnsi="Verdana" w:cs="Arial"/>
          <w:sz w:val="22"/>
          <w:szCs w:val="22"/>
          <w:lang w:val="es-CL"/>
        </w:rPr>
        <w:t>  </w:t>
      </w:r>
    </w:p>
    <w:p w14:paraId="6A36BBDB" w14:textId="77777777" w:rsidR="00A908BD" w:rsidRPr="000A0CD4" w:rsidRDefault="00A908BD" w:rsidP="00E2040C">
      <w:pPr>
        <w:pStyle w:val="paragraph"/>
        <w:numPr>
          <w:ilvl w:val="0"/>
          <w:numId w:val="185"/>
        </w:numPr>
        <w:tabs>
          <w:tab w:val="clear" w:pos="720"/>
        </w:tabs>
        <w:spacing w:before="0" w:beforeAutospacing="0" w:after="0" w:afterAutospacing="0" w:line="276" w:lineRule="auto"/>
        <w:ind w:left="566" w:hanging="283"/>
        <w:jc w:val="both"/>
        <w:textAlignment w:val="baseline"/>
        <w:rPr>
          <w:rFonts w:ascii="Verdana" w:hAnsi="Verdana" w:cs="Arial"/>
          <w:sz w:val="22"/>
          <w:szCs w:val="22"/>
        </w:rPr>
      </w:pPr>
      <w:r w:rsidRPr="000A0CD4">
        <w:rPr>
          <w:rStyle w:val="normaltextrun"/>
          <w:rFonts w:ascii="Verdana" w:hAnsi="Verdana" w:cs="Arial"/>
          <w:b/>
          <w:bCs/>
          <w:sz w:val="22"/>
          <w:szCs w:val="22"/>
          <w:lang w:val="es-CL"/>
        </w:rPr>
        <w:t>El PROVEEDOR</w:t>
      </w:r>
      <w:r w:rsidRPr="000A0CD4">
        <w:rPr>
          <w:rStyle w:val="normaltextrun"/>
          <w:rFonts w:ascii="Verdana" w:hAnsi="Verdana" w:cs="Arial"/>
          <w:sz w:val="22"/>
          <w:szCs w:val="22"/>
          <w:lang w:val="es-CL"/>
        </w:rPr>
        <w:t xml:space="preserve"> debe proveer Información sobre certificaciones específicas: (ISAE 3402, CSA Star, ISO 27001, ISO 22301, PCI-DSS si aplicase al proyecto), informes de terceras partes sobre aspectos concretos (Informes SOC, informes de cumplimiento sobre ISO 27017, ISO 27019, GDPR, etc.). En este punto debe describirse el alcance de la certificación/informe y confirmarse expresamente y con evidencias que cubre el servicio prestado.</w:t>
      </w:r>
      <w:r w:rsidRPr="000A0CD4">
        <w:rPr>
          <w:rStyle w:val="normaltextrun"/>
          <w:rFonts w:ascii="Verdana" w:hAnsi="Verdana" w:cs="Arial"/>
          <w:sz w:val="22"/>
          <w:szCs w:val="22"/>
        </w:rPr>
        <w:t> </w:t>
      </w:r>
      <w:r w:rsidRPr="000A0CD4">
        <w:rPr>
          <w:rStyle w:val="eop"/>
          <w:rFonts w:ascii="Verdana" w:eastAsia="Arial Unicode MS" w:hAnsi="Verdana" w:cs="Arial"/>
          <w:sz w:val="22"/>
          <w:szCs w:val="22"/>
        </w:rPr>
        <w:t> </w:t>
      </w:r>
    </w:p>
    <w:p w14:paraId="50D1AE54" w14:textId="77777777" w:rsidR="00A908BD" w:rsidRPr="000A0CD4" w:rsidRDefault="00A908BD" w:rsidP="00E2040C">
      <w:pPr>
        <w:pStyle w:val="paragraph"/>
        <w:spacing w:before="0" w:beforeAutospacing="0" w:after="0" w:afterAutospacing="0" w:line="276" w:lineRule="auto"/>
        <w:ind w:left="566" w:hanging="283"/>
        <w:jc w:val="both"/>
        <w:textAlignment w:val="baseline"/>
        <w:rPr>
          <w:rFonts w:ascii="Verdana" w:hAnsi="Verdana" w:cs="Arial"/>
          <w:sz w:val="22"/>
          <w:szCs w:val="22"/>
        </w:rPr>
      </w:pPr>
      <w:r w:rsidRPr="000A0CD4">
        <w:rPr>
          <w:rStyle w:val="normaltextrun"/>
          <w:rFonts w:ascii="Verdana" w:hAnsi="Verdana" w:cs="Arial"/>
          <w:sz w:val="22"/>
          <w:szCs w:val="22"/>
        </w:rPr>
        <w:t>        </w:t>
      </w:r>
      <w:r w:rsidRPr="000A0CD4">
        <w:rPr>
          <w:rStyle w:val="eop"/>
          <w:rFonts w:ascii="Verdana" w:eastAsia="Arial Unicode MS" w:hAnsi="Verdana" w:cs="Arial"/>
          <w:sz w:val="22"/>
          <w:szCs w:val="22"/>
        </w:rPr>
        <w:t> </w:t>
      </w:r>
    </w:p>
    <w:p w14:paraId="1719AA54" w14:textId="77777777" w:rsidR="00A908BD" w:rsidRPr="000A0CD4" w:rsidRDefault="00A908BD" w:rsidP="00E2040C">
      <w:pPr>
        <w:pStyle w:val="paragraph"/>
        <w:numPr>
          <w:ilvl w:val="0"/>
          <w:numId w:val="186"/>
        </w:numPr>
        <w:tabs>
          <w:tab w:val="clear" w:pos="720"/>
        </w:tabs>
        <w:spacing w:before="0" w:beforeAutospacing="0" w:after="0" w:afterAutospacing="0" w:line="276" w:lineRule="auto"/>
        <w:ind w:left="566" w:hanging="283"/>
        <w:jc w:val="both"/>
        <w:textAlignment w:val="baseline"/>
        <w:rPr>
          <w:rStyle w:val="eop"/>
          <w:rFonts w:ascii="Verdana" w:eastAsiaTheme="majorEastAsia" w:hAnsi="Verdana" w:cs="Arial"/>
          <w:sz w:val="22"/>
          <w:szCs w:val="22"/>
        </w:rPr>
      </w:pPr>
      <w:r w:rsidRPr="000A0CD4">
        <w:rPr>
          <w:rStyle w:val="normaltextrun"/>
          <w:rFonts w:ascii="Verdana" w:hAnsi="Verdana" w:cs="Arial"/>
          <w:b/>
          <w:bCs/>
          <w:sz w:val="22"/>
          <w:szCs w:val="22"/>
        </w:rPr>
        <w:t>El PROVEEDOR</w:t>
      </w:r>
      <w:r w:rsidRPr="000A0CD4">
        <w:rPr>
          <w:rStyle w:val="normaltextrun"/>
          <w:rFonts w:ascii="Verdana" w:hAnsi="Verdana" w:cs="Arial"/>
          <w:sz w:val="22"/>
          <w:szCs w:val="22"/>
        </w:rPr>
        <w:t xml:space="preserve"> debe entregar</w:t>
      </w:r>
      <w:r w:rsidRPr="000A0CD4">
        <w:rPr>
          <w:rStyle w:val="normaltextrun"/>
          <w:rFonts w:ascii="Verdana" w:hAnsi="Verdana" w:cs="Arial"/>
          <w:b/>
          <w:bCs/>
          <w:sz w:val="22"/>
          <w:szCs w:val="22"/>
          <w:lang w:val="es-CL"/>
        </w:rPr>
        <w:t xml:space="preserve"> </w:t>
      </w:r>
      <w:r w:rsidRPr="000A0CD4">
        <w:rPr>
          <w:rStyle w:val="normaltextrun"/>
          <w:rFonts w:ascii="Verdana" w:hAnsi="Verdana" w:cs="Arial"/>
          <w:sz w:val="22"/>
          <w:szCs w:val="22"/>
        </w:rPr>
        <w:t>descripción detallada del servicio prestado indicando el modelo de servicio (</w:t>
      </w:r>
      <w:r w:rsidRPr="000A0CD4">
        <w:rPr>
          <w:rStyle w:val="normaltextrun"/>
          <w:rFonts w:ascii="Verdana" w:hAnsi="Verdana" w:cs="Arial"/>
          <w:b/>
          <w:bCs/>
          <w:sz w:val="22"/>
          <w:szCs w:val="22"/>
        </w:rPr>
        <w:t>IaaS, PaaS, SaaS</w:t>
      </w:r>
      <w:r w:rsidRPr="000A0CD4">
        <w:rPr>
          <w:rStyle w:val="normaltextrun"/>
          <w:rFonts w:ascii="Verdana" w:hAnsi="Verdana" w:cs="Arial"/>
          <w:sz w:val="22"/>
          <w:szCs w:val="22"/>
        </w:rPr>
        <w:t>, etc.) y modelo de despliegue de la infraestructura (</w:t>
      </w:r>
      <w:r w:rsidRPr="000A0CD4">
        <w:rPr>
          <w:rStyle w:val="normaltextrun"/>
          <w:rFonts w:ascii="Verdana" w:hAnsi="Verdana" w:cs="Arial"/>
          <w:b/>
          <w:bCs/>
          <w:sz w:val="22"/>
          <w:szCs w:val="22"/>
        </w:rPr>
        <w:t>pública, privada o híbrida,</w:t>
      </w:r>
      <w:r w:rsidRPr="000A0CD4">
        <w:rPr>
          <w:rStyle w:val="normaltextrun"/>
          <w:rFonts w:ascii="Verdana" w:hAnsi="Verdana" w:cs="Arial"/>
          <w:sz w:val="22"/>
          <w:szCs w:val="22"/>
        </w:rPr>
        <w:t xml:space="preserve"> etc.). </w:t>
      </w:r>
      <w:r w:rsidRPr="000A0CD4">
        <w:rPr>
          <w:rStyle w:val="eop"/>
          <w:rFonts w:ascii="Verdana" w:eastAsia="Arial Unicode MS" w:hAnsi="Verdana" w:cs="Arial"/>
          <w:sz w:val="22"/>
          <w:szCs w:val="22"/>
        </w:rPr>
        <w:t> </w:t>
      </w:r>
    </w:p>
    <w:p w14:paraId="4EA81BE0" w14:textId="77777777" w:rsidR="00A908BD" w:rsidRPr="000A0CD4" w:rsidRDefault="00A908BD" w:rsidP="00E2040C">
      <w:pPr>
        <w:pStyle w:val="paragraph"/>
        <w:spacing w:before="0" w:beforeAutospacing="0" w:after="0" w:afterAutospacing="0" w:line="276" w:lineRule="auto"/>
        <w:ind w:left="566" w:hanging="283"/>
        <w:jc w:val="both"/>
        <w:textAlignment w:val="baseline"/>
        <w:rPr>
          <w:rFonts w:ascii="Verdana" w:hAnsi="Verdana" w:cs="Arial"/>
          <w:sz w:val="22"/>
          <w:szCs w:val="22"/>
        </w:rPr>
      </w:pPr>
      <w:r w:rsidRPr="000A0CD4">
        <w:rPr>
          <w:rStyle w:val="eop"/>
          <w:rFonts w:ascii="Verdana" w:eastAsia="Arial Unicode MS" w:hAnsi="Verdana" w:cs="Arial"/>
          <w:sz w:val="22"/>
          <w:szCs w:val="22"/>
        </w:rPr>
        <w:t> </w:t>
      </w:r>
    </w:p>
    <w:p w14:paraId="22424588" w14:textId="77777777" w:rsidR="00A908BD" w:rsidRPr="000A0CD4" w:rsidRDefault="00A908BD" w:rsidP="00E2040C">
      <w:pPr>
        <w:pStyle w:val="paragraph"/>
        <w:numPr>
          <w:ilvl w:val="0"/>
          <w:numId w:val="187"/>
        </w:numPr>
        <w:tabs>
          <w:tab w:val="clear" w:pos="720"/>
        </w:tabs>
        <w:spacing w:before="0" w:beforeAutospacing="0" w:after="0" w:afterAutospacing="0" w:line="276" w:lineRule="auto"/>
        <w:ind w:left="566" w:hanging="283"/>
        <w:jc w:val="both"/>
        <w:textAlignment w:val="baseline"/>
        <w:rPr>
          <w:rFonts w:ascii="Verdana" w:hAnsi="Verdana" w:cs="Arial"/>
          <w:sz w:val="22"/>
          <w:szCs w:val="22"/>
        </w:rPr>
      </w:pPr>
      <w:r w:rsidRPr="000A0CD4">
        <w:rPr>
          <w:rStyle w:val="normaltextrun"/>
          <w:rFonts w:ascii="Verdana" w:hAnsi="Verdana" w:cs="Arial"/>
          <w:sz w:val="22"/>
          <w:szCs w:val="22"/>
        </w:rPr>
        <w:t xml:space="preserve">Para los servicios de infraestructura y plataformas es necesario contar con la información detallada de la ubicación geográfica donde se alojan los datos, incluyendo origen y destino aceptados, así como, detallar los acuerdos de </w:t>
      </w:r>
      <w:r w:rsidRPr="000A0CD4">
        <w:rPr>
          <w:rStyle w:val="normaltextrun"/>
          <w:rFonts w:ascii="Verdana" w:hAnsi="Verdana" w:cs="Arial"/>
          <w:sz w:val="22"/>
          <w:szCs w:val="22"/>
        </w:rPr>
        <w:lastRenderedPageBreak/>
        <w:t xml:space="preserve">recuperación del servicio frente a desastres (escenarios contemplados, priorización frente a otros </w:t>
      </w:r>
      <w:r w:rsidRPr="000A0CD4">
        <w:rPr>
          <w:rStyle w:val="normaltextrun"/>
          <w:rFonts w:ascii="Verdana" w:hAnsi="Verdana" w:cs="Arial"/>
          <w:b/>
          <w:bCs/>
          <w:sz w:val="22"/>
          <w:szCs w:val="22"/>
        </w:rPr>
        <w:t>PROVEEDORES</w:t>
      </w:r>
      <w:r w:rsidRPr="000A0CD4">
        <w:rPr>
          <w:rStyle w:val="normaltextrun"/>
          <w:rFonts w:ascii="Verdana" w:hAnsi="Verdana" w:cs="Arial"/>
          <w:sz w:val="22"/>
          <w:szCs w:val="22"/>
        </w:rPr>
        <w:t>, tiempos de recuperación, etc.). </w:t>
      </w:r>
      <w:r w:rsidRPr="000A0CD4">
        <w:rPr>
          <w:rStyle w:val="eop"/>
          <w:rFonts w:ascii="Verdana" w:eastAsia="Arial Unicode MS" w:hAnsi="Verdana" w:cs="Arial"/>
          <w:sz w:val="22"/>
          <w:szCs w:val="22"/>
        </w:rPr>
        <w:t> </w:t>
      </w:r>
    </w:p>
    <w:p w14:paraId="63722E1F" w14:textId="77777777" w:rsidR="00A908BD" w:rsidRPr="000A0CD4" w:rsidRDefault="00A908BD" w:rsidP="00E2040C">
      <w:pPr>
        <w:pStyle w:val="paragraph"/>
        <w:spacing w:before="0" w:beforeAutospacing="0" w:after="0" w:afterAutospacing="0" w:line="276" w:lineRule="auto"/>
        <w:ind w:left="566" w:hanging="283"/>
        <w:jc w:val="both"/>
        <w:textAlignment w:val="baseline"/>
        <w:rPr>
          <w:rFonts w:ascii="Verdana" w:hAnsi="Verdana" w:cs="Arial"/>
          <w:sz w:val="22"/>
          <w:szCs w:val="22"/>
        </w:rPr>
      </w:pPr>
      <w:r w:rsidRPr="000A0CD4">
        <w:rPr>
          <w:rStyle w:val="eop"/>
          <w:rFonts w:ascii="Verdana" w:eastAsia="Arial Unicode MS" w:hAnsi="Verdana" w:cs="Arial"/>
          <w:sz w:val="22"/>
          <w:szCs w:val="22"/>
        </w:rPr>
        <w:t> </w:t>
      </w:r>
    </w:p>
    <w:p w14:paraId="2E60528D" w14:textId="77777777" w:rsidR="00A908BD" w:rsidRPr="000A0CD4" w:rsidRDefault="00A908BD" w:rsidP="00E2040C">
      <w:pPr>
        <w:pStyle w:val="paragraph"/>
        <w:numPr>
          <w:ilvl w:val="0"/>
          <w:numId w:val="188"/>
        </w:numPr>
        <w:tabs>
          <w:tab w:val="clear" w:pos="720"/>
        </w:tabs>
        <w:spacing w:before="0" w:beforeAutospacing="0" w:after="0" w:afterAutospacing="0" w:line="276" w:lineRule="auto"/>
        <w:ind w:left="566" w:hanging="283"/>
        <w:jc w:val="both"/>
        <w:textAlignment w:val="baseline"/>
        <w:rPr>
          <w:rFonts w:ascii="Verdana" w:hAnsi="Verdana" w:cs="Arial"/>
          <w:sz w:val="22"/>
          <w:szCs w:val="22"/>
        </w:rPr>
      </w:pPr>
      <w:r w:rsidRPr="000A0CD4">
        <w:rPr>
          <w:rStyle w:val="normaltextrun"/>
          <w:rFonts w:ascii="Verdana" w:hAnsi="Verdana" w:cs="Arial"/>
          <w:b/>
          <w:bCs/>
          <w:sz w:val="22"/>
          <w:szCs w:val="22"/>
        </w:rPr>
        <w:t>El CONTRATO</w:t>
      </w:r>
      <w:r w:rsidRPr="000A0CD4">
        <w:rPr>
          <w:rStyle w:val="normaltextrun"/>
          <w:rFonts w:ascii="Verdana" w:hAnsi="Verdana" w:cs="Arial"/>
          <w:sz w:val="22"/>
          <w:szCs w:val="22"/>
        </w:rPr>
        <w:t xml:space="preserve"> debe contar con los acuerdos de nivel de servicio (ANS), donde se detalle los indicadores establecidos, su medición y los parámetros aceptables del servicio, además debe contener la periodicidad con la cual serán entregados los informes de seguimiento y el detalle de las penalizaciones en las que incurre </w:t>
      </w:r>
      <w:r w:rsidRPr="000A0CD4">
        <w:rPr>
          <w:rStyle w:val="normaltextrun"/>
          <w:rFonts w:ascii="Verdana" w:hAnsi="Verdana" w:cs="Arial"/>
          <w:b/>
          <w:bCs/>
          <w:sz w:val="22"/>
          <w:szCs w:val="22"/>
        </w:rPr>
        <w:t>EL PROVEDOR</w:t>
      </w:r>
      <w:r w:rsidRPr="000A0CD4">
        <w:rPr>
          <w:rStyle w:val="normaltextrun"/>
          <w:rFonts w:ascii="Verdana" w:hAnsi="Verdana" w:cs="Arial"/>
          <w:sz w:val="22"/>
          <w:szCs w:val="22"/>
        </w:rPr>
        <w:t xml:space="preserve"> en caso de no cumplir los parámetros acordados. </w:t>
      </w:r>
      <w:r w:rsidRPr="000A0CD4">
        <w:rPr>
          <w:rStyle w:val="eop"/>
          <w:rFonts w:ascii="Verdana" w:eastAsia="Arial Unicode MS" w:hAnsi="Verdana" w:cs="Arial"/>
          <w:sz w:val="22"/>
          <w:szCs w:val="22"/>
        </w:rPr>
        <w:t> </w:t>
      </w:r>
    </w:p>
    <w:p w14:paraId="404BA54B" w14:textId="77777777" w:rsidR="00A908BD" w:rsidRPr="000A0CD4" w:rsidRDefault="00A908BD" w:rsidP="00E2040C">
      <w:pPr>
        <w:pStyle w:val="paragraph"/>
        <w:spacing w:before="0" w:beforeAutospacing="0" w:after="0" w:afterAutospacing="0" w:line="276" w:lineRule="auto"/>
        <w:ind w:left="566" w:hanging="283"/>
        <w:jc w:val="both"/>
        <w:textAlignment w:val="baseline"/>
        <w:rPr>
          <w:rFonts w:ascii="Verdana" w:hAnsi="Verdana" w:cs="Arial"/>
          <w:sz w:val="22"/>
          <w:szCs w:val="22"/>
        </w:rPr>
      </w:pPr>
      <w:r w:rsidRPr="000A0CD4">
        <w:rPr>
          <w:rStyle w:val="eop"/>
          <w:rFonts w:ascii="Verdana" w:eastAsia="Arial Unicode MS" w:hAnsi="Verdana" w:cs="Arial"/>
          <w:sz w:val="22"/>
          <w:szCs w:val="22"/>
        </w:rPr>
        <w:t> </w:t>
      </w:r>
    </w:p>
    <w:p w14:paraId="3110FF52" w14:textId="77777777" w:rsidR="00A908BD" w:rsidRPr="000A0CD4" w:rsidRDefault="00A908BD" w:rsidP="00E2040C">
      <w:pPr>
        <w:pStyle w:val="paragraph"/>
        <w:numPr>
          <w:ilvl w:val="0"/>
          <w:numId w:val="189"/>
        </w:numPr>
        <w:tabs>
          <w:tab w:val="clear" w:pos="720"/>
        </w:tabs>
        <w:spacing w:before="0" w:beforeAutospacing="0" w:after="0" w:afterAutospacing="0" w:line="276" w:lineRule="auto"/>
        <w:ind w:left="566" w:hanging="283"/>
        <w:jc w:val="both"/>
        <w:textAlignment w:val="baseline"/>
        <w:rPr>
          <w:rFonts w:ascii="Verdana" w:hAnsi="Verdana" w:cs="Arial"/>
          <w:sz w:val="22"/>
          <w:szCs w:val="22"/>
        </w:rPr>
      </w:pPr>
      <w:r w:rsidRPr="000A0CD4">
        <w:rPr>
          <w:rStyle w:val="normaltextrun"/>
          <w:rFonts w:ascii="Verdana" w:hAnsi="Verdana" w:cs="Arial"/>
          <w:b/>
          <w:bCs/>
          <w:sz w:val="22"/>
          <w:szCs w:val="22"/>
        </w:rPr>
        <w:t>EL PROVEEDOR</w:t>
      </w:r>
      <w:r w:rsidRPr="000A0CD4">
        <w:rPr>
          <w:rStyle w:val="normaltextrun"/>
          <w:rFonts w:ascii="Verdana" w:hAnsi="Verdana" w:cs="Arial"/>
          <w:sz w:val="22"/>
          <w:szCs w:val="22"/>
        </w:rPr>
        <w:t xml:space="preserve"> debe cumplir con los requerimientos de protección y retención de los datos que establezca la LEY y lo dispuesto por control interno de la Superintendencia de Sociedades (políticas de seguridad). Este requerimiento debe estar explícito en el contrato de servicios y en los RFI que den origen al contrato; así mismo debe cumplir con los requisitos legales definidos para los servicios de la nube indicando las funciones y responsabilidades en cuanto a la definición del servicio, seguridad de la información, operación y monitorización de cada uno de los servicios, tanto del PROVEEDOR como de Superintendencia Sociedades</w:t>
      </w:r>
      <w:r w:rsidRPr="000A0CD4">
        <w:rPr>
          <w:rStyle w:val="eop"/>
          <w:rFonts w:ascii="Verdana" w:eastAsia="Arial Unicode MS" w:hAnsi="Verdana" w:cs="Arial"/>
          <w:sz w:val="22"/>
          <w:szCs w:val="22"/>
        </w:rPr>
        <w:t> </w:t>
      </w:r>
    </w:p>
    <w:p w14:paraId="741FB4CB" w14:textId="77777777" w:rsidR="00A908BD" w:rsidRPr="000A0CD4" w:rsidRDefault="00A908BD" w:rsidP="00E2040C">
      <w:pPr>
        <w:pStyle w:val="paragraph"/>
        <w:spacing w:before="0" w:beforeAutospacing="0" w:after="0" w:afterAutospacing="0" w:line="276" w:lineRule="auto"/>
        <w:ind w:left="566" w:hanging="283"/>
        <w:jc w:val="both"/>
        <w:textAlignment w:val="baseline"/>
        <w:rPr>
          <w:rFonts w:ascii="Verdana" w:hAnsi="Verdana" w:cs="Arial"/>
          <w:sz w:val="22"/>
          <w:szCs w:val="22"/>
        </w:rPr>
      </w:pPr>
      <w:r w:rsidRPr="000A0CD4">
        <w:rPr>
          <w:rStyle w:val="eop"/>
          <w:rFonts w:ascii="Verdana" w:eastAsia="Arial Unicode MS" w:hAnsi="Verdana" w:cs="Arial"/>
          <w:sz w:val="22"/>
          <w:szCs w:val="22"/>
        </w:rPr>
        <w:t> </w:t>
      </w:r>
    </w:p>
    <w:p w14:paraId="7F67BEF0" w14:textId="77777777" w:rsidR="00A908BD" w:rsidRPr="000A0CD4" w:rsidRDefault="00A908BD" w:rsidP="00E2040C">
      <w:pPr>
        <w:pStyle w:val="paragraph"/>
        <w:numPr>
          <w:ilvl w:val="0"/>
          <w:numId w:val="190"/>
        </w:numPr>
        <w:tabs>
          <w:tab w:val="clear" w:pos="720"/>
        </w:tabs>
        <w:spacing w:before="0" w:beforeAutospacing="0" w:after="0" w:afterAutospacing="0" w:line="276" w:lineRule="auto"/>
        <w:ind w:left="566" w:hanging="283"/>
        <w:jc w:val="both"/>
        <w:textAlignment w:val="baseline"/>
        <w:rPr>
          <w:rStyle w:val="eop"/>
          <w:rFonts w:ascii="Verdana" w:eastAsiaTheme="majorEastAsia" w:hAnsi="Verdana" w:cs="Arial"/>
          <w:sz w:val="22"/>
          <w:szCs w:val="22"/>
        </w:rPr>
      </w:pPr>
      <w:r w:rsidRPr="000A0CD4">
        <w:rPr>
          <w:rStyle w:val="normaltextrun"/>
          <w:rFonts w:ascii="Verdana" w:hAnsi="Verdana" w:cs="Arial"/>
          <w:b/>
          <w:bCs/>
          <w:sz w:val="22"/>
          <w:szCs w:val="22"/>
        </w:rPr>
        <w:t>EL PROVEEDOR</w:t>
      </w:r>
      <w:r w:rsidRPr="000A0CD4">
        <w:rPr>
          <w:rStyle w:val="normaltextrun"/>
          <w:rFonts w:ascii="Verdana" w:hAnsi="Verdana" w:cs="Arial"/>
          <w:sz w:val="22"/>
          <w:szCs w:val="22"/>
        </w:rPr>
        <w:t xml:space="preserve"> debe asegurar que toda la información suministrada por la Superintendencia de Sociedades propia o de terceros que se encuentre en la nube, debe ser considerada como </w:t>
      </w:r>
      <w:r w:rsidRPr="000A0CD4">
        <w:rPr>
          <w:rStyle w:val="normaltextrun"/>
          <w:rFonts w:ascii="Verdana" w:hAnsi="Verdana" w:cs="Arial"/>
          <w:b/>
          <w:bCs/>
          <w:sz w:val="22"/>
          <w:szCs w:val="22"/>
        </w:rPr>
        <w:t>CLASIFICADA</w:t>
      </w:r>
      <w:r w:rsidRPr="000A0CD4">
        <w:rPr>
          <w:rStyle w:val="normaltextrun"/>
          <w:rFonts w:ascii="Verdana" w:hAnsi="Verdana" w:cs="Arial"/>
          <w:sz w:val="22"/>
          <w:szCs w:val="22"/>
        </w:rPr>
        <w:t xml:space="preserve"> por parte del Proveedor y contar con los controles de seguridad exigidos, Así mismo, el Proveedor debe reconocer que la información tratada es propiedad intelectual de Superintendencia de Sociedades. </w:t>
      </w:r>
      <w:r w:rsidRPr="000A0CD4">
        <w:rPr>
          <w:rStyle w:val="eop"/>
          <w:rFonts w:ascii="Verdana" w:eastAsia="Arial Unicode MS" w:hAnsi="Verdana" w:cs="Arial"/>
          <w:sz w:val="22"/>
          <w:szCs w:val="22"/>
        </w:rPr>
        <w:t> </w:t>
      </w:r>
    </w:p>
    <w:p w14:paraId="4A14EC4E" w14:textId="77777777" w:rsidR="00A908BD" w:rsidRPr="000A0CD4" w:rsidRDefault="00A908BD" w:rsidP="00E2040C">
      <w:pPr>
        <w:pStyle w:val="paragraph"/>
        <w:spacing w:before="0" w:beforeAutospacing="0" w:after="0" w:afterAutospacing="0" w:line="276" w:lineRule="auto"/>
        <w:ind w:left="566"/>
        <w:jc w:val="both"/>
        <w:textAlignment w:val="baseline"/>
        <w:rPr>
          <w:rFonts w:ascii="Verdana" w:hAnsi="Verdana" w:cs="Arial"/>
          <w:sz w:val="22"/>
          <w:szCs w:val="22"/>
        </w:rPr>
      </w:pPr>
    </w:p>
    <w:p w14:paraId="1FBA5490" w14:textId="77777777" w:rsidR="00A908BD" w:rsidRPr="000A0CD4" w:rsidRDefault="00A908BD" w:rsidP="00E2040C">
      <w:pPr>
        <w:pStyle w:val="paragraph"/>
        <w:numPr>
          <w:ilvl w:val="0"/>
          <w:numId w:val="190"/>
        </w:numPr>
        <w:tabs>
          <w:tab w:val="clear" w:pos="720"/>
        </w:tabs>
        <w:spacing w:before="0" w:beforeAutospacing="0" w:after="0" w:afterAutospacing="0" w:line="276" w:lineRule="auto"/>
        <w:ind w:left="566" w:hanging="283"/>
        <w:jc w:val="both"/>
        <w:textAlignment w:val="baseline"/>
        <w:rPr>
          <w:rStyle w:val="eop"/>
          <w:rFonts w:ascii="Verdana" w:eastAsiaTheme="majorEastAsia" w:hAnsi="Verdana" w:cs="Arial"/>
          <w:sz w:val="22"/>
          <w:szCs w:val="22"/>
        </w:rPr>
      </w:pPr>
      <w:r w:rsidRPr="000A0CD4">
        <w:rPr>
          <w:rStyle w:val="normaltextrun"/>
          <w:rFonts w:ascii="Verdana" w:hAnsi="Verdana" w:cs="Arial"/>
          <w:sz w:val="22"/>
          <w:szCs w:val="22"/>
        </w:rPr>
        <w:t xml:space="preserve">En caso de que </w:t>
      </w:r>
      <w:r w:rsidRPr="000A0CD4">
        <w:rPr>
          <w:rStyle w:val="normaltextrun"/>
          <w:rFonts w:ascii="Verdana" w:hAnsi="Verdana" w:cs="Arial"/>
          <w:b/>
          <w:bCs/>
          <w:sz w:val="22"/>
          <w:szCs w:val="22"/>
        </w:rPr>
        <w:t>EL PROVEEDOR</w:t>
      </w:r>
      <w:r w:rsidRPr="000A0CD4">
        <w:rPr>
          <w:rStyle w:val="normaltextrun"/>
          <w:rFonts w:ascii="Verdana" w:hAnsi="Verdana" w:cs="Arial"/>
          <w:sz w:val="22"/>
          <w:szCs w:val="22"/>
        </w:rPr>
        <w:t xml:space="preserve"> tenga acuerdos con terceros, estos deben ser explicados en la descripción del servicio.  </w:t>
      </w:r>
      <w:r w:rsidRPr="000A0CD4">
        <w:rPr>
          <w:rStyle w:val="eop"/>
          <w:rFonts w:ascii="Verdana" w:eastAsia="Arial Unicode MS" w:hAnsi="Verdana" w:cs="Arial"/>
          <w:sz w:val="22"/>
          <w:szCs w:val="22"/>
        </w:rPr>
        <w:t> </w:t>
      </w:r>
    </w:p>
    <w:p w14:paraId="4A4AE530" w14:textId="77777777" w:rsidR="00A908BD" w:rsidRPr="000A0CD4" w:rsidRDefault="00A908BD" w:rsidP="00E2040C">
      <w:pPr>
        <w:pStyle w:val="paragraph"/>
        <w:spacing w:before="0" w:beforeAutospacing="0" w:after="0" w:afterAutospacing="0" w:line="276" w:lineRule="auto"/>
        <w:ind w:left="566"/>
        <w:jc w:val="both"/>
        <w:textAlignment w:val="baseline"/>
        <w:rPr>
          <w:rFonts w:ascii="Verdana" w:hAnsi="Verdana" w:cs="Arial"/>
          <w:sz w:val="22"/>
          <w:szCs w:val="22"/>
        </w:rPr>
      </w:pPr>
    </w:p>
    <w:p w14:paraId="36474A37" w14:textId="77777777" w:rsidR="00A908BD" w:rsidRPr="000A0CD4" w:rsidRDefault="00A908BD" w:rsidP="00E2040C">
      <w:pPr>
        <w:pStyle w:val="paragraph"/>
        <w:numPr>
          <w:ilvl w:val="0"/>
          <w:numId w:val="190"/>
        </w:numPr>
        <w:tabs>
          <w:tab w:val="clear" w:pos="720"/>
        </w:tabs>
        <w:spacing w:before="0" w:beforeAutospacing="0" w:after="0" w:afterAutospacing="0" w:line="276" w:lineRule="auto"/>
        <w:ind w:left="566" w:hanging="283"/>
        <w:jc w:val="both"/>
        <w:textAlignment w:val="baseline"/>
        <w:rPr>
          <w:rStyle w:val="eop"/>
          <w:rFonts w:ascii="Verdana" w:eastAsiaTheme="majorEastAsia" w:hAnsi="Verdana" w:cs="Arial"/>
          <w:sz w:val="22"/>
          <w:szCs w:val="22"/>
        </w:rPr>
      </w:pPr>
      <w:r w:rsidRPr="000A0CD4">
        <w:rPr>
          <w:rStyle w:val="normaltextrun"/>
          <w:rFonts w:ascii="Verdana" w:hAnsi="Verdana" w:cs="Arial"/>
          <w:sz w:val="22"/>
          <w:szCs w:val="22"/>
        </w:rPr>
        <w:t>Teniendo en cuenta el alcance de los servicios solicitados, el Proveedor debe demostrar que cuenta con varios de los siguientes procedimientos de un sistema de seguridad de la información con un nivel de madurez aceptado. </w:t>
      </w:r>
      <w:r w:rsidRPr="000A0CD4">
        <w:rPr>
          <w:rStyle w:val="eop"/>
          <w:rFonts w:ascii="Verdana" w:eastAsia="Arial Unicode MS" w:hAnsi="Verdana" w:cs="Arial"/>
          <w:sz w:val="22"/>
          <w:szCs w:val="22"/>
        </w:rPr>
        <w:t> </w:t>
      </w:r>
    </w:p>
    <w:p w14:paraId="67F6E968" w14:textId="77777777" w:rsidR="00A908BD" w:rsidRPr="000A0CD4" w:rsidRDefault="00A908BD" w:rsidP="00E2040C">
      <w:pPr>
        <w:pStyle w:val="paragraph"/>
        <w:numPr>
          <w:ilvl w:val="0"/>
          <w:numId w:val="206"/>
        </w:numPr>
        <w:spacing w:before="0" w:beforeAutospacing="0" w:after="0" w:afterAutospacing="0" w:line="276" w:lineRule="auto"/>
        <w:jc w:val="both"/>
        <w:textAlignment w:val="baseline"/>
        <w:rPr>
          <w:rStyle w:val="normaltextrun"/>
          <w:rFonts w:ascii="Verdana" w:hAnsi="Verdana" w:cs="Arial"/>
          <w:sz w:val="22"/>
          <w:szCs w:val="22"/>
        </w:rPr>
      </w:pPr>
      <w:r w:rsidRPr="000A0CD4">
        <w:rPr>
          <w:rStyle w:val="normaltextrun"/>
          <w:rFonts w:ascii="Verdana" w:hAnsi="Verdana" w:cs="Arial"/>
          <w:sz w:val="22"/>
          <w:szCs w:val="22"/>
        </w:rPr>
        <w:t>Gestión de incidentes (identificación, registro, remediación, monitorización y seguimiento).  </w:t>
      </w:r>
    </w:p>
    <w:p w14:paraId="06653B49" w14:textId="77777777" w:rsidR="00A908BD" w:rsidRPr="000A0CD4" w:rsidRDefault="00A908BD" w:rsidP="00E2040C">
      <w:pPr>
        <w:pStyle w:val="paragraph"/>
        <w:numPr>
          <w:ilvl w:val="0"/>
          <w:numId w:val="206"/>
        </w:numPr>
        <w:spacing w:before="0" w:beforeAutospacing="0" w:after="0" w:afterAutospacing="0" w:line="276" w:lineRule="auto"/>
        <w:jc w:val="both"/>
        <w:textAlignment w:val="baseline"/>
        <w:rPr>
          <w:rStyle w:val="normaltextrun"/>
          <w:rFonts w:ascii="Verdana" w:hAnsi="Verdana" w:cs="Arial"/>
          <w:sz w:val="22"/>
          <w:szCs w:val="22"/>
        </w:rPr>
      </w:pPr>
      <w:r w:rsidRPr="000A0CD4">
        <w:rPr>
          <w:rStyle w:val="normaltextrun"/>
          <w:rFonts w:ascii="Verdana" w:hAnsi="Verdana" w:cs="Arial"/>
          <w:sz w:val="22"/>
          <w:szCs w:val="22"/>
        </w:rPr>
        <w:t>Gestión de Seguridad en la Nube (arquitectura, configuración, herramientas de monitoreo).  </w:t>
      </w:r>
    </w:p>
    <w:p w14:paraId="74A026B3" w14:textId="77777777" w:rsidR="00A908BD" w:rsidRPr="000A0CD4" w:rsidRDefault="00A908BD" w:rsidP="00E2040C">
      <w:pPr>
        <w:pStyle w:val="paragraph"/>
        <w:numPr>
          <w:ilvl w:val="0"/>
          <w:numId w:val="206"/>
        </w:numPr>
        <w:spacing w:before="0" w:beforeAutospacing="0" w:after="0" w:afterAutospacing="0" w:line="276" w:lineRule="auto"/>
        <w:jc w:val="both"/>
        <w:textAlignment w:val="baseline"/>
        <w:rPr>
          <w:rStyle w:val="normaltextrun"/>
          <w:rFonts w:ascii="Verdana" w:hAnsi="Verdana" w:cs="Arial"/>
          <w:sz w:val="22"/>
          <w:szCs w:val="22"/>
        </w:rPr>
      </w:pPr>
      <w:r w:rsidRPr="000A0CD4">
        <w:rPr>
          <w:rStyle w:val="normaltextrun"/>
          <w:rFonts w:ascii="Verdana" w:hAnsi="Verdana" w:cs="Arial"/>
          <w:sz w:val="22"/>
          <w:szCs w:val="22"/>
        </w:rPr>
        <w:t>Gestión de la capacidad (monitorización del uso y rendimiento, gestión de la demanda).  </w:t>
      </w:r>
    </w:p>
    <w:p w14:paraId="3EF9904C" w14:textId="77777777" w:rsidR="00A908BD" w:rsidRPr="000A0CD4" w:rsidRDefault="00A908BD" w:rsidP="00E2040C">
      <w:pPr>
        <w:pStyle w:val="paragraph"/>
        <w:numPr>
          <w:ilvl w:val="0"/>
          <w:numId w:val="206"/>
        </w:numPr>
        <w:spacing w:before="0" w:beforeAutospacing="0" w:after="0" w:afterAutospacing="0" w:line="276" w:lineRule="auto"/>
        <w:jc w:val="both"/>
        <w:textAlignment w:val="baseline"/>
        <w:rPr>
          <w:rStyle w:val="normaltextrun"/>
          <w:rFonts w:ascii="Verdana" w:hAnsi="Verdana" w:cs="Arial"/>
          <w:sz w:val="22"/>
          <w:szCs w:val="22"/>
        </w:rPr>
      </w:pPr>
      <w:r w:rsidRPr="000A0CD4">
        <w:rPr>
          <w:rStyle w:val="normaltextrun"/>
          <w:rFonts w:ascii="Verdana" w:hAnsi="Verdana" w:cs="Arial"/>
          <w:sz w:val="22"/>
          <w:szCs w:val="22"/>
        </w:rPr>
        <w:t>Gestión de la continuidad (planes de continuidad probados).</w:t>
      </w:r>
    </w:p>
    <w:p w14:paraId="07218369" w14:textId="77777777" w:rsidR="00A908BD" w:rsidRPr="000A0CD4" w:rsidRDefault="00A908BD" w:rsidP="00E2040C">
      <w:pPr>
        <w:pStyle w:val="paragraph"/>
        <w:numPr>
          <w:ilvl w:val="0"/>
          <w:numId w:val="206"/>
        </w:numPr>
        <w:spacing w:before="0" w:beforeAutospacing="0" w:after="0" w:afterAutospacing="0" w:line="276" w:lineRule="auto"/>
        <w:jc w:val="both"/>
        <w:textAlignment w:val="baseline"/>
        <w:rPr>
          <w:rStyle w:val="normaltextrun"/>
          <w:rFonts w:ascii="Verdana" w:hAnsi="Verdana" w:cs="Arial"/>
          <w:sz w:val="22"/>
          <w:szCs w:val="22"/>
        </w:rPr>
      </w:pPr>
      <w:r w:rsidRPr="000A0CD4">
        <w:rPr>
          <w:rStyle w:val="normaltextrun"/>
          <w:rFonts w:ascii="Verdana" w:hAnsi="Verdana" w:cs="Arial"/>
          <w:sz w:val="22"/>
          <w:szCs w:val="22"/>
        </w:rPr>
        <w:lastRenderedPageBreak/>
        <w:t>Gestión de control de cambios.  </w:t>
      </w:r>
    </w:p>
    <w:p w14:paraId="2BBB17C8" w14:textId="77777777" w:rsidR="00A908BD" w:rsidRPr="000A0CD4" w:rsidRDefault="00A908BD" w:rsidP="00E2040C">
      <w:pPr>
        <w:pStyle w:val="paragraph"/>
        <w:spacing w:before="0" w:beforeAutospacing="0" w:after="0" w:afterAutospacing="0" w:line="276" w:lineRule="auto"/>
        <w:ind w:left="566" w:hanging="283"/>
        <w:jc w:val="both"/>
        <w:textAlignment w:val="baseline"/>
        <w:rPr>
          <w:rStyle w:val="normaltextrun"/>
          <w:rFonts w:ascii="Verdana" w:hAnsi="Verdana" w:cs="Arial"/>
          <w:sz w:val="22"/>
          <w:szCs w:val="22"/>
        </w:rPr>
      </w:pPr>
      <w:r w:rsidRPr="000A0CD4">
        <w:rPr>
          <w:rStyle w:val="normaltextrun"/>
          <w:rFonts w:ascii="Verdana" w:hAnsi="Verdana" w:cs="Arial"/>
          <w:sz w:val="22"/>
          <w:szCs w:val="22"/>
        </w:rPr>
        <w:t> </w:t>
      </w:r>
    </w:p>
    <w:p w14:paraId="438C15D1" w14:textId="77777777" w:rsidR="00A908BD" w:rsidRPr="000A0CD4" w:rsidRDefault="00A908BD" w:rsidP="00E2040C">
      <w:pPr>
        <w:pStyle w:val="paragraph"/>
        <w:numPr>
          <w:ilvl w:val="0"/>
          <w:numId w:val="191"/>
        </w:numPr>
        <w:tabs>
          <w:tab w:val="clear" w:pos="720"/>
        </w:tabs>
        <w:spacing w:before="0" w:beforeAutospacing="0" w:after="0" w:afterAutospacing="0" w:line="276" w:lineRule="auto"/>
        <w:ind w:left="566" w:hanging="283"/>
        <w:jc w:val="both"/>
        <w:textAlignment w:val="baseline"/>
        <w:rPr>
          <w:rStyle w:val="eop"/>
          <w:rFonts w:ascii="Verdana" w:eastAsiaTheme="majorEastAsia" w:hAnsi="Verdana" w:cs="Arial"/>
          <w:sz w:val="22"/>
          <w:szCs w:val="22"/>
        </w:rPr>
      </w:pPr>
      <w:r w:rsidRPr="000A0CD4">
        <w:rPr>
          <w:rStyle w:val="normaltextrun"/>
          <w:rFonts w:ascii="Verdana" w:hAnsi="Verdana" w:cs="Arial"/>
          <w:b/>
          <w:bCs/>
          <w:sz w:val="22"/>
          <w:szCs w:val="22"/>
        </w:rPr>
        <w:t>El PROVEEDOR</w:t>
      </w:r>
      <w:r w:rsidRPr="000A0CD4">
        <w:rPr>
          <w:rStyle w:val="normaltextrun"/>
          <w:rFonts w:ascii="Verdana" w:hAnsi="Verdana" w:cs="Arial"/>
          <w:sz w:val="22"/>
          <w:szCs w:val="22"/>
        </w:rPr>
        <w:t xml:space="preserve"> debe facilitar a la Superintendencia de Sociedades todas las evidencias forenses necesarias en caso de producirse un incidente de seguridad, así como la especificación del canal o escalamiento definido (matriz de comunicaciones) y tiempo máximo para la entrega de estas evidencias. </w:t>
      </w:r>
      <w:r w:rsidRPr="000A0CD4">
        <w:rPr>
          <w:rStyle w:val="eop"/>
          <w:rFonts w:ascii="Verdana" w:eastAsia="Arial Unicode MS" w:hAnsi="Verdana" w:cs="Arial"/>
          <w:sz w:val="22"/>
          <w:szCs w:val="22"/>
        </w:rPr>
        <w:t> </w:t>
      </w:r>
    </w:p>
    <w:p w14:paraId="702DDBAC" w14:textId="77777777" w:rsidR="00A908BD" w:rsidRPr="000A0CD4" w:rsidRDefault="00A908BD" w:rsidP="00E2040C">
      <w:pPr>
        <w:pStyle w:val="paragraph"/>
        <w:spacing w:before="0" w:beforeAutospacing="0" w:after="0" w:afterAutospacing="0" w:line="276" w:lineRule="auto"/>
        <w:ind w:left="566"/>
        <w:jc w:val="both"/>
        <w:textAlignment w:val="baseline"/>
        <w:rPr>
          <w:rFonts w:ascii="Verdana" w:hAnsi="Verdana" w:cs="Arial"/>
          <w:sz w:val="22"/>
          <w:szCs w:val="22"/>
        </w:rPr>
      </w:pPr>
    </w:p>
    <w:p w14:paraId="2A515324" w14:textId="77777777" w:rsidR="00A908BD" w:rsidRPr="000A0CD4" w:rsidRDefault="00A908BD" w:rsidP="00E2040C">
      <w:pPr>
        <w:pStyle w:val="paragraph"/>
        <w:numPr>
          <w:ilvl w:val="0"/>
          <w:numId w:val="191"/>
        </w:numPr>
        <w:tabs>
          <w:tab w:val="clear" w:pos="720"/>
        </w:tabs>
        <w:spacing w:before="0" w:beforeAutospacing="0" w:after="0" w:afterAutospacing="0" w:line="276" w:lineRule="auto"/>
        <w:ind w:left="566" w:hanging="283"/>
        <w:jc w:val="both"/>
        <w:textAlignment w:val="baseline"/>
        <w:rPr>
          <w:rStyle w:val="eop"/>
          <w:rFonts w:ascii="Verdana" w:eastAsiaTheme="majorEastAsia" w:hAnsi="Verdana" w:cs="Arial"/>
          <w:sz w:val="22"/>
          <w:szCs w:val="22"/>
        </w:rPr>
      </w:pPr>
      <w:r w:rsidRPr="000A0CD4">
        <w:rPr>
          <w:rStyle w:val="normaltextrun"/>
          <w:rFonts w:ascii="Verdana" w:hAnsi="Verdana" w:cs="Arial"/>
          <w:sz w:val="22"/>
          <w:szCs w:val="22"/>
        </w:rPr>
        <w:t xml:space="preserve">Debe contar con las condiciones específicas para la portabilidad, finalización del servicio, así como el compromiso de devolución o destrucción de la información al finalizar el </w:t>
      </w:r>
      <w:r w:rsidRPr="000A0CD4">
        <w:rPr>
          <w:rStyle w:val="normaltextrun"/>
          <w:rFonts w:ascii="Verdana" w:hAnsi="Verdana" w:cs="Arial"/>
          <w:b/>
          <w:bCs/>
          <w:sz w:val="22"/>
          <w:szCs w:val="22"/>
        </w:rPr>
        <w:t>CONTRATO</w:t>
      </w:r>
      <w:r w:rsidRPr="000A0CD4">
        <w:rPr>
          <w:rStyle w:val="normaltextrun"/>
          <w:rFonts w:ascii="Verdana" w:hAnsi="Verdana" w:cs="Arial"/>
          <w:sz w:val="22"/>
          <w:szCs w:val="22"/>
        </w:rPr>
        <w:t xml:space="preserve">. Además, </w:t>
      </w:r>
      <w:r w:rsidRPr="000A0CD4">
        <w:rPr>
          <w:rStyle w:val="normaltextrun"/>
          <w:rFonts w:ascii="Verdana" w:hAnsi="Verdana" w:cs="Arial"/>
          <w:b/>
          <w:bCs/>
          <w:sz w:val="22"/>
          <w:szCs w:val="22"/>
        </w:rPr>
        <w:t>EL PROVEEDOR</w:t>
      </w:r>
      <w:r w:rsidRPr="000A0CD4">
        <w:rPr>
          <w:rStyle w:val="normaltextrun"/>
          <w:rFonts w:ascii="Verdana" w:hAnsi="Verdana" w:cs="Arial"/>
          <w:sz w:val="22"/>
          <w:szCs w:val="22"/>
        </w:rPr>
        <w:t xml:space="preserve"> debe contar con los controles necesarios para eliminar la información que se encuentre alojada en la nube cuando ya no se requiera o se encuentre obsoleta, de acuerdo con la clasificación y criticidad de esta. </w:t>
      </w:r>
      <w:r w:rsidRPr="000A0CD4">
        <w:rPr>
          <w:rStyle w:val="eop"/>
          <w:rFonts w:ascii="Verdana" w:eastAsia="Arial Unicode MS" w:hAnsi="Verdana" w:cs="Arial"/>
          <w:sz w:val="22"/>
          <w:szCs w:val="22"/>
        </w:rPr>
        <w:t> </w:t>
      </w:r>
    </w:p>
    <w:p w14:paraId="0CEF5716" w14:textId="77777777" w:rsidR="00A908BD" w:rsidRDefault="00A908BD" w:rsidP="00E2040C">
      <w:pPr>
        <w:pStyle w:val="paragraph"/>
        <w:spacing w:before="0" w:beforeAutospacing="0" w:after="0" w:afterAutospacing="0" w:line="276" w:lineRule="auto"/>
        <w:ind w:left="566"/>
        <w:jc w:val="both"/>
        <w:textAlignment w:val="baseline"/>
        <w:rPr>
          <w:rStyle w:val="normaltextrun"/>
          <w:rFonts w:ascii="Verdana" w:hAnsi="Verdana" w:cs="Arial"/>
          <w:sz w:val="22"/>
          <w:szCs w:val="22"/>
        </w:rPr>
      </w:pPr>
    </w:p>
    <w:p w14:paraId="54EC93A6" w14:textId="77777777" w:rsidR="00A908BD" w:rsidRPr="000A0CD4" w:rsidRDefault="00A908BD" w:rsidP="00E2040C">
      <w:pPr>
        <w:pStyle w:val="paragraph"/>
        <w:numPr>
          <w:ilvl w:val="0"/>
          <w:numId w:val="191"/>
        </w:numPr>
        <w:tabs>
          <w:tab w:val="clear" w:pos="720"/>
        </w:tabs>
        <w:spacing w:before="0" w:beforeAutospacing="0" w:after="0" w:afterAutospacing="0" w:line="276" w:lineRule="auto"/>
        <w:ind w:left="566" w:hanging="283"/>
        <w:jc w:val="both"/>
        <w:textAlignment w:val="baseline"/>
        <w:rPr>
          <w:rStyle w:val="eop"/>
          <w:rFonts w:ascii="Verdana" w:eastAsiaTheme="majorEastAsia" w:hAnsi="Verdana" w:cs="Arial"/>
          <w:sz w:val="22"/>
          <w:szCs w:val="22"/>
        </w:rPr>
      </w:pPr>
      <w:r w:rsidRPr="000A0CD4">
        <w:rPr>
          <w:rStyle w:val="normaltextrun"/>
          <w:rFonts w:ascii="Verdana" w:hAnsi="Verdana" w:cs="Arial"/>
          <w:sz w:val="22"/>
          <w:szCs w:val="22"/>
        </w:rPr>
        <w:t>Así mismo debe especificar la frecuencia de ejecución del procedimiento, periodo de retención y custodia de la información y los tiempos que se requieren para la eliminación, teniendo en cuenta el tamaño de los datos contenidos.  </w:t>
      </w:r>
      <w:r w:rsidRPr="000A0CD4">
        <w:rPr>
          <w:rStyle w:val="eop"/>
          <w:rFonts w:ascii="Verdana" w:eastAsia="Arial Unicode MS" w:hAnsi="Verdana" w:cs="Arial"/>
          <w:sz w:val="22"/>
          <w:szCs w:val="22"/>
        </w:rPr>
        <w:t> </w:t>
      </w:r>
    </w:p>
    <w:p w14:paraId="12E92B0A" w14:textId="77777777" w:rsidR="00A908BD" w:rsidRPr="00111123" w:rsidRDefault="00A908BD" w:rsidP="00E2040C">
      <w:pPr>
        <w:pStyle w:val="paragraph"/>
        <w:shd w:val="clear" w:color="auto" w:fill="FFFFFF"/>
        <w:spacing w:before="0" w:beforeAutospacing="0" w:after="0" w:afterAutospacing="0" w:line="276" w:lineRule="auto"/>
        <w:ind w:left="566"/>
        <w:jc w:val="both"/>
        <w:textAlignment w:val="baseline"/>
        <w:rPr>
          <w:rStyle w:val="normaltextrun"/>
          <w:rFonts w:ascii="Verdana" w:hAnsi="Verdana" w:cs="Arial"/>
          <w:sz w:val="22"/>
          <w:szCs w:val="22"/>
        </w:rPr>
      </w:pPr>
    </w:p>
    <w:p w14:paraId="1624C90C" w14:textId="77777777" w:rsidR="00A908BD" w:rsidRPr="000A0CD4" w:rsidRDefault="00A908BD" w:rsidP="00E2040C">
      <w:pPr>
        <w:pStyle w:val="paragraph"/>
        <w:numPr>
          <w:ilvl w:val="0"/>
          <w:numId w:val="192"/>
        </w:numPr>
        <w:shd w:val="clear" w:color="auto" w:fill="FFFFFF"/>
        <w:tabs>
          <w:tab w:val="clear" w:pos="720"/>
        </w:tabs>
        <w:spacing w:before="0" w:beforeAutospacing="0" w:after="0" w:afterAutospacing="0" w:line="276" w:lineRule="auto"/>
        <w:ind w:left="566" w:hanging="283"/>
        <w:jc w:val="both"/>
        <w:textAlignment w:val="baseline"/>
        <w:rPr>
          <w:rStyle w:val="eop"/>
          <w:rFonts w:ascii="Verdana" w:eastAsiaTheme="majorEastAsia" w:hAnsi="Verdana" w:cs="Arial"/>
          <w:sz w:val="22"/>
          <w:szCs w:val="22"/>
        </w:rPr>
      </w:pPr>
      <w:r w:rsidRPr="000A0CD4">
        <w:rPr>
          <w:rStyle w:val="normaltextrun"/>
          <w:rFonts w:ascii="Verdana" w:hAnsi="Verdana" w:cs="Arial"/>
          <w:b/>
          <w:bCs/>
          <w:sz w:val="22"/>
          <w:szCs w:val="22"/>
        </w:rPr>
        <w:t>EL PROVEEDOR</w:t>
      </w:r>
      <w:r w:rsidRPr="000A0CD4">
        <w:rPr>
          <w:rStyle w:val="normaltextrun"/>
          <w:rFonts w:ascii="Verdana" w:hAnsi="Verdana" w:cs="Arial"/>
          <w:sz w:val="22"/>
          <w:szCs w:val="22"/>
        </w:rPr>
        <w:t xml:space="preserve"> debe asegurar que las herramientas o servicios de escaneo de vulnerabilidades consideren la revisión de tecnologías de virtualización usadas, debe contemplarse la aceptación para la realización de análisis de vulnerabilidades, pentesting y hacking ético, según la periodicidad definida, así como el compromiso de solventar posibles vulnerabilidades descubiertas en cada análisis según los plazos establecidos y la criticidad de estas. </w:t>
      </w:r>
      <w:r w:rsidRPr="000A0CD4">
        <w:rPr>
          <w:rStyle w:val="eop"/>
          <w:rFonts w:ascii="Verdana" w:eastAsia="Arial Unicode MS" w:hAnsi="Verdana" w:cs="Arial"/>
          <w:sz w:val="22"/>
          <w:szCs w:val="22"/>
        </w:rPr>
        <w:t> </w:t>
      </w:r>
    </w:p>
    <w:p w14:paraId="1C417D7F" w14:textId="77777777" w:rsidR="00A908BD" w:rsidRPr="000A0CD4" w:rsidRDefault="00A908BD" w:rsidP="00E2040C">
      <w:pPr>
        <w:pStyle w:val="paragraph"/>
        <w:spacing w:before="0" w:beforeAutospacing="0" w:after="0" w:afterAutospacing="0" w:line="276" w:lineRule="auto"/>
        <w:ind w:left="566"/>
        <w:jc w:val="both"/>
        <w:textAlignment w:val="baseline"/>
        <w:rPr>
          <w:rStyle w:val="normaltextrun"/>
          <w:rFonts w:ascii="Verdana" w:hAnsi="Verdana" w:cs="Arial"/>
          <w:sz w:val="22"/>
          <w:szCs w:val="22"/>
        </w:rPr>
      </w:pPr>
    </w:p>
    <w:p w14:paraId="17782417" w14:textId="77777777" w:rsidR="00A908BD" w:rsidRPr="000A0CD4" w:rsidRDefault="00A908BD" w:rsidP="00E2040C">
      <w:pPr>
        <w:pStyle w:val="paragraph"/>
        <w:numPr>
          <w:ilvl w:val="0"/>
          <w:numId w:val="192"/>
        </w:numPr>
        <w:tabs>
          <w:tab w:val="clear" w:pos="720"/>
        </w:tabs>
        <w:spacing w:before="0" w:beforeAutospacing="0" w:after="0" w:afterAutospacing="0" w:line="276" w:lineRule="auto"/>
        <w:ind w:left="566" w:hanging="283"/>
        <w:jc w:val="both"/>
        <w:textAlignment w:val="baseline"/>
        <w:rPr>
          <w:rStyle w:val="normaltextrun"/>
          <w:rFonts w:ascii="Verdana" w:hAnsi="Verdana" w:cs="Arial"/>
          <w:sz w:val="22"/>
          <w:szCs w:val="22"/>
        </w:rPr>
      </w:pPr>
      <w:r w:rsidRPr="000A0CD4">
        <w:rPr>
          <w:rStyle w:val="normaltextrun"/>
          <w:rFonts w:ascii="Verdana" w:hAnsi="Verdana" w:cs="Arial"/>
          <w:sz w:val="22"/>
          <w:szCs w:val="22"/>
        </w:rPr>
        <w:t>Para los servicios de Software (</w:t>
      </w:r>
      <w:r w:rsidRPr="000A0CD4">
        <w:rPr>
          <w:rStyle w:val="normaltextrun"/>
          <w:rFonts w:ascii="Verdana" w:hAnsi="Verdana" w:cs="Arial"/>
          <w:b/>
          <w:bCs/>
          <w:sz w:val="22"/>
          <w:szCs w:val="22"/>
        </w:rPr>
        <w:t>Saas</w:t>
      </w:r>
      <w:r w:rsidRPr="000A0CD4">
        <w:rPr>
          <w:rStyle w:val="normaltextrun"/>
          <w:rFonts w:ascii="Verdana" w:hAnsi="Verdana" w:cs="Arial"/>
          <w:sz w:val="22"/>
          <w:szCs w:val="22"/>
        </w:rPr>
        <w:t xml:space="preserve">) </w:t>
      </w:r>
      <w:r w:rsidRPr="000A0CD4">
        <w:rPr>
          <w:rStyle w:val="normaltextrun"/>
          <w:rFonts w:ascii="Verdana" w:hAnsi="Verdana" w:cs="Arial"/>
          <w:b/>
          <w:bCs/>
          <w:sz w:val="22"/>
          <w:szCs w:val="22"/>
        </w:rPr>
        <w:t>EL PROVEEDOR</w:t>
      </w:r>
      <w:r w:rsidRPr="000A0CD4">
        <w:rPr>
          <w:rStyle w:val="normaltextrun"/>
          <w:rFonts w:ascii="Verdana" w:hAnsi="Verdana" w:cs="Arial"/>
          <w:sz w:val="22"/>
          <w:szCs w:val="22"/>
        </w:rPr>
        <w:t xml:space="preserve"> debe asegurar la integridad de las imágenes de todas las máquinas virtuales en todo momento, cualquier cambio debe ser registrado y alertado.</w:t>
      </w:r>
    </w:p>
    <w:p w14:paraId="770D4D9C" w14:textId="77777777" w:rsidR="00A908BD" w:rsidRDefault="00A908BD" w:rsidP="00E2040C">
      <w:pPr>
        <w:pStyle w:val="paragraph"/>
        <w:spacing w:before="0" w:beforeAutospacing="0" w:after="0" w:afterAutospacing="0" w:line="276" w:lineRule="auto"/>
        <w:ind w:left="566"/>
        <w:jc w:val="both"/>
        <w:textAlignment w:val="baseline"/>
        <w:rPr>
          <w:rFonts w:ascii="Verdana" w:hAnsi="Verdana" w:cs="Arial"/>
          <w:sz w:val="22"/>
          <w:szCs w:val="22"/>
        </w:rPr>
      </w:pPr>
    </w:p>
    <w:p w14:paraId="54674FE8" w14:textId="77777777" w:rsidR="00A908BD" w:rsidRPr="000A0CD4" w:rsidRDefault="00A908BD" w:rsidP="00E2040C">
      <w:pPr>
        <w:pStyle w:val="paragraph"/>
        <w:numPr>
          <w:ilvl w:val="0"/>
          <w:numId w:val="192"/>
        </w:numPr>
        <w:tabs>
          <w:tab w:val="clear" w:pos="720"/>
        </w:tabs>
        <w:spacing w:before="0" w:beforeAutospacing="0" w:after="0" w:afterAutospacing="0" w:line="276" w:lineRule="auto"/>
        <w:ind w:left="566" w:hanging="283"/>
        <w:jc w:val="both"/>
        <w:textAlignment w:val="baseline"/>
        <w:rPr>
          <w:rStyle w:val="eop"/>
          <w:rFonts w:ascii="Verdana" w:eastAsiaTheme="majorEastAsia" w:hAnsi="Verdana" w:cs="Arial"/>
          <w:sz w:val="22"/>
          <w:szCs w:val="22"/>
        </w:rPr>
      </w:pPr>
      <w:r w:rsidRPr="000A0CD4">
        <w:rPr>
          <w:rFonts w:ascii="Verdana" w:hAnsi="Verdana" w:cs="Arial"/>
          <w:sz w:val="22"/>
          <w:szCs w:val="22"/>
        </w:rPr>
        <w:t xml:space="preserve">La </w:t>
      </w:r>
      <w:r w:rsidRPr="000A0CD4">
        <w:rPr>
          <w:rStyle w:val="normaltextrun"/>
          <w:rFonts w:ascii="Verdana" w:hAnsi="Verdana" w:cs="Arial"/>
          <w:b/>
          <w:bCs/>
          <w:sz w:val="22"/>
          <w:szCs w:val="22"/>
        </w:rPr>
        <w:t>Superintendencia de Sociedades</w:t>
      </w:r>
      <w:r w:rsidRPr="000A0CD4">
        <w:rPr>
          <w:rStyle w:val="normaltextrun"/>
          <w:rFonts w:ascii="Verdana" w:hAnsi="Verdana" w:cs="Arial"/>
          <w:sz w:val="22"/>
          <w:szCs w:val="22"/>
        </w:rPr>
        <w:t xml:space="preserve"> tiene la potestad para auditar, directamente o a través de un tercero seleccionado, la seguridad del servicio y las condiciones del acuerdo realizado. </w:t>
      </w:r>
      <w:r w:rsidRPr="000A0CD4">
        <w:rPr>
          <w:rStyle w:val="eop"/>
          <w:rFonts w:ascii="Verdana" w:eastAsia="Arial Unicode MS" w:hAnsi="Verdana" w:cs="Arial"/>
          <w:sz w:val="22"/>
          <w:szCs w:val="22"/>
        </w:rPr>
        <w:t> </w:t>
      </w:r>
    </w:p>
    <w:p w14:paraId="1A716966" w14:textId="77777777" w:rsidR="00A908BD" w:rsidRDefault="00A908BD" w:rsidP="00E2040C">
      <w:pPr>
        <w:pStyle w:val="paragraph"/>
        <w:spacing w:before="0" w:beforeAutospacing="0" w:after="0" w:afterAutospacing="0" w:line="276" w:lineRule="auto"/>
        <w:ind w:left="566"/>
        <w:jc w:val="both"/>
        <w:textAlignment w:val="baseline"/>
        <w:rPr>
          <w:rStyle w:val="normaltextrun"/>
          <w:rFonts w:ascii="Verdana" w:hAnsi="Verdana" w:cs="Arial"/>
          <w:sz w:val="22"/>
          <w:szCs w:val="22"/>
        </w:rPr>
      </w:pPr>
    </w:p>
    <w:p w14:paraId="0BE53A09" w14:textId="77777777" w:rsidR="00A908BD" w:rsidRPr="000A0CD4" w:rsidRDefault="00A908BD" w:rsidP="00E2040C">
      <w:pPr>
        <w:pStyle w:val="paragraph"/>
        <w:numPr>
          <w:ilvl w:val="0"/>
          <w:numId w:val="193"/>
        </w:numPr>
        <w:tabs>
          <w:tab w:val="clear" w:pos="720"/>
        </w:tabs>
        <w:spacing w:before="0" w:beforeAutospacing="0" w:after="0" w:afterAutospacing="0" w:line="276" w:lineRule="auto"/>
        <w:ind w:left="566" w:hanging="283"/>
        <w:jc w:val="both"/>
        <w:textAlignment w:val="baseline"/>
        <w:rPr>
          <w:rStyle w:val="eop"/>
          <w:rFonts w:ascii="Verdana" w:eastAsiaTheme="majorEastAsia" w:hAnsi="Verdana" w:cs="Arial"/>
          <w:sz w:val="22"/>
          <w:szCs w:val="22"/>
        </w:rPr>
      </w:pPr>
      <w:r w:rsidRPr="000A0CD4">
        <w:rPr>
          <w:rStyle w:val="normaltextrun"/>
          <w:rFonts w:ascii="Verdana" w:hAnsi="Verdana" w:cs="Arial"/>
          <w:sz w:val="22"/>
          <w:szCs w:val="22"/>
        </w:rPr>
        <w:t xml:space="preserve">En el caso de tratarse de </w:t>
      </w:r>
      <w:r w:rsidRPr="000A0CD4">
        <w:rPr>
          <w:rStyle w:val="normaltextrun"/>
          <w:rFonts w:ascii="Verdana" w:hAnsi="Verdana" w:cs="Arial"/>
          <w:b/>
          <w:bCs/>
          <w:sz w:val="22"/>
          <w:szCs w:val="22"/>
        </w:rPr>
        <w:t>servicios de identidad como servicio (IDaaS)</w:t>
      </w:r>
      <w:r w:rsidRPr="000A0CD4">
        <w:rPr>
          <w:rStyle w:val="normaltextrun"/>
          <w:rFonts w:ascii="Verdana" w:hAnsi="Verdana" w:cs="Arial"/>
          <w:sz w:val="22"/>
          <w:szCs w:val="22"/>
        </w:rPr>
        <w:t>, estos servicios deben cumplir adicionalmente con todos los criterios y requisitos de seguridad establecidos. </w:t>
      </w:r>
      <w:r w:rsidRPr="000A0CD4">
        <w:rPr>
          <w:rStyle w:val="eop"/>
          <w:rFonts w:ascii="Verdana" w:eastAsia="Arial Unicode MS" w:hAnsi="Verdana" w:cs="Arial"/>
          <w:sz w:val="22"/>
          <w:szCs w:val="22"/>
        </w:rPr>
        <w:t> </w:t>
      </w:r>
    </w:p>
    <w:p w14:paraId="73F025C9" w14:textId="77777777" w:rsidR="00A908BD" w:rsidRPr="000A0CD4" w:rsidRDefault="00A908BD" w:rsidP="00E2040C">
      <w:pPr>
        <w:pStyle w:val="paragraph"/>
        <w:spacing w:before="0" w:beforeAutospacing="0" w:after="0" w:afterAutospacing="0" w:line="276" w:lineRule="auto"/>
        <w:ind w:left="566"/>
        <w:jc w:val="both"/>
        <w:textAlignment w:val="baseline"/>
        <w:rPr>
          <w:rFonts w:ascii="Verdana" w:hAnsi="Verdana" w:cs="Arial"/>
          <w:sz w:val="22"/>
          <w:szCs w:val="22"/>
        </w:rPr>
      </w:pPr>
    </w:p>
    <w:p w14:paraId="5EE68AE6" w14:textId="77777777" w:rsidR="00A908BD" w:rsidRPr="000A0CD4" w:rsidRDefault="00A908BD" w:rsidP="00E2040C">
      <w:pPr>
        <w:pStyle w:val="paragraph"/>
        <w:numPr>
          <w:ilvl w:val="0"/>
          <w:numId w:val="193"/>
        </w:numPr>
        <w:tabs>
          <w:tab w:val="clear" w:pos="720"/>
        </w:tabs>
        <w:spacing w:before="0" w:beforeAutospacing="0" w:after="0" w:afterAutospacing="0" w:line="276" w:lineRule="auto"/>
        <w:ind w:left="566" w:hanging="283"/>
        <w:jc w:val="both"/>
        <w:textAlignment w:val="baseline"/>
        <w:rPr>
          <w:rStyle w:val="eop"/>
          <w:rFonts w:ascii="Verdana" w:eastAsiaTheme="majorEastAsia" w:hAnsi="Verdana" w:cs="Arial"/>
          <w:sz w:val="22"/>
          <w:szCs w:val="22"/>
        </w:rPr>
      </w:pPr>
      <w:r w:rsidRPr="000A0CD4">
        <w:rPr>
          <w:rStyle w:val="normaltextrun"/>
          <w:rFonts w:ascii="Verdana" w:hAnsi="Verdana" w:cs="Arial"/>
          <w:sz w:val="22"/>
          <w:szCs w:val="22"/>
        </w:rPr>
        <w:lastRenderedPageBreak/>
        <w:t xml:space="preserve">La arquitectura de red debe ser diseñada considerando la infraestructura en la nube, con el fin de restringir y monitorear tráfico entre la red interna y externa de </w:t>
      </w:r>
      <w:r w:rsidRPr="000A0CD4">
        <w:rPr>
          <w:rStyle w:val="normaltextrun"/>
          <w:rFonts w:ascii="Verdana" w:hAnsi="Verdana" w:cs="Arial"/>
          <w:b/>
          <w:bCs/>
          <w:sz w:val="22"/>
          <w:szCs w:val="22"/>
        </w:rPr>
        <w:t>Superintendencia de Sociedades</w:t>
      </w:r>
      <w:r w:rsidRPr="000A0CD4">
        <w:rPr>
          <w:rStyle w:val="normaltextrun"/>
          <w:rFonts w:ascii="Verdana" w:hAnsi="Verdana" w:cs="Arial"/>
          <w:sz w:val="22"/>
          <w:szCs w:val="22"/>
        </w:rPr>
        <w:t>. Se debe documentar la justificación de las configuraciones realizadas en los servicios, protocolos y puertos permitidos, así como los controles implementados en la misma. </w:t>
      </w:r>
      <w:r w:rsidRPr="000A0CD4">
        <w:rPr>
          <w:rStyle w:val="eop"/>
          <w:rFonts w:ascii="Verdana" w:eastAsia="Arial Unicode MS" w:hAnsi="Verdana" w:cs="Arial"/>
          <w:sz w:val="22"/>
          <w:szCs w:val="22"/>
        </w:rPr>
        <w:t> </w:t>
      </w:r>
    </w:p>
    <w:p w14:paraId="4D6B958F" w14:textId="77777777" w:rsidR="00A908BD" w:rsidRDefault="00A908BD" w:rsidP="00E2040C">
      <w:pPr>
        <w:pStyle w:val="paragraph"/>
        <w:spacing w:before="0" w:beforeAutospacing="0" w:after="0" w:afterAutospacing="0" w:line="276" w:lineRule="auto"/>
        <w:ind w:left="566"/>
        <w:jc w:val="both"/>
        <w:textAlignment w:val="baseline"/>
        <w:rPr>
          <w:rStyle w:val="normaltextrun"/>
          <w:rFonts w:ascii="Verdana" w:hAnsi="Verdana" w:cs="Arial"/>
          <w:sz w:val="22"/>
          <w:szCs w:val="22"/>
        </w:rPr>
      </w:pPr>
    </w:p>
    <w:p w14:paraId="33558064" w14:textId="77777777" w:rsidR="00A908BD" w:rsidRPr="000A0CD4" w:rsidRDefault="00A908BD" w:rsidP="00E2040C">
      <w:pPr>
        <w:pStyle w:val="paragraph"/>
        <w:numPr>
          <w:ilvl w:val="0"/>
          <w:numId w:val="194"/>
        </w:numPr>
        <w:tabs>
          <w:tab w:val="clear" w:pos="720"/>
        </w:tabs>
        <w:spacing w:before="0" w:beforeAutospacing="0" w:after="0" w:afterAutospacing="0" w:line="276" w:lineRule="auto"/>
        <w:ind w:left="566" w:hanging="283"/>
        <w:jc w:val="both"/>
        <w:textAlignment w:val="baseline"/>
        <w:rPr>
          <w:rStyle w:val="eop"/>
          <w:rFonts w:ascii="Verdana" w:eastAsiaTheme="majorEastAsia" w:hAnsi="Verdana" w:cs="Arial"/>
          <w:sz w:val="22"/>
          <w:szCs w:val="22"/>
        </w:rPr>
      </w:pPr>
      <w:r w:rsidRPr="000A0CD4">
        <w:rPr>
          <w:rStyle w:val="normaltextrun"/>
          <w:rFonts w:ascii="Verdana" w:hAnsi="Verdana" w:cs="Arial"/>
          <w:sz w:val="22"/>
          <w:szCs w:val="22"/>
        </w:rPr>
        <w:t xml:space="preserve">Las credenciales de acceso a los sistemas de información de </w:t>
      </w:r>
      <w:r w:rsidRPr="000A0CD4">
        <w:rPr>
          <w:rStyle w:val="normaltextrun"/>
          <w:rFonts w:ascii="Verdana" w:hAnsi="Verdana" w:cs="Arial"/>
          <w:b/>
          <w:bCs/>
          <w:sz w:val="22"/>
          <w:szCs w:val="22"/>
        </w:rPr>
        <w:t>la Superintendencia de Sociedades</w:t>
      </w:r>
      <w:r w:rsidRPr="000A0CD4">
        <w:rPr>
          <w:rStyle w:val="normaltextrun"/>
          <w:rFonts w:ascii="Verdana" w:hAnsi="Verdana" w:cs="Arial"/>
          <w:sz w:val="22"/>
          <w:szCs w:val="22"/>
        </w:rPr>
        <w:t>, incluyendo el identificador de acceso, la matrícula o la dirección de correo electrónico, no deben reutilizarse en las cuentas personales de servicios en la nube. </w:t>
      </w:r>
      <w:r w:rsidRPr="000A0CD4">
        <w:rPr>
          <w:rStyle w:val="eop"/>
          <w:rFonts w:ascii="Verdana" w:eastAsia="Arial Unicode MS" w:hAnsi="Verdana" w:cs="Arial"/>
          <w:sz w:val="22"/>
          <w:szCs w:val="22"/>
        </w:rPr>
        <w:t> </w:t>
      </w:r>
    </w:p>
    <w:p w14:paraId="039B410A" w14:textId="77777777" w:rsidR="00A908BD" w:rsidRPr="000A0CD4" w:rsidRDefault="00A908BD" w:rsidP="00E2040C">
      <w:pPr>
        <w:pStyle w:val="paragraph"/>
        <w:numPr>
          <w:ilvl w:val="0"/>
          <w:numId w:val="194"/>
        </w:numPr>
        <w:tabs>
          <w:tab w:val="clear" w:pos="720"/>
        </w:tabs>
        <w:spacing w:before="0" w:beforeAutospacing="0" w:after="0" w:afterAutospacing="0" w:line="276" w:lineRule="auto"/>
        <w:ind w:left="566" w:hanging="283"/>
        <w:jc w:val="both"/>
        <w:textAlignment w:val="baseline"/>
        <w:rPr>
          <w:rStyle w:val="eop"/>
          <w:rFonts w:ascii="Verdana" w:eastAsiaTheme="majorEastAsia" w:hAnsi="Verdana" w:cs="Arial"/>
          <w:sz w:val="22"/>
          <w:szCs w:val="22"/>
        </w:rPr>
      </w:pPr>
      <w:r w:rsidRPr="000A0CD4">
        <w:rPr>
          <w:rStyle w:val="normaltextrun"/>
          <w:rFonts w:ascii="Verdana" w:hAnsi="Verdana" w:cs="Arial"/>
          <w:b/>
          <w:bCs/>
          <w:sz w:val="22"/>
          <w:szCs w:val="22"/>
        </w:rPr>
        <w:t>EL PROVEEDOR</w:t>
      </w:r>
      <w:r w:rsidRPr="000A0CD4">
        <w:rPr>
          <w:rStyle w:val="normaltextrun"/>
          <w:rFonts w:ascii="Verdana" w:hAnsi="Verdana" w:cs="Arial"/>
          <w:sz w:val="22"/>
          <w:szCs w:val="22"/>
        </w:rPr>
        <w:t xml:space="preserve"> debe cumplir con lo establecido en los </w:t>
      </w:r>
      <w:r w:rsidRPr="000A0CD4">
        <w:rPr>
          <w:rStyle w:val="normaltextrun"/>
          <w:rFonts w:ascii="Verdana" w:hAnsi="Verdana" w:cs="Arial"/>
          <w:b/>
          <w:bCs/>
          <w:sz w:val="22"/>
          <w:szCs w:val="22"/>
        </w:rPr>
        <w:t>Reglamentos de Clasificación y Tratamiento de la Información</w:t>
      </w:r>
      <w:r w:rsidRPr="000A0CD4">
        <w:rPr>
          <w:rStyle w:val="normaltextrun"/>
          <w:rFonts w:ascii="Verdana" w:hAnsi="Verdana" w:cs="Arial"/>
          <w:sz w:val="22"/>
          <w:szCs w:val="22"/>
        </w:rPr>
        <w:t xml:space="preserve"> </w:t>
      </w:r>
      <w:r w:rsidRPr="000A0CD4">
        <w:rPr>
          <w:rStyle w:val="normaltextrun"/>
          <w:rFonts w:ascii="Verdana" w:hAnsi="Verdana" w:cs="Arial"/>
          <w:b/>
          <w:bCs/>
          <w:sz w:val="22"/>
          <w:szCs w:val="22"/>
        </w:rPr>
        <w:t>y Control de Acceso</w:t>
      </w:r>
      <w:r w:rsidRPr="000A0CD4">
        <w:rPr>
          <w:rStyle w:val="normaltextrun"/>
          <w:rFonts w:ascii="Verdana" w:hAnsi="Verdana" w:cs="Arial"/>
          <w:sz w:val="22"/>
          <w:szCs w:val="22"/>
        </w:rPr>
        <w:t xml:space="preserve"> dispuesto por</w:t>
      </w:r>
      <w:r w:rsidRPr="000A0CD4">
        <w:rPr>
          <w:rStyle w:val="normaltextrun"/>
          <w:rFonts w:ascii="Verdana" w:hAnsi="Verdana" w:cs="Arial"/>
          <w:b/>
          <w:bCs/>
          <w:sz w:val="22"/>
          <w:szCs w:val="22"/>
        </w:rPr>
        <w:t xml:space="preserve"> Superintendencia de Sociedades </w:t>
      </w:r>
      <w:r w:rsidRPr="000A0CD4">
        <w:rPr>
          <w:rStyle w:val="normaltextrun"/>
          <w:rFonts w:ascii="Verdana" w:hAnsi="Verdana" w:cs="Arial"/>
          <w:sz w:val="22"/>
          <w:szCs w:val="22"/>
        </w:rPr>
        <w:t>el cual contempla lo siguiente: </w:t>
      </w:r>
      <w:r w:rsidRPr="000A0CD4">
        <w:rPr>
          <w:rStyle w:val="eop"/>
          <w:rFonts w:ascii="Verdana" w:eastAsia="Arial Unicode MS" w:hAnsi="Verdana" w:cs="Arial"/>
          <w:sz w:val="22"/>
          <w:szCs w:val="22"/>
        </w:rPr>
        <w:t> </w:t>
      </w:r>
    </w:p>
    <w:p w14:paraId="761AC76A" w14:textId="77777777" w:rsidR="00A908BD" w:rsidRPr="000A0CD4" w:rsidRDefault="00A908BD" w:rsidP="00E2040C">
      <w:pPr>
        <w:pStyle w:val="paragraph"/>
        <w:spacing w:before="0" w:beforeAutospacing="0" w:after="0" w:afterAutospacing="0" w:line="276" w:lineRule="auto"/>
        <w:ind w:left="566" w:hanging="283"/>
        <w:jc w:val="both"/>
        <w:textAlignment w:val="baseline"/>
        <w:rPr>
          <w:rFonts w:ascii="Verdana" w:hAnsi="Verdana" w:cs="Arial"/>
          <w:sz w:val="22"/>
          <w:szCs w:val="22"/>
        </w:rPr>
      </w:pPr>
    </w:p>
    <w:p w14:paraId="7C6122D8" w14:textId="77777777" w:rsidR="00A908BD" w:rsidRPr="000A0CD4" w:rsidRDefault="00A908BD" w:rsidP="00E2040C">
      <w:pPr>
        <w:pStyle w:val="paragraph"/>
        <w:numPr>
          <w:ilvl w:val="0"/>
          <w:numId w:val="196"/>
        </w:numPr>
        <w:spacing w:before="0" w:beforeAutospacing="0" w:after="0" w:afterAutospacing="0" w:line="276" w:lineRule="auto"/>
        <w:jc w:val="both"/>
        <w:textAlignment w:val="baseline"/>
        <w:rPr>
          <w:rFonts w:ascii="Verdana" w:hAnsi="Verdana" w:cs="Arial"/>
          <w:sz w:val="22"/>
          <w:szCs w:val="22"/>
        </w:rPr>
      </w:pPr>
      <w:r w:rsidRPr="000A0CD4">
        <w:rPr>
          <w:rStyle w:val="normaltextrun"/>
          <w:rFonts w:ascii="Verdana" w:hAnsi="Verdana" w:cs="Arial"/>
          <w:sz w:val="22"/>
          <w:szCs w:val="22"/>
        </w:rPr>
        <w:t>Los algoritmos de cifrado deben ser lo suficientemente robustos y reconocidos. </w:t>
      </w:r>
      <w:r w:rsidRPr="000A0CD4">
        <w:rPr>
          <w:rStyle w:val="eop"/>
          <w:rFonts w:ascii="Verdana" w:eastAsia="Arial Unicode MS" w:hAnsi="Verdana" w:cs="Arial"/>
          <w:sz w:val="22"/>
          <w:szCs w:val="22"/>
        </w:rPr>
        <w:t> </w:t>
      </w:r>
    </w:p>
    <w:p w14:paraId="3582A3B1" w14:textId="77777777" w:rsidR="00A908BD" w:rsidRPr="000A0CD4" w:rsidRDefault="00A908BD" w:rsidP="00E2040C">
      <w:pPr>
        <w:pStyle w:val="paragraph"/>
        <w:numPr>
          <w:ilvl w:val="0"/>
          <w:numId w:val="196"/>
        </w:numPr>
        <w:spacing w:before="0" w:beforeAutospacing="0" w:after="0" w:afterAutospacing="0" w:line="276" w:lineRule="auto"/>
        <w:jc w:val="both"/>
        <w:textAlignment w:val="baseline"/>
        <w:rPr>
          <w:rFonts w:ascii="Verdana" w:hAnsi="Verdana" w:cs="Arial"/>
          <w:sz w:val="22"/>
          <w:szCs w:val="22"/>
        </w:rPr>
      </w:pPr>
      <w:r w:rsidRPr="000A0CD4">
        <w:rPr>
          <w:rStyle w:val="normaltextrun"/>
          <w:rFonts w:ascii="Verdana" w:hAnsi="Verdana" w:cs="Arial"/>
          <w:sz w:val="22"/>
          <w:szCs w:val="22"/>
        </w:rPr>
        <w:t>La clave de cifrado debe estar alojada en un repositorio seguro y no puede almacenarse junto con el fichero o la información cifrada. </w:t>
      </w:r>
      <w:r w:rsidRPr="000A0CD4">
        <w:rPr>
          <w:rStyle w:val="eop"/>
          <w:rFonts w:ascii="Verdana" w:eastAsia="Arial Unicode MS" w:hAnsi="Verdana" w:cs="Arial"/>
          <w:sz w:val="22"/>
          <w:szCs w:val="22"/>
        </w:rPr>
        <w:t> </w:t>
      </w:r>
    </w:p>
    <w:p w14:paraId="6FCE9471" w14:textId="77777777" w:rsidR="00A908BD" w:rsidRPr="000A0CD4" w:rsidRDefault="00A908BD" w:rsidP="00E2040C">
      <w:pPr>
        <w:pStyle w:val="paragraph"/>
        <w:numPr>
          <w:ilvl w:val="0"/>
          <w:numId w:val="196"/>
        </w:numPr>
        <w:spacing w:before="0" w:beforeAutospacing="0" w:after="0" w:afterAutospacing="0" w:line="276" w:lineRule="auto"/>
        <w:jc w:val="both"/>
        <w:textAlignment w:val="baseline"/>
        <w:rPr>
          <w:rFonts w:ascii="Verdana" w:hAnsi="Verdana" w:cs="Arial"/>
          <w:sz w:val="22"/>
          <w:szCs w:val="22"/>
        </w:rPr>
      </w:pPr>
      <w:r w:rsidRPr="000A0CD4">
        <w:rPr>
          <w:rStyle w:val="normaltextrun"/>
          <w:rFonts w:ascii="Verdana" w:hAnsi="Verdana" w:cs="Arial"/>
          <w:sz w:val="22"/>
          <w:szCs w:val="22"/>
        </w:rPr>
        <w:t>No se debe utilizar las mismas contraseñas de otras cuentas o servicios, y debe cumplir los requisitos establecidos</w:t>
      </w:r>
      <w:r>
        <w:rPr>
          <w:rStyle w:val="normaltextrun"/>
          <w:rFonts w:ascii="Verdana" w:hAnsi="Verdana" w:cs="Arial"/>
          <w:sz w:val="22"/>
          <w:szCs w:val="22"/>
        </w:rPr>
        <w:t>.</w:t>
      </w:r>
    </w:p>
    <w:p w14:paraId="63219667" w14:textId="77777777" w:rsidR="00A908BD" w:rsidRPr="000A0CD4" w:rsidRDefault="00A908BD" w:rsidP="00E2040C">
      <w:pPr>
        <w:pStyle w:val="paragraph"/>
        <w:numPr>
          <w:ilvl w:val="0"/>
          <w:numId w:val="196"/>
        </w:numPr>
        <w:spacing w:before="0" w:beforeAutospacing="0" w:after="0" w:afterAutospacing="0" w:line="276" w:lineRule="auto"/>
        <w:jc w:val="both"/>
        <w:textAlignment w:val="baseline"/>
        <w:rPr>
          <w:rFonts w:ascii="Verdana" w:hAnsi="Verdana" w:cs="Arial"/>
          <w:sz w:val="22"/>
          <w:szCs w:val="22"/>
        </w:rPr>
      </w:pPr>
      <w:r w:rsidRPr="000A0CD4">
        <w:rPr>
          <w:rStyle w:val="normaltextrun"/>
          <w:rFonts w:ascii="Verdana" w:hAnsi="Verdana" w:cs="Arial"/>
          <w:sz w:val="22"/>
          <w:szCs w:val="22"/>
        </w:rPr>
        <w:t>Se debe asegurar que el Control de acceso a la información y uso de esta, independientemente de su ubicación, lo que debe contemplar: </w:t>
      </w:r>
      <w:r w:rsidRPr="000A0CD4">
        <w:rPr>
          <w:rStyle w:val="eop"/>
          <w:rFonts w:ascii="Verdana" w:eastAsia="Arial Unicode MS" w:hAnsi="Verdana" w:cs="Arial"/>
          <w:sz w:val="22"/>
          <w:szCs w:val="22"/>
        </w:rPr>
        <w:t> </w:t>
      </w:r>
    </w:p>
    <w:p w14:paraId="1A93E83A" w14:textId="77777777" w:rsidR="00A908BD" w:rsidRPr="000A0CD4" w:rsidRDefault="00A908BD" w:rsidP="00E2040C">
      <w:pPr>
        <w:pStyle w:val="paragraph"/>
        <w:numPr>
          <w:ilvl w:val="0"/>
          <w:numId w:val="196"/>
        </w:numPr>
        <w:spacing w:before="0" w:beforeAutospacing="0" w:after="0" w:afterAutospacing="0" w:line="276" w:lineRule="auto"/>
        <w:jc w:val="both"/>
        <w:textAlignment w:val="baseline"/>
        <w:rPr>
          <w:rFonts w:ascii="Verdana" w:hAnsi="Verdana" w:cs="Arial"/>
          <w:sz w:val="22"/>
          <w:szCs w:val="22"/>
        </w:rPr>
      </w:pPr>
      <w:r w:rsidRPr="000A0CD4">
        <w:rPr>
          <w:rStyle w:val="normaltextrun"/>
          <w:rFonts w:ascii="Verdana" w:hAnsi="Verdana" w:cs="Arial"/>
          <w:sz w:val="22"/>
          <w:szCs w:val="22"/>
        </w:rPr>
        <w:t>Controles para acceder a la información. </w:t>
      </w:r>
      <w:r w:rsidRPr="000A0CD4">
        <w:rPr>
          <w:rStyle w:val="eop"/>
          <w:rFonts w:ascii="Verdana" w:eastAsia="Arial Unicode MS" w:hAnsi="Verdana" w:cs="Arial"/>
          <w:sz w:val="22"/>
          <w:szCs w:val="22"/>
        </w:rPr>
        <w:t> </w:t>
      </w:r>
    </w:p>
    <w:p w14:paraId="3740C7BF" w14:textId="77777777" w:rsidR="00A908BD" w:rsidRPr="000A0CD4" w:rsidRDefault="00A908BD" w:rsidP="00E2040C">
      <w:pPr>
        <w:pStyle w:val="paragraph"/>
        <w:numPr>
          <w:ilvl w:val="0"/>
          <w:numId w:val="196"/>
        </w:numPr>
        <w:spacing w:before="0" w:beforeAutospacing="0" w:after="0" w:afterAutospacing="0" w:line="276" w:lineRule="auto"/>
        <w:jc w:val="both"/>
        <w:textAlignment w:val="baseline"/>
        <w:rPr>
          <w:rFonts w:ascii="Verdana" w:hAnsi="Verdana" w:cs="Arial"/>
          <w:sz w:val="22"/>
          <w:szCs w:val="22"/>
        </w:rPr>
      </w:pPr>
      <w:r w:rsidRPr="000A0CD4">
        <w:rPr>
          <w:rStyle w:val="normaltextrun"/>
          <w:rFonts w:ascii="Verdana" w:hAnsi="Verdana" w:cs="Arial"/>
          <w:sz w:val="22"/>
          <w:szCs w:val="22"/>
        </w:rPr>
        <w:t>Permisos según el rol que se requiere (lectura, copia, impresión y modificación) de forma individualizada. </w:t>
      </w:r>
      <w:r w:rsidRPr="000A0CD4">
        <w:rPr>
          <w:rStyle w:val="eop"/>
          <w:rFonts w:ascii="Verdana" w:eastAsia="Arial Unicode MS" w:hAnsi="Verdana" w:cs="Arial"/>
          <w:sz w:val="22"/>
          <w:szCs w:val="22"/>
        </w:rPr>
        <w:t> </w:t>
      </w:r>
    </w:p>
    <w:p w14:paraId="4B3BB996" w14:textId="77777777" w:rsidR="00A908BD" w:rsidRPr="000A0CD4" w:rsidRDefault="00A908BD" w:rsidP="00E2040C">
      <w:pPr>
        <w:pStyle w:val="paragraph"/>
        <w:numPr>
          <w:ilvl w:val="0"/>
          <w:numId w:val="196"/>
        </w:numPr>
        <w:spacing w:before="0" w:beforeAutospacing="0" w:after="0" w:afterAutospacing="0" w:line="276" w:lineRule="auto"/>
        <w:jc w:val="both"/>
        <w:textAlignment w:val="baseline"/>
        <w:rPr>
          <w:rFonts w:ascii="Verdana" w:hAnsi="Verdana" w:cs="Arial"/>
          <w:sz w:val="22"/>
          <w:szCs w:val="22"/>
        </w:rPr>
      </w:pPr>
      <w:r w:rsidRPr="000A0CD4">
        <w:rPr>
          <w:rStyle w:val="normaltextrun"/>
          <w:rFonts w:ascii="Verdana" w:hAnsi="Verdana" w:cs="Arial"/>
          <w:sz w:val="22"/>
          <w:szCs w:val="22"/>
        </w:rPr>
        <w:t>Registro de creación, modificación y eliminación de la información (cuándo, quién y qué se ha hecho). </w:t>
      </w:r>
      <w:r w:rsidRPr="000A0CD4">
        <w:rPr>
          <w:rStyle w:val="eop"/>
          <w:rFonts w:ascii="Verdana" w:eastAsia="Arial Unicode MS" w:hAnsi="Verdana" w:cs="Arial"/>
          <w:sz w:val="22"/>
          <w:szCs w:val="22"/>
        </w:rPr>
        <w:t> </w:t>
      </w:r>
    </w:p>
    <w:p w14:paraId="4D4B891B" w14:textId="77777777" w:rsidR="00A908BD" w:rsidRPr="000A0CD4" w:rsidRDefault="00A908BD" w:rsidP="00E2040C">
      <w:pPr>
        <w:pStyle w:val="paragraph"/>
        <w:numPr>
          <w:ilvl w:val="0"/>
          <w:numId w:val="196"/>
        </w:numPr>
        <w:spacing w:before="0" w:beforeAutospacing="0" w:after="0" w:afterAutospacing="0" w:line="276" w:lineRule="auto"/>
        <w:jc w:val="both"/>
        <w:textAlignment w:val="baseline"/>
        <w:rPr>
          <w:rFonts w:ascii="Verdana" w:hAnsi="Verdana" w:cs="Arial"/>
          <w:sz w:val="22"/>
          <w:szCs w:val="22"/>
        </w:rPr>
      </w:pPr>
      <w:r w:rsidRPr="000A0CD4">
        <w:rPr>
          <w:rStyle w:val="normaltextrun"/>
          <w:rFonts w:ascii="Verdana" w:hAnsi="Verdana" w:cs="Arial"/>
          <w:sz w:val="22"/>
          <w:szCs w:val="22"/>
        </w:rPr>
        <w:t>Se debe informar la normativa de Gobierno que se está implemente en el Cloud donde se debe establecer y definir los controles de seguridad que se implementen en cualquier tipo de infraestructura, estableciendo referencias a los productos de los principales fabricantes (</w:t>
      </w:r>
      <w:r w:rsidRPr="000A0CD4">
        <w:rPr>
          <w:rStyle w:val="normaltextrun"/>
          <w:rFonts w:ascii="Verdana" w:hAnsi="Verdana" w:cs="Arial"/>
          <w:b/>
          <w:bCs/>
          <w:sz w:val="22"/>
          <w:szCs w:val="22"/>
        </w:rPr>
        <w:t>CSP Cloud Service Provider).</w:t>
      </w:r>
      <w:r w:rsidRPr="000A0CD4">
        <w:rPr>
          <w:rStyle w:val="normaltextrun"/>
          <w:rFonts w:ascii="Verdana" w:hAnsi="Verdana" w:cs="Arial"/>
          <w:sz w:val="22"/>
          <w:szCs w:val="22"/>
        </w:rPr>
        <w:t> </w:t>
      </w:r>
      <w:r w:rsidRPr="000A0CD4">
        <w:rPr>
          <w:rStyle w:val="eop"/>
          <w:rFonts w:ascii="Verdana" w:eastAsia="Arial Unicode MS" w:hAnsi="Verdana" w:cs="Arial"/>
          <w:sz w:val="22"/>
          <w:szCs w:val="22"/>
        </w:rPr>
        <w:t> </w:t>
      </w:r>
    </w:p>
    <w:p w14:paraId="65D7B3F0" w14:textId="77777777" w:rsidR="00A908BD" w:rsidRPr="000A0CD4" w:rsidRDefault="00A908BD" w:rsidP="00E2040C">
      <w:pPr>
        <w:pStyle w:val="paragraph"/>
        <w:spacing w:before="0" w:beforeAutospacing="0" w:after="0" w:afterAutospacing="0" w:line="276" w:lineRule="auto"/>
        <w:ind w:left="566" w:hanging="283"/>
        <w:jc w:val="both"/>
        <w:textAlignment w:val="baseline"/>
        <w:rPr>
          <w:rFonts w:ascii="Verdana" w:hAnsi="Verdana" w:cs="Arial"/>
          <w:sz w:val="22"/>
          <w:szCs w:val="22"/>
        </w:rPr>
      </w:pPr>
    </w:p>
    <w:p w14:paraId="1F1EE3F1" w14:textId="77777777" w:rsidR="00A908BD" w:rsidRPr="000A0CD4" w:rsidRDefault="00A908BD" w:rsidP="00E2040C">
      <w:pPr>
        <w:pStyle w:val="paragraph"/>
        <w:numPr>
          <w:ilvl w:val="0"/>
          <w:numId w:val="195"/>
        </w:numPr>
        <w:spacing w:before="0" w:beforeAutospacing="0" w:after="0" w:afterAutospacing="0" w:line="276" w:lineRule="auto"/>
        <w:ind w:left="566" w:hanging="283"/>
        <w:jc w:val="both"/>
        <w:textAlignment w:val="baseline"/>
        <w:rPr>
          <w:rFonts w:ascii="Verdana" w:hAnsi="Verdana" w:cs="Arial"/>
          <w:sz w:val="22"/>
          <w:szCs w:val="22"/>
        </w:rPr>
      </w:pPr>
      <w:r w:rsidRPr="000A0CD4">
        <w:rPr>
          <w:rStyle w:val="normaltextrun"/>
          <w:rFonts w:ascii="Verdana" w:hAnsi="Verdana" w:cs="Arial"/>
          <w:b/>
          <w:bCs/>
          <w:sz w:val="22"/>
          <w:szCs w:val="22"/>
        </w:rPr>
        <w:t>EL PROVEEDOR</w:t>
      </w:r>
      <w:r w:rsidRPr="000A0CD4">
        <w:rPr>
          <w:rStyle w:val="normaltextrun"/>
          <w:rFonts w:ascii="Verdana" w:hAnsi="Verdana" w:cs="Arial"/>
          <w:sz w:val="22"/>
          <w:szCs w:val="22"/>
        </w:rPr>
        <w:t xml:space="preserve"> debe diligenciar los documentos solicitados por la SUPERINTENDENCIA DE SOCIEDADES para establecer el nivel de cumplimiento de los controles de Seguridad mencionados. </w:t>
      </w:r>
      <w:r w:rsidRPr="000A0CD4">
        <w:rPr>
          <w:rStyle w:val="eop"/>
          <w:rFonts w:ascii="Verdana" w:eastAsia="Arial Unicode MS" w:hAnsi="Verdana" w:cs="Arial"/>
          <w:sz w:val="22"/>
          <w:szCs w:val="22"/>
        </w:rPr>
        <w:t> </w:t>
      </w:r>
    </w:p>
    <w:p w14:paraId="7F1B61A6" w14:textId="77777777" w:rsidR="00A908BD" w:rsidRPr="003D5F01" w:rsidRDefault="00A908BD" w:rsidP="00E2040C">
      <w:pPr>
        <w:pStyle w:val="Ttulo4"/>
        <w:spacing w:line="276" w:lineRule="auto"/>
      </w:pPr>
      <w:bookmarkStart w:id="393" w:name="_Toc207344067"/>
      <w:r w:rsidRPr="003D5F01">
        <w:lastRenderedPageBreak/>
        <w:t>Roles y Responsabilidades</w:t>
      </w:r>
      <w:bookmarkEnd w:id="393"/>
    </w:p>
    <w:p w14:paraId="587E19FC" w14:textId="77777777" w:rsidR="00A908BD" w:rsidRDefault="00A908BD" w:rsidP="00E2040C">
      <w:pPr>
        <w:spacing w:line="276" w:lineRule="auto"/>
        <w:jc w:val="both"/>
        <w:rPr>
          <w:rFonts w:ascii="Verdana" w:hAnsi="Verdana"/>
          <w:sz w:val="22"/>
          <w:szCs w:val="22"/>
        </w:rPr>
      </w:pPr>
      <w:r w:rsidRPr="000A0CD4">
        <w:rPr>
          <w:rFonts w:ascii="Verdana" w:hAnsi="Verdana"/>
          <w:sz w:val="22"/>
          <w:szCs w:val="22"/>
        </w:rPr>
        <w:t>La Dirección de Tecnología de la Información y las Comunicaciones debe incluir y garantizar el cumplimiento de los requisitos de seguridad establecidos para servicios en la nube en los acuerdos, convenios, contratos que impliquen uso de servicios en la nube, estos requisitos se deben mantener a lo largo de la cadena de suministro.</w:t>
      </w:r>
    </w:p>
    <w:p w14:paraId="3992A160" w14:textId="77777777" w:rsidR="0085707E" w:rsidRDefault="0085707E" w:rsidP="00E2040C">
      <w:pPr>
        <w:spacing w:line="276" w:lineRule="auto"/>
        <w:rPr>
          <w:rFonts w:ascii="Verdana" w:hAnsi="Verdana" w:cs="Arial"/>
          <w:sz w:val="22"/>
          <w:szCs w:val="22"/>
        </w:rPr>
      </w:pPr>
    </w:p>
    <w:p w14:paraId="0B86084D" w14:textId="0E1211CB" w:rsidR="001348FC" w:rsidRPr="00DC6CD3" w:rsidRDefault="00D77B71" w:rsidP="00DC6CD3">
      <w:pPr>
        <w:keepNext/>
        <w:spacing w:line="276" w:lineRule="auto"/>
        <w:jc w:val="both"/>
        <w:outlineLvl w:val="0"/>
        <w:rPr>
          <w:rFonts w:ascii="Verdana" w:hAnsi="Verdana" w:cs="Arial"/>
          <w:b/>
          <w:sz w:val="22"/>
          <w:szCs w:val="22"/>
        </w:rPr>
      </w:pPr>
      <w:bookmarkStart w:id="394" w:name="_Toc209351114"/>
      <w:r w:rsidRPr="00DC6CD3">
        <w:rPr>
          <w:rFonts w:ascii="Verdana" w:hAnsi="Verdana" w:cs="Arial"/>
          <w:b/>
          <w:sz w:val="22"/>
          <w:szCs w:val="22"/>
        </w:rPr>
        <w:t xml:space="preserve">6. </w:t>
      </w:r>
      <w:r w:rsidR="001348FC" w:rsidRPr="00DC6CD3">
        <w:rPr>
          <w:rFonts w:ascii="Verdana" w:hAnsi="Verdana" w:cs="Arial"/>
          <w:b/>
          <w:sz w:val="22"/>
          <w:szCs w:val="22"/>
        </w:rPr>
        <w:t>CONTROL DE CAMBIOS</w:t>
      </w:r>
      <w:bookmarkEnd w:id="394"/>
      <w:r w:rsidR="001348FC" w:rsidRPr="00DC6CD3">
        <w:rPr>
          <w:rFonts w:ascii="Verdana" w:hAnsi="Verdana" w:cs="Arial"/>
          <w:b/>
          <w:sz w:val="22"/>
          <w:szCs w:val="22"/>
        </w:rPr>
        <w:t xml:space="preserve"> </w:t>
      </w:r>
    </w:p>
    <w:p w14:paraId="77E40849" w14:textId="77777777" w:rsidR="008B6523" w:rsidRDefault="008B6523" w:rsidP="00E2040C">
      <w:pPr>
        <w:spacing w:line="276" w:lineRule="auto"/>
        <w:rPr>
          <w:rFonts w:ascii="Verdana" w:hAnsi="Verdana"/>
          <w:sz w:val="22"/>
          <w:szCs w:val="22"/>
        </w:rPr>
      </w:pPr>
    </w:p>
    <w:tbl>
      <w:tblPr>
        <w:tblStyle w:val="Tablaconcuadrcula"/>
        <w:tblW w:w="9498" w:type="dxa"/>
        <w:jc w:val="center"/>
        <w:tblLook w:val="04A0" w:firstRow="1" w:lastRow="0" w:firstColumn="1" w:lastColumn="0" w:noHBand="0" w:noVBand="1"/>
      </w:tblPr>
      <w:tblGrid>
        <w:gridCol w:w="1506"/>
        <w:gridCol w:w="1535"/>
        <w:gridCol w:w="6457"/>
      </w:tblGrid>
      <w:tr w:rsidR="00063049" w:rsidRPr="003461E6" w14:paraId="0F8C327B" w14:textId="77777777" w:rsidTr="00441B49">
        <w:trPr>
          <w:trHeight w:val="345"/>
          <w:jc w:val="center"/>
        </w:trPr>
        <w:tc>
          <w:tcPr>
            <w:tcW w:w="1506" w:type="dxa"/>
            <w:shd w:val="clear" w:color="auto" w:fill="F2DCDB"/>
            <w:vAlign w:val="center"/>
          </w:tcPr>
          <w:p w14:paraId="17ECCF85" w14:textId="77777777" w:rsidR="00063049" w:rsidRPr="003461E6" w:rsidRDefault="00063049" w:rsidP="00441B49">
            <w:pPr>
              <w:spacing w:line="276" w:lineRule="auto"/>
              <w:jc w:val="center"/>
              <w:rPr>
                <w:rFonts w:ascii="Verdana" w:hAnsi="Verdana"/>
                <w:b/>
                <w:bCs/>
                <w:sz w:val="18"/>
                <w:szCs w:val="18"/>
              </w:rPr>
            </w:pPr>
            <w:r w:rsidRPr="003461E6">
              <w:rPr>
                <w:rFonts w:ascii="Verdana" w:hAnsi="Verdana"/>
                <w:b/>
                <w:bCs/>
                <w:sz w:val="18"/>
                <w:szCs w:val="18"/>
              </w:rPr>
              <w:t>Versión</w:t>
            </w:r>
          </w:p>
        </w:tc>
        <w:tc>
          <w:tcPr>
            <w:tcW w:w="1535" w:type="dxa"/>
            <w:shd w:val="clear" w:color="auto" w:fill="F2DCDB"/>
            <w:vAlign w:val="center"/>
          </w:tcPr>
          <w:p w14:paraId="72E1CFD8" w14:textId="77777777" w:rsidR="00063049" w:rsidRPr="003461E6" w:rsidRDefault="00063049" w:rsidP="00441B49">
            <w:pPr>
              <w:spacing w:line="276" w:lineRule="auto"/>
              <w:jc w:val="center"/>
              <w:rPr>
                <w:rFonts w:ascii="Verdana" w:hAnsi="Verdana"/>
                <w:b/>
                <w:bCs/>
                <w:sz w:val="18"/>
                <w:szCs w:val="18"/>
              </w:rPr>
            </w:pPr>
            <w:r w:rsidRPr="003461E6">
              <w:rPr>
                <w:rFonts w:ascii="Verdana" w:hAnsi="Verdana"/>
                <w:b/>
                <w:bCs/>
                <w:sz w:val="18"/>
                <w:szCs w:val="18"/>
              </w:rPr>
              <w:t>Fecha</w:t>
            </w:r>
          </w:p>
        </w:tc>
        <w:tc>
          <w:tcPr>
            <w:tcW w:w="6457" w:type="dxa"/>
            <w:shd w:val="clear" w:color="auto" w:fill="F2DCDB"/>
            <w:vAlign w:val="center"/>
          </w:tcPr>
          <w:p w14:paraId="5BEF89F4" w14:textId="77777777" w:rsidR="00063049" w:rsidRPr="003461E6" w:rsidRDefault="00063049" w:rsidP="00441B49">
            <w:pPr>
              <w:spacing w:line="276" w:lineRule="auto"/>
              <w:jc w:val="center"/>
              <w:rPr>
                <w:rFonts w:ascii="Verdana" w:hAnsi="Verdana"/>
                <w:b/>
                <w:bCs/>
                <w:sz w:val="18"/>
                <w:szCs w:val="18"/>
              </w:rPr>
            </w:pPr>
            <w:r w:rsidRPr="003461E6">
              <w:rPr>
                <w:rFonts w:ascii="Verdana" w:hAnsi="Verdana"/>
                <w:b/>
                <w:bCs/>
                <w:sz w:val="18"/>
                <w:szCs w:val="18"/>
              </w:rPr>
              <w:t>Descripción del Cambio</w:t>
            </w:r>
          </w:p>
        </w:tc>
      </w:tr>
      <w:tr w:rsidR="00063049" w:rsidRPr="003461E6" w14:paraId="76E335DF" w14:textId="77777777" w:rsidTr="00441B49">
        <w:trPr>
          <w:trHeight w:val="365"/>
          <w:jc w:val="center"/>
        </w:trPr>
        <w:tc>
          <w:tcPr>
            <w:tcW w:w="1506" w:type="dxa"/>
            <w:vAlign w:val="center"/>
          </w:tcPr>
          <w:p w14:paraId="10794E30" w14:textId="77777777" w:rsidR="00063049" w:rsidRPr="003461E6" w:rsidRDefault="00063049" w:rsidP="00441B49">
            <w:pPr>
              <w:spacing w:line="276" w:lineRule="auto"/>
              <w:jc w:val="center"/>
              <w:rPr>
                <w:rFonts w:ascii="Verdana" w:hAnsi="Verdana"/>
                <w:sz w:val="18"/>
                <w:szCs w:val="18"/>
              </w:rPr>
            </w:pPr>
            <w:r w:rsidRPr="003461E6">
              <w:rPr>
                <w:rFonts w:ascii="Verdana" w:hAnsi="Verdana"/>
                <w:color w:val="000000"/>
                <w:sz w:val="18"/>
                <w:szCs w:val="18"/>
              </w:rPr>
              <w:t>001</w:t>
            </w:r>
          </w:p>
        </w:tc>
        <w:tc>
          <w:tcPr>
            <w:tcW w:w="1535" w:type="dxa"/>
            <w:vAlign w:val="center"/>
          </w:tcPr>
          <w:p w14:paraId="18B92F14" w14:textId="52665BEA" w:rsidR="00063049" w:rsidRPr="003461E6" w:rsidRDefault="00865105" w:rsidP="00441B49">
            <w:pPr>
              <w:spacing w:line="276" w:lineRule="auto"/>
              <w:jc w:val="center"/>
              <w:rPr>
                <w:rFonts w:ascii="Verdana" w:hAnsi="Verdana"/>
                <w:sz w:val="18"/>
                <w:szCs w:val="18"/>
              </w:rPr>
            </w:pPr>
            <w:r>
              <w:rPr>
                <w:rFonts w:ascii="Verdana" w:hAnsi="Verdana"/>
                <w:sz w:val="18"/>
                <w:szCs w:val="18"/>
              </w:rPr>
              <w:t>22/09/2025</w:t>
            </w:r>
          </w:p>
        </w:tc>
        <w:tc>
          <w:tcPr>
            <w:tcW w:w="6457" w:type="dxa"/>
            <w:vAlign w:val="center"/>
          </w:tcPr>
          <w:p w14:paraId="134FC91E" w14:textId="2B0B34B2" w:rsidR="00063049" w:rsidRPr="003461E6" w:rsidRDefault="00063049" w:rsidP="00441B49">
            <w:pPr>
              <w:spacing w:line="276" w:lineRule="auto"/>
              <w:jc w:val="both"/>
              <w:rPr>
                <w:rFonts w:ascii="Verdana" w:hAnsi="Verdana"/>
                <w:sz w:val="18"/>
                <w:szCs w:val="18"/>
              </w:rPr>
            </w:pPr>
            <w:r w:rsidRPr="003461E6">
              <w:rPr>
                <w:rFonts w:ascii="Verdana" w:hAnsi="Verdana" w:cs="Arial"/>
                <w:sz w:val="18"/>
                <w:szCs w:val="18"/>
              </w:rPr>
              <w:t>Creación del documento</w:t>
            </w:r>
            <w:r w:rsidR="0008433D">
              <w:rPr>
                <w:rFonts w:ascii="Verdana" w:hAnsi="Verdana" w:cs="Arial"/>
                <w:sz w:val="18"/>
                <w:szCs w:val="18"/>
              </w:rPr>
              <w:t xml:space="preserve">, </w:t>
            </w:r>
            <w:r w:rsidR="00426785">
              <w:rPr>
                <w:rFonts w:ascii="Verdana" w:hAnsi="Verdana" w:cs="Arial"/>
                <w:sz w:val="18"/>
                <w:szCs w:val="18"/>
              </w:rPr>
              <w:t>incluyendo</w:t>
            </w:r>
            <w:r w:rsidR="0008433D">
              <w:rPr>
                <w:rFonts w:ascii="Verdana" w:hAnsi="Verdana" w:cs="Arial"/>
                <w:sz w:val="18"/>
                <w:szCs w:val="18"/>
              </w:rPr>
              <w:t xml:space="preserve"> el contenido del </w:t>
            </w:r>
            <w:r w:rsidR="0008433D" w:rsidRPr="0008433D">
              <w:rPr>
                <w:rFonts w:ascii="Verdana" w:hAnsi="Verdana" w:cs="Arial"/>
                <w:sz w:val="18"/>
                <w:szCs w:val="18"/>
              </w:rPr>
              <w:t>GIN-MO-001</w:t>
            </w:r>
            <w:r w:rsidR="0008433D">
              <w:rPr>
                <w:rFonts w:ascii="Verdana" w:hAnsi="Verdana" w:cs="Arial"/>
                <w:sz w:val="18"/>
                <w:szCs w:val="18"/>
              </w:rPr>
              <w:t xml:space="preserve"> </w:t>
            </w:r>
            <w:r w:rsidR="0008433D" w:rsidRPr="0008433D">
              <w:rPr>
                <w:rFonts w:ascii="Verdana" w:hAnsi="Verdana" w:cs="Arial"/>
                <w:sz w:val="18"/>
                <w:szCs w:val="18"/>
              </w:rPr>
              <w:t>Modelo: Documento Modelos del Sistema de Gestión Integral (SGI)”, versión 9</w:t>
            </w:r>
            <w:r w:rsidR="00AF3CFA">
              <w:rPr>
                <w:rFonts w:ascii="Verdana" w:hAnsi="Verdana" w:cs="Arial"/>
                <w:sz w:val="18"/>
                <w:szCs w:val="18"/>
              </w:rPr>
              <w:t xml:space="preserve">, el cual se elimina del SGI. </w:t>
            </w:r>
          </w:p>
        </w:tc>
      </w:tr>
    </w:tbl>
    <w:p w14:paraId="4408A84D" w14:textId="77777777" w:rsidR="00725920" w:rsidRDefault="00725920" w:rsidP="00E2040C">
      <w:pPr>
        <w:spacing w:line="276" w:lineRule="auto"/>
        <w:rPr>
          <w:rFonts w:ascii="Verdana" w:hAnsi="Verdana"/>
          <w:sz w:val="22"/>
          <w:szCs w:val="22"/>
        </w:rPr>
      </w:pP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3260"/>
        <w:gridCol w:w="3266"/>
      </w:tblGrid>
      <w:tr w:rsidR="0008433D" w:rsidRPr="008E74BF" w14:paraId="7A070A2F" w14:textId="77777777" w:rsidTr="003346A7">
        <w:trPr>
          <w:trHeight w:val="270"/>
          <w:jc w:val="center"/>
        </w:trPr>
        <w:tc>
          <w:tcPr>
            <w:tcW w:w="2977" w:type="dxa"/>
            <w:shd w:val="clear" w:color="auto" w:fill="F2DCDB"/>
            <w:vAlign w:val="center"/>
          </w:tcPr>
          <w:p w14:paraId="3772CCF1" w14:textId="77777777" w:rsidR="0008433D" w:rsidRPr="008E74BF" w:rsidRDefault="0008433D" w:rsidP="00441B49">
            <w:pPr>
              <w:jc w:val="center"/>
              <w:rPr>
                <w:rFonts w:ascii="Verdana" w:hAnsi="Verdana"/>
                <w:b/>
                <w:bCs/>
                <w:sz w:val="18"/>
                <w:szCs w:val="18"/>
              </w:rPr>
            </w:pPr>
            <w:bookmarkStart w:id="395" w:name="_Hlk196495129"/>
            <w:r w:rsidRPr="008E74BF">
              <w:rPr>
                <w:rFonts w:ascii="Verdana" w:hAnsi="Verdana"/>
                <w:b/>
                <w:bCs/>
                <w:sz w:val="18"/>
                <w:szCs w:val="18"/>
              </w:rPr>
              <w:t>Elaboró</w:t>
            </w:r>
          </w:p>
        </w:tc>
        <w:tc>
          <w:tcPr>
            <w:tcW w:w="3260" w:type="dxa"/>
            <w:shd w:val="clear" w:color="auto" w:fill="F2DCDB"/>
            <w:vAlign w:val="center"/>
          </w:tcPr>
          <w:p w14:paraId="4A2CF81E" w14:textId="77777777" w:rsidR="0008433D" w:rsidRPr="008E74BF" w:rsidRDefault="0008433D" w:rsidP="00441B49">
            <w:pPr>
              <w:jc w:val="center"/>
              <w:rPr>
                <w:rFonts w:ascii="Verdana" w:hAnsi="Verdana"/>
                <w:b/>
                <w:bCs/>
                <w:sz w:val="18"/>
                <w:szCs w:val="18"/>
              </w:rPr>
            </w:pPr>
            <w:r w:rsidRPr="008E74BF">
              <w:rPr>
                <w:rFonts w:ascii="Verdana" w:hAnsi="Verdana"/>
                <w:b/>
                <w:bCs/>
                <w:sz w:val="18"/>
                <w:szCs w:val="18"/>
              </w:rPr>
              <w:t>Revisó</w:t>
            </w:r>
          </w:p>
        </w:tc>
        <w:tc>
          <w:tcPr>
            <w:tcW w:w="3266" w:type="dxa"/>
            <w:shd w:val="clear" w:color="auto" w:fill="F2DCDB"/>
            <w:vAlign w:val="center"/>
          </w:tcPr>
          <w:p w14:paraId="3A376413" w14:textId="77777777" w:rsidR="0008433D" w:rsidRPr="008E74BF" w:rsidRDefault="0008433D" w:rsidP="00441B49">
            <w:pPr>
              <w:jc w:val="center"/>
              <w:rPr>
                <w:rFonts w:ascii="Verdana" w:hAnsi="Verdana"/>
                <w:b/>
                <w:bCs/>
                <w:sz w:val="18"/>
                <w:szCs w:val="18"/>
              </w:rPr>
            </w:pPr>
            <w:r w:rsidRPr="008E74BF">
              <w:rPr>
                <w:rFonts w:ascii="Verdana" w:hAnsi="Verdana"/>
                <w:b/>
                <w:bCs/>
                <w:sz w:val="18"/>
                <w:szCs w:val="18"/>
              </w:rPr>
              <w:t>Aprobó</w:t>
            </w:r>
          </w:p>
        </w:tc>
      </w:tr>
      <w:tr w:rsidR="0008433D" w:rsidRPr="008E74BF" w14:paraId="63DC0934" w14:textId="77777777" w:rsidTr="003346A7">
        <w:trPr>
          <w:trHeight w:val="270"/>
          <w:jc w:val="center"/>
        </w:trPr>
        <w:tc>
          <w:tcPr>
            <w:tcW w:w="2977" w:type="dxa"/>
          </w:tcPr>
          <w:p w14:paraId="7B1EB2BE" w14:textId="77777777" w:rsidR="0008433D" w:rsidRPr="008E74BF" w:rsidRDefault="0008433D" w:rsidP="00441B49">
            <w:pPr>
              <w:tabs>
                <w:tab w:val="left" w:pos="1620"/>
              </w:tabs>
              <w:ind w:right="141"/>
              <w:jc w:val="both"/>
              <w:rPr>
                <w:rFonts w:ascii="Verdana" w:hAnsi="Verdana" w:cs="Arial"/>
                <w:sz w:val="18"/>
                <w:szCs w:val="18"/>
              </w:rPr>
            </w:pPr>
            <w:r w:rsidRPr="008E74BF">
              <w:rPr>
                <w:rFonts w:ascii="Verdana" w:hAnsi="Verdana" w:cs="Arial"/>
                <w:b/>
                <w:bCs/>
                <w:sz w:val="18"/>
                <w:szCs w:val="18"/>
              </w:rPr>
              <w:t>Nombre:</w:t>
            </w:r>
            <w:r w:rsidRPr="008E74BF">
              <w:rPr>
                <w:rFonts w:ascii="Verdana" w:hAnsi="Verdana" w:cs="Arial"/>
                <w:sz w:val="18"/>
                <w:szCs w:val="18"/>
              </w:rPr>
              <w:t xml:space="preserve"> Iván Alexis </w:t>
            </w:r>
            <w:r>
              <w:rPr>
                <w:rFonts w:ascii="Verdana" w:hAnsi="Verdana" w:cs="Arial"/>
                <w:sz w:val="18"/>
                <w:szCs w:val="18"/>
              </w:rPr>
              <w:t>O</w:t>
            </w:r>
            <w:r w:rsidRPr="008E74BF">
              <w:rPr>
                <w:rFonts w:ascii="Verdana" w:hAnsi="Verdana" w:cs="Arial"/>
                <w:sz w:val="18"/>
                <w:szCs w:val="18"/>
              </w:rPr>
              <w:t>ntibón Rojas.</w:t>
            </w:r>
          </w:p>
          <w:p w14:paraId="63BC2506" w14:textId="77777777" w:rsidR="0008433D" w:rsidRPr="008E74BF" w:rsidRDefault="0008433D" w:rsidP="00441B49">
            <w:pPr>
              <w:tabs>
                <w:tab w:val="left" w:pos="1620"/>
              </w:tabs>
              <w:ind w:right="141"/>
              <w:jc w:val="both"/>
              <w:rPr>
                <w:rFonts w:ascii="Verdana" w:hAnsi="Verdana" w:cs="Arial"/>
                <w:sz w:val="18"/>
                <w:szCs w:val="18"/>
              </w:rPr>
            </w:pPr>
            <w:r w:rsidRPr="008E74BF">
              <w:rPr>
                <w:rFonts w:ascii="Verdana" w:hAnsi="Verdana" w:cs="Arial"/>
                <w:b/>
                <w:bCs/>
                <w:sz w:val="18"/>
                <w:szCs w:val="18"/>
              </w:rPr>
              <w:t>Cargo:</w:t>
            </w:r>
            <w:r w:rsidRPr="008E74BF">
              <w:rPr>
                <w:rFonts w:ascii="Verdana" w:hAnsi="Verdana" w:cs="Arial"/>
                <w:sz w:val="18"/>
                <w:szCs w:val="18"/>
              </w:rPr>
              <w:t xml:space="preserve"> Oficial de Seguridad de la Información</w:t>
            </w:r>
          </w:p>
          <w:p w14:paraId="43E536B7" w14:textId="6BB7ABC0" w:rsidR="0008433D" w:rsidRPr="008E74BF" w:rsidRDefault="0008433D" w:rsidP="00441B49">
            <w:pPr>
              <w:tabs>
                <w:tab w:val="left" w:pos="1620"/>
              </w:tabs>
              <w:ind w:right="141"/>
              <w:jc w:val="both"/>
              <w:rPr>
                <w:rFonts w:ascii="Verdana" w:hAnsi="Verdana" w:cs="Arial"/>
                <w:sz w:val="18"/>
                <w:szCs w:val="18"/>
              </w:rPr>
            </w:pPr>
            <w:r w:rsidRPr="008E74BF">
              <w:rPr>
                <w:rFonts w:ascii="Verdana" w:hAnsi="Verdana" w:cs="Arial"/>
                <w:b/>
                <w:bCs/>
                <w:sz w:val="18"/>
                <w:szCs w:val="18"/>
              </w:rPr>
              <w:t xml:space="preserve">Fecha: </w:t>
            </w:r>
            <w:r>
              <w:rPr>
                <w:rFonts w:ascii="Verdana" w:hAnsi="Verdana" w:cs="Arial"/>
                <w:sz w:val="18"/>
                <w:szCs w:val="18"/>
              </w:rPr>
              <w:t>18/09/2025</w:t>
            </w:r>
          </w:p>
        </w:tc>
        <w:tc>
          <w:tcPr>
            <w:tcW w:w="3260" w:type="dxa"/>
          </w:tcPr>
          <w:p w14:paraId="6D0A2CD7" w14:textId="77777777" w:rsidR="00D101EC" w:rsidRPr="008E74BF" w:rsidRDefault="0008433D" w:rsidP="00D101EC">
            <w:pPr>
              <w:tabs>
                <w:tab w:val="left" w:pos="1620"/>
              </w:tabs>
              <w:ind w:right="141"/>
              <w:jc w:val="both"/>
              <w:rPr>
                <w:rFonts w:ascii="Verdana" w:hAnsi="Verdana" w:cs="Arial"/>
                <w:sz w:val="18"/>
                <w:szCs w:val="18"/>
              </w:rPr>
            </w:pPr>
            <w:r w:rsidRPr="008E74BF">
              <w:rPr>
                <w:rFonts w:ascii="Verdana" w:hAnsi="Verdana" w:cs="Arial"/>
                <w:b/>
                <w:bCs/>
                <w:sz w:val="18"/>
                <w:szCs w:val="18"/>
              </w:rPr>
              <w:t>Nombre:</w:t>
            </w:r>
            <w:r w:rsidRPr="008E74BF">
              <w:rPr>
                <w:rFonts w:ascii="Verdana" w:hAnsi="Verdana" w:cs="Arial"/>
                <w:sz w:val="18"/>
                <w:szCs w:val="18"/>
              </w:rPr>
              <w:t xml:space="preserve"> </w:t>
            </w:r>
            <w:r w:rsidR="00D101EC" w:rsidRPr="008E74BF">
              <w:rPr>
                <w:rFonts w:ascii="Verdana" w:hAnsi="Verdana" w:cs="Arial"/>
                <w:sz w:val="18"/>
                <w:szCs w:val="18"/>
              </w:rPr>
              <w:t xml:space="preserve">Iván Alexis </w:t>
            </w:r>
            <w:r w:rsidR="00D101EC">
              <w:rPr>
                <w:rFonts w:ascii="Verdana" w:hAnsi="Verdana" w:cs="Arial"/>
                <w:sz w:val="18"/>
                <w:szCs w:val="18"/>
              </w:rPr>
              <w:t>O</w:t>
            </w:r>
            <w:r w:rsidR="00D101EC" w:rsidRPr="008E74BF">
              <w:rPr>
                <w:rFonts w:ascii="Verdana" w:hAnsi="Verdana" w:cs="Arial"/>
                <w:sz w:val="18"/>
                <w:szCs w:val="18"/>
              </w:rPr>
              <w:t>ntibón Rojas.</w:t>
            </w:r>
          </w:p>
          <w:p w14:paraId="429B2A7D" w14:textId="531BD667" w:rsidR="0008433D" w:rsidRPr="008E74BF" w:rsidRDefault="0008433D" w:rsidP="00441B49">
            <w:pPr>
              <w:tabs>
                <w:tab w:val="left" w:pos="1620"/>
              </w:tabs>
              <w:ind w:right="141"/>
              <w:jc w:val="both"/>
              <w:rPr>
                <w:rFonts w:ascii="Verdana" w:hAnsi="Verdana" w:cs="Arial"/>
                <w:sz w:val="18"/>
                <w:szCs w:val="18"/>
              </w:rPr>
            </w:pPr>
            <w:r w:rsidRPr="008E74BF">
              <w:rPr>
                <w:rFonts w:ascii="Verdana" w:hAnsi="Verdana" w:cs="Arial"/>
                <w:b/>
                <w:bCs/>
                <w:sz w:val="18"/>
                <w:szCs w:val="18"/>
              </w:rPr>
              <w:t>Cargo:</w:t>
            </w:r>
            <w:r w:rsidRPr="008E74BF">
              <w:rPr>
                <w:rFonts w:ascii="Verdana" w:hAnsi="Verdana" w:cs="Arial"/>
                <w:sz w:val="18"/>
                <w:szCs w:val="18"/>
              </w:rPr>
              <w:t xml:space="preserve"> </w:t>
            </w:r>
            <w:r w:rsidR="00D101EC" w:rsidRPr="008E74BF">
              <w:rPr>
                <w:rFonts w:ascii="Verdana" w:hAnsi="Verdana" w:cs="Arial"/>
                <w:sz w:val="18"/>
                <w:szCs w:val="18"/>
              </w:rPr>
              <w:t>Oficial de Seguridad de la Información</w:t>
            </w:r>
            <w:r w:rsidRPr="008E74BF">
              <w:rPr>
                <w:rFonts w:ascii="Verdana" w:hAnsi="Verdana" w:cs="Arial"/>
                <w:sz w:val="18"/>
                <w:szCs w:val="18"/>
              </w:rPr>
              <w:t xml:space="preserve"> </w:t>
            </w:r>
          </w:p>
          <w:p w14:paraId="580A46D3" w14:textId="18DC03F0" w:rsidR="0008433D" w:rsidRPr="008E74BF" w:rsidRDefault="0008433D" w:rsidP="00441B49">
            <w:pPr>
              <w:tabs>
                <w:tab w:val="left" w:pos="1620"/>
              </w:tabs>
              <w:ind w:right="141"/>
              <w:jc w:val="both"/>
              <w:rPr>
                <w:rFonts w:ascii="Verdana" w:hAnsi="Verdana" w:cs="Arial"/>
                <w:sz w:val="18"/>
                <w:szCs w:val="18"/>
              </w:rPr>
            </w:pPr>
            <w:r w:rsidRPr="008E74BF">
              <w:rPr>
                <w:rFonts w:ascii="Verdana" w:hAnsi="Verdana" w:cs="Arial"/>
                <w:b/>
                <w:bCs/>
                <w:sz w:val="18"/>
                <w:szCs w:val="18"/>
              </w:rPr>
              <w:t>Fecha:</w:t>
            </w:r>
            <w:r w:rsidRPr="008E74BF">
              <w:rPr>
                <w:rFonts w:ascii="Verdana" w:hAnsi="Verdana" w:cs="Arial"/>
                <w:sz w:val="18"/>
                <w:szCs w:val="18"/>
              </w:rPr>
              <w:t xml:space="preserve"> </w:t>
            </w:r>
            <w:r>
              <w:rPr>
                <w:rFonts w:ascii="Verdana" w:hAnsi="Verdana" w:cs="Arial"/>
                <w:sz w:val="18"/>
                <w:szCs w:val="18"/>
              </w:rPr>
              <w:t>18/09/2025</w:t>
            </w:r>
          </w:p>
        </w:tc>
        <w:tc>
          <w:tcPr>
            <w:tcW w:w="3266" w:type="dxa"/>
          </w:tcPr>
          <w:p w14:paraId="1D4BDF87" w14:textId="77777777" w:rsidR="0008433D" w:rsidRPr="008E74BF" w:rsidRDefault="0008433D" w:rsidP="00441B49">
            <w:pPr>
              <w:tabs>
                <w:tab w:val="left" w:pos="1620"/>
              </w:tabs>
              <w:ind w:right="141"/>
              <w:jc w:val="both"/>
              <w:rPr>
                <w:rFonts w:ascii="Verdana" w:hAnsi="Verdana" w:cs="Arial"/>
                <w:sz w:val="18"/>
                <w:szCs w:val="18"/>
              </w:rPr>
            </w:pPr>
            <w:r w:rsidRPr="008E74BF">
              <w:rPr>
                <w:rFonts w:ascii="Verdana" w:hAnsi="Verdana" w:cs="Arial"/>
                <w:b/>
                <w:bCs/>
                <w:sz w:val="18"/>
                <w:szCs w:val="18"/>
              </w:rPr>
              <w:t>Nombre:</w:t>
            </w:r>
            <w:r w:rsidRPr="008E74BF">
              <w:rPr>
                <w:rFonts w:ascii="Verdana" w:hAnsi="Verdana" w:cs="Arial"/>
                <w:sz w:val="18"/>
                <w:szCs w:val="18"/>
              </w:rPr>
              <w:t xml:space="preserve"> Lucy Margarita Osorio Mastrodoménico.</w:t>
            </w:r>
          </w:p>
          <w:p w14:paraId="02CAED7A" w14:textId="77777777" w:rsidR="0008433D" w:rsidRPr="008E74BF" w:rsidRDefault="0008433D" w:rsidP="00441B49">
            <w:pPr>
              <w:tabs>
                <w:tab w:val="left" w:pos="1620"/>
              </w:tabs>
              <w:ind w:right="141"/>
              <w:jc w:val="both"/>
              <w:rPr>
                <w:rFonts w:ascii="Verdana" w:hAnsi="Verdana" w:cs="Arial"/>
                <w:sz w:val="18"/>
                <w:szCs w:val="18"/>
              </w:rPr>
            </w:pPr>
            <w:r w:rsidRPr="008E74BF">
              <w:rPr>
                <w:rFonts w:ascii="Verdana" w:hAnsi="Verdana" w:cs="Arial"/>
                <w:b/>
                <w:bCs/>
                <w:sz w:val="18"/>
                <w:szCs w:val="18"/>
              </w:rPr>
              <w:t>Cargo:</w:t>
            </w:r>
            <w:r w:rsidRPr="008E74BF">
              <w:rPr>
                <w:rFonts w:ascii="Verdana" w:hAnsi="Verdana" w:cs="Arial"/>
                <w:sz w:val="18"/>
                <w:szCs w:val="18"/>
              </w:rPr>
              <w:t xml:space="preserve"> Jefe Oficina Asesora de Planeación</w:t>
            </w:r>
          </w:p>
          <w:p w14:paraId="3E0513F9" w14:textId="38B79F89" w:rsidR="0008433D" w:rsidRPr="008E74BF" w:rsidRDefault="0008433D" w:rsidP="00441B49">
            <w:pPr>
              <w:tabs>
                <w:tab w:val="left" w:pos="1620"/>
              </w:tabs>
              <w:ind w:right="141"/>
              <w:jc w:val="both"/>
              <w:rPr>
                <w:rFonts w:ascii="Verdana" w:hAnsi="Verdana" w:cs="Arial"/>
                <w:b/>
                <w:bCs/>
                <w:sz w:val="18"/>
                <w:szCs w:val="18"/>
              </w:rPr>
            </w:pPr>
            <w:r w:rsidRPr="008E74BF">
              <w:rPr>
                <w:rFonts w:ascii="Verdana" w:hAnsi="Verdana" w:cs="Arial"/>
                <w:b/>
                <w:bCs/>
                <w:sz w:val="18"/>
                <w:szCs w:val="18"/>
              </w:rPr>
              <w:t xml:space="preserve">Fecha: </w:t>
            </w:r>
            <w:r w:rsidR="00865105" w:rsidRPr="00865105">
              <w:rPr>
                <w:rFonts w:ascii="Verdana" w:hAnsi="Verdana" w:cs="Arial"/>
                <w:sz w:val="18"/>
                <w:szCs w:val="18"/>
              </w:rPr>
              <w:t>22/09/2025</w:t>
            </w:r>
          </w:p>
        </w:tc>
      </w:tr>
      <w:bookmarkEnd w:id="395"/>
    </w:tbl>
    <w:p w14:paraId="31953625" w14:textId="77777777" w:rsidR="0008433D" w:rsidRDefault="0008433D" w:rsidP="00E2040C">
      <w:pPr>
        <w:spacing w:line="276" w:lineRule="auto"/>
        <w:rPr>
          <w:rFonts w:ascii="Verdana" w:hAnsi="Verdana"/>
          <w:sz w:val="22"/>
          <w:szCs w:val="22"/>
        </w:rPr>
      </w:pPr>
    </w:p>
    <w:p w14:paraId="09825898" w14:textId="77777777" w:rsidR="0008433D" w:rsidRDefault="0008433D" w:rsidP="00E2040C">
      <w:pPr>
        <w:spacing w:line="276" w:lineRule="auto"/>
        <w:rPr>
          <w:rFonts w:ascii="Verdana" w:hAnsi="Verdana"/>
          <w:sz w:val="22"/>
          <w:szCs w:val="22"/>
        </w:rPr>
      </w:pPr>
    </w:p>
    <w:p w14:paraId="56B7E6E7" w14:textId="77777777" w:rsidR="00063049" w:rsidRDefault="00063049" w:rsidP="00E2040C">
      <w:pPr>
        <w:spacing w:line="276" w:lineRule="auto"/>
        <w:rPr>
          <w:rFonts w:ascii="Verdana" w:hAnsi="Verdana"/>
          <w:sz w:val="22"/>
          <w:szCs w:val="22"/>
        </w:rPr>
      </w:pPr>
    </w:p>
    <w:p w14:paraId="7D8E4646" w14:textId="77777777" w:rsidR="00063049" w:rsidRPr="001C0189" w:rsidRDefault="00063049" w:rsidP="00E2040C">
      <w:pPr>
        <w:spacing w:line="276" w:lineRule="auto"/>
        <w:rPr>
          <w:rFonts w:ascii="Verdana" w:hAnsi="Verdana"/>
          <w:sz w:val="22"/>
          <w:szCs w:val="22"/>
        </w:rPr>
      </w:pPr>
    </w:p>
    <w:p w14:paraId="4AB05007" w14:textId="77777777" w:rsidR="008B6523" w:rsidRPr="001C0189" w:rsidRDefault="008B6523" w:rsidP="00E2040C">
      <w:pPr>
        <w:spacing w:line="276" w:lineRule="auto"/>
        <w:rPr>
          <w:rFonts w:ascii="Verdana" w:hAnsi="Verdana"/>
          <w:sz w:val="22"/>
          <w:szCs w:val="22"/>
        </w:rPr>
      </w:pPr>
    </w:p>
    <w:p w14:paraId="68FB0105" w14:textId="77777777" w:rsidR="008B6523" w:rsidRDefault="008B6523" w:rsidP="00E2040C">
      <w:pPr>
        <w:spacing w:line="276" w:lineRule="auto"/>
        <w:rPr>
          <w:rFonts w:ascii="Verdana" w:hAnsi="Verdana"/>
          <w:b/>
          <w:bCs/>
          <w:sz w:val="22"/>
          <w:szCs w:val="22"/>
        </w:rPr>
      </w:pPr>
    </w:p>
    <w:p w14:paraId="15DFD3BC" w14:textId="77777777" w:rsidR="008B6523" w:rsidRPr="001C0189" w:rsidRDefault="008B6523" w:rsidP="00E2040C">
      <w:pPr>
        <w:spacing w:line="276" w:lineRule="auto"/>
        <w:rPr>
          <w:rFonts w:ascii="Verdana" w:hAnsi="Verdana" w:cs="Arial"/>
          <w:b/>
          <w:sz w:val="22"/>
          <w:szCs w:val="22"/>
        </w:rPr>
      </w:pPr>
    </w:p>
    <w:p w14:paraId="4E91721B" w14:textId="77777777" w:rsidR="008B6523" w:rsidRDefault="008B6523" w:rsidP="00E2040C">
      <w:pPr>
        <w:spacing w:line="276" w:lineRule="auto"/>
        <w:jc w:val="both"/>
        <w:rPr>
          <w:rFonts w:ascii="Verdana" w:hAnsi="Verdana"/>
          <w:b/>
          <w:bCs/>
          <w:sz w:val="22"/>
          <w:szCs w:val="22"/>
        </w:rPr>
      </w:pPr>
    </w:p>
    <w:p w14:paraId="77364438" w14:textId="77777777" w:rsidR="008B6523" w:rsidRDefault="008B6523" w:rsidP="00E2040C">
      <w:pPr>
        <w:spacing w:line="276" w:lineRule="auto"/>
        <w:jc w:val="both"/>
        <w:rPr>
          <w:rFonts w:ascii="Verdana" w:hAnsi="Verdana" w:cs="Arial"/>
          <w:b/>
          <w:bCs/>
          <w:color w:val="FF0000"/>
          <w:sz w:val="20"/>
          <w:szCs w:val="20"/>
        </w:rPr>
      </w:pPr>
    </w:p>
    <w:sectPr w:rsidR="008B6523" w:rsidSect="005D3B14">
      <w:headerReference w:type="default" r:id="rId12"/>
      <w:footerReference w:type="default" r:id="rId13"/>
      <w:pgSz w:w="12242" w:h="15842" w:code="119"/>
      <w:pgMar w:top="1418" w:right="1185"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BE8D4" w14:textId="77777777" w:rsidR="003040DC" w:rsidRDefault="003040DC">
      <w:r>
        <w:separator/>
      </w:r>
    </w:p>
  </w:endnote>
  <w:endnote w:type="continuationSeparator" w:id="0">
    <w:p w14:paraId="1EA93A8B" w14:textId="77777777" w:rsidR="003040DC" w:rsidRDefault="00304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477490650"/>
      <w:docPartObj>
        <w:docPartGallery w:val="Page Numbers (Bottom of Page)"/>
        <w:docPartUnique/>
      </w:docPartObj>
    </w:sdtPr>
    <w:sdtContent>
      <w:sdt>
        <w:sdtPr>
          <w:rPr>
            <w:rFonts w:ascii="Verdana" w:hAnsi="Verdana"/>
            <w:sz w:val="16"/>
            <w:szCs w:val="16"/>
          </w:rPr>
          <w:id w:val="1728636285"/>
          <w:docPartObj>
            <w:docPartGallery w:val="Page Numbers (Top of Page)"/>
            <w:docPartUnique/>
          </w:docPartObj>
        </w:sdtPr>
        <w:sdtContent>
          <w:p w14:paraId="1B65B3D2" w14:textId="579BFB5A" w:rsidR="00003D55" w:rsidRPr="009976F0" w:rsidRDefault="00003D55" w:rsidP="00003D55">
            <w:pPr>
              <w:jc w:val="center"/>
              <w:rPr>
                <w:rFonts w:ascii="Verdana" w:hAnsi="Verdana"/>
                <w:sz w:val="16"/>
                <w:szCs w:val="16"/>
              </w:rPr>
            </w:pPr>
            <w:r w:rsidRPr="009976F0">
              <w:rPr>
                <w:rFonts w:ascii="Verdana" w:hAnsi="Verdana"/>
                <w:sz w:val="16"/>
                <w:szCs w:val="16"/>
              </w:rPr>
              <w:t>Proceso: Gestión Integral, Código: GIN–FM–0</w:t>
            </w:r>
            <w:r w:rsidR="008B6523">
              <w:rPr>
                <w:rFonts w:ascii="Verdana" w:hAnsi="Verdana"/>
                <w:sz w:val="16"/>
                <w:szCs w:val="16"/>
              </w:rPr>
              <w:t>35</w:t>
            </w:r>
            <w:r w:rsidRPr="009976F0">
              <w:rPr>
                <w:rFonts w:ascii="Verdana" w:hAnsi="Verdana"/>
                <w:sz w:val="16"/>
                <w:szCs w:val="16"/>
              </w:rPr>
              <w:t>, Versión: 001</w:t>
            </w:r>
            <w:r>
              <w:rPr>
                <w:rFonts w:ascii="Verdana" w:hAnsi="Verdana"/>
                <w:sz w:val="16"/>
                <w:szCs w:val="16"/>
              </w:rPr>
              <w:t>,</w:t>
            </w:r>
            <w:r w:rsidRPr="009976F0">
              <w:rPr>
                <w:rFonts w:ascii="Verdana" w:hAnsi="Verdana"/>
                <w:sz w:val="16"/>
                <w:szCs w:val="16"/>
              </w:rPr>
              <w:t xml:space="preserve"> Vigencia: </w:t>
            </w:r>
            <w:r>
              <w:rPr>
                <w:rFonts w:ascii="Verdana" w:hAnsi="Verdana"/>
                <w:sz w:val="16"/>
                <w:szCs w:val="16"/>
              </w:rPr>
              <w:t>26/02/2025</w:t>
            </w:r>
          </w:p>
          <w:p w14:paraId="27B030AB" w14:textId="77777777" w:rsidR="00003D55" w:rsidRPr="005074CD" w:rsidRDefault="00003D55" w:rsidP="00003D55">
            <w:pPr>
              <w:pStyle w:val="Piedepgina"/>
              <w:jc w:val="center"/>
              <w:rPr>
                <w:rFonts w:ascii="Verdana" w:hAnsi="Verdana"/>
                <w:sz w:val="16"/>
                <w:szCs w:val="16"/>
              </w:rPr>
            </w:pPr>
            <w:r w:rsidRPr="005074CD">
              <w:rPr>
                <w:rFonts w:ascii="Verdana" w:hAnsi="Verdana"/>
                <w:sz w:val="16"/>
                <w:szCs w:val="16"/>
              </w:rPr>
              <w:t>Verifique que este documento corresponda a la versión vigente antes de su uso</w:t>
            </w:r>
          </w:p>
          <w:p w14:paraId="69057638" w14:textId="05F52C06" w:rsidR="0027060C" w:rsidRPr="00A5164F" w:rsidRDefault="00003D55" w:rsidP="008B6523">
            <w:pPr>
              <w:pStyle w:val="Piedepgina"/>
              <w:jc w:val="center"/>
              <w:rPr>
                <w:sz w:val="16"/>
                <w:szCs w:val="16"/>
              </w:rPr>
            </w:pPr>
            <w:r w:rsidRPr="005074CD">
              <w:rPr>
                <w:rFonts w:ascii="Verdana" w:hAnsi="Verdana"/>
                <w:sz w:val="16"/>
                <w:szCs w:val="16"/>
              </w:rPr>
              <w:t xml:space="preserve">Página </w:t>
            </w:r>
            <w:r w:rsidRPr="005074CD">
              <w:rPr>
                <w:rFonts w:ascii="Verdana" w:hAnsi="Verdana"/>
                <w:sz w:val="16"/>
                <w:szCs w:val="16"/>
              </w:rPr>
              <w:fldChar w:fldCharType="begin"/>
            </w:r>
            <w:r w:rsidRPr="005074CD">
              <w:rPr>
                <w:rFonts w:ascii="Verdana" w:hAnsi="Verdana"/>
                <w:sz w:val="16"/>
                <w:szCs w:val="16"/>
              </w:rPr>
              <w:instrText>PAGE</w:instrText>
            </w:r>
            <w:r w:rsidRPr="005074CD">
              <w:rPr>
                <w:rFonts w:ascii="Verdana" w:hAnsi="Verdana"/>
                <w:sz w:val="16"/>
                <w:szCs w:val="16"/>
              </w:rPr>
              <w:fldChar w:fldCharType="separate"/>
            </w:r>
            <w:r>
              <w:rPr>
                <w:rFonts w:ascii="Verdana" w:hAnsi="Verdana"/>
                <w:sz w:val="16"/>
                <w:szCs w:val="16"/>
              </w:rPr>
              <w:t>2</w:t>
            </w:r>
            <w:r w:rsidRPr="005074CD">
              <w:rPr>
                <w:rFonts w:ascii="Verdana" w:hAnsi="Verdana"/>
                <w:sz w:val="16"/>
                <w:szCs w:val="16"/>
              </w:rPr>
              <w:fldChar w:fldCharType="end"/>
            </w:r>
            <w:r w:rsidRPr="005074CD">
              <w:rPr>
                <w:rFonts w:ascii="Verdana" w:hAnsi="Verdana"/>
                <w:sz w:val="16"/>
                <w:szCs w:val="16"/>
              </w:rPr>
              <w:t xml:space="preserve"> de </w:t>
            </w:r>
            <w:r w:rsidRPr="005074CD">
              <w:rPr>
                <w:rFonts w:ascii="Verdana" w:hAnsi="Verdana"/>
                <w:sz w:val="16"/>
                <w:szCs w:val="16"/>
              </w:rPr>
              <w:fldChar w:fldCharType="begin"/>
            </w:r>
            <w:r w:rsidRPr="005074CD">
              <w:rPr>
                <w:rFonts w:ascii="Verdana" w:hAnsi="Verdana"/>
                <w:sz w:val="16"/>
                <w:szCs w:val="16"/>
              </w:rPr>
              <w:instrText>NUMPAGES</w:instrText>
            </w:r>
            <w:r w:rsidRPr="005074CD">
              <w:rPr>
                <w:rFonts w:ascii="Verdana" w:hAnsi="Verdana"/>
                <w:sz w:val="16"/>
                <w:szCs w:val="16"/>
              </w:rPr>
              <w:fldChar w:fldCharType="separate"/>
            </w:r>
            <w:r>
              <w:rPr>
                <w:rFonts w:ascii="Verdana" w:hAnsi="Verdana"/>
                <w:sz w:val="16"/>
                <w:szCs w:val="16"/>
              </w:rPr>
              <w:t>3</w:t>
            </w:r>
            <w:r w:rsidRPr="005074CD">
              <w:rPr>
                <w:rFonts w:ascii="Verdana" w:hAnsi="Verdana"/>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52CBC" w14:textId="77777777" w:rsidR="003040DC" w:rsidRDefault="003040DC">
      <w:r>
        <w:separator/>
      </w:r>
    </w:p>
  </w:footnote>
  <w:footnote w:type="continuationSeparator" w:id="0">
    <w:p w14:paraId="61FE43A9" w14:textId="77777777" w:rsidR="003040DC" w:rsidRDefault="003040DC">
      <w:r>
        <w:continuationSeparator/>
      </w:r>
    </w:p>
  </w:footnote>
  <w:footnote w:id="1">
    <w:p w14:paraId="78B7BBF9" w14:textId="77777777" w:rsidR="00A908BD" w:rsidRPr="00BE4812" w:rsidRDefault="00A908BD" w:rsidP="00A908BD">
      <w:pPr>
        <w:pStyle w:val="Textonotapie"/>
        <w:jc w:val="both"/>
        <w:rPr>
          <w:rFonts w:ascii="Arial" w:hAnsi="Arial" w:cs="Arial"/>
          <w:sz w:val="18"/>
          <w:lang w:val="es-CO"/>
        </w:rPr>
      </w:pPr>
      <w:r w:rsidRPr="00BE4812">
        <w:rPr>
          <w:rStyle w:val="Refdenotaalpie"/>
          <w:rFonts w:ascii="Arial" w:hAnsi="Arial" w:cs="Arial"/>
          <w:sz w:val="18"/>
        </w:rPr>
        <w:footnoteRef/>
      </w:r>
      <w:r w:rsidRPr="00BE4812">
        <w:rPr>
          <w:rFonts w:ascii="Arial" w:hAnsi="Arial" w:cs="Arial"/>
          <w:sz w:val="18"/>
          <w:lang w:val="en-US"/>
        </w:rPr>
        <w:t xml:space="preserve"> Federal Information Processing Standards Publication. Announcing the Advanced Encryption Standard (AES). </w:t>
      </w:r>
      <w:r w:rsidRPr="00BE4812">
        <w:rPr>
          <w:rFonts w:ascii="Arial" w:hAnsi="Arial" w:cs="Arial"/>
          <w:sz w:val="18"/>
          <w:lang w:val="es-CO"/>
        </w:rPr>
        <w:t>Noviembre 26 de 2001. En Línea: http://csrc.nist.gov/publications/fips/fips197/fips-197.pdf</w:t>
      </w:r>
    </w:p>
  </w:footnote>
  <w:footnote w:id="2">
    <w:p w14:paraId="3BB34115" w14:textId="77777777" w:rsidR="00A908BD" w:rsidRPr="00BE4812" w:rsidRDefault="00A908BD" w:rsidP="00A908BD">
      <w:pPr>
        <w:pStyle w:val="Textonotapie"/>
        <w:jc w:val="both"/>
        <w:rPr>
          <w:rFonts w:ascii="Arial" w:hAnsi="Arial" w:cs="Arial"/>
          <w:sz w:val="18"/>
          <w:lang w:val="en-US"/>
        </w:rPr>
      </w:pPr>
      <w:r w:rsidRPr="00BE4812">
        <w:rPr>
          <w:rStyle w:val="Refdenotaalpie"/>
          <w:rFonts w:ascii="Arial" w:hAnsi="Arial" w:cs="Arial"/>
          <w:sz w:val="18"/>
        </w:rPr>
        <w:footnoteRef/>
      </w:r>
      <w:r w:rsidRPr="00BE4812">
        <w:rPr>
          <w:rFonts w:ascii="Arial" w:hAnsi="Arial" w:cs="Arial"/>
          <w:sz w:val="18"/>
          <w:lang w:val="en-US"/>
        </w:rPr>
        <w:t xml:space="preserve"> National Institute of Standards and technology of United States. En Línea: http://www.nist.gov/public_affairs/nandyou.cfm</w:t>
      </w:r>
    </w:p>
  </w:footnote>
  <w:footnote w:id="3">
    <w:p w14:paraId="66D4A5C2" w14:textId="77777777" w:rsidR="00A908BD" w:rsidRPr="00DD3A5D" w:rsidRDefault="00A908BD" w:rsidP="00A908BD">
      <w:pPr>
        <w:pStyle w:val="Textonotapie"/>
        <w:jc w:val="both"/>
        <w:rPr>
          <w:rFonts w:ascii="Arial" w:hAnsi="Arial" w:cs="Arial"/>
          <w:sz w:val="18"/>
          <w:lang w:val="en-US"/>
        </w:rPr>
      </w:pPr>
      <w:r w:rsidRPr="00BE4812">
        <w:rPr>
          <w:rStyle w:val="Refdenotaalpie"/>
          <w:rFonts w:ascii="Arial" w:hAnsi="Arial" w:cs="Arial"/>
          <w:sz w:val="18"/>
        </w:rPr>
        <w:footnoteRef/>
      </w:r>
      <w:r>
        <w:rPr>
          <w:rFonts w:ascii="Arial" w:hAnsi="Arial" w:cs="Arial"/>
          <w:sz w:val="18"/>
          <w:lang w:val="en-US"/>
        </w:rPr>
        <w:t xml:space="preserve"> </w:t>
      </w:r>
      <w:r w:rsidRPr="00BE4812">
        <w:rPr>
          <w:rFonts w:ascii="Arial" w:hAnsi="Arial" w:cs="Arial"/>
          <w:sz w:val="18"/>
          <w:lang w:val="en-US"/>
        </w:rPr>
        <w:t xml:space="preserve">Internet Engineering Task Force (IETF). RFC3280: Internet X.509 Public Key Infrastructure Certificate and Certificate Revocation List (CRL) Profile. </w:t>
      </w:r>
      <w:r w:rsidRPr="00DD3A5D">
        <w:rPr>
          <w:rFonts w:ascii="Arial" w:hAnsi="Arial" w:cs="Arial"/>
          <w:sz w:val="18"/>
          <w:lang w:val="en-US"/>
        </w:rPr>
        <w:t xml:space="preserve">Abril de 2002. En Línea: </w:t>
      </w:r>
    </w:p>
  </w:footnote>
  <w:footnote w:id="4">
    <w:p w14:paraId="06E7E93C" w14:textId="77777777" w:rsidR="00A908BD" w:rsidRPr="00BE4812" w:rsidRDefault="00A908BD" w:rsidP="00A908BD">
      <w:pPr>
        <w:pStyle w:val="Textonotapie"/>
        <w:jc w:val="both"/>
        <w:rPr>
          <w:rFonts w:ascii="Arial" w:hAnsi="Arial" w:cs="Arial"/>
          <w:sz w:val="18"/>
          <w:lang w:val="es-CO"/>
        </w:rPr>
      </w:pPr>
      <w:r w:rsidRPr="00BE4812">
        <w:rPr>
          <w:rStyle w:val="Refdenotaalpie"/>
          <w:rFonts w:ascii="Arial" w:hAnsi="Arial" w:cs="Arial"/>
          <w:sz w:val="18"/>
        </w:rPr>
        <w:footnoteRef/>
      </w:r>
      <w:r w:rsidRPr="00DD3A5D">
        <w:rPr>
          <w:rFonts w:ascii="Arial" w:hAnsi="Arial" w:cs="Arial"/>
          <w:sz w:val="18"/>
          <w:lang w:val="en-US"/>
        </w:rPr>
        <w:t xml:space="preserve"> Netscape Communications. The SSL Protocol Version 3.0. </w:t>
      </w:r>
      <w:r w:rsidRPr="00BE4812">
        <w:rPr>
          <w:rFonts w:ascii="Arial" w:hAnsi="Arial" w:cs="Arial"/>
          <w:sz w:val="18"/>
          <w:lang w:val="es-CO"/>
        </w:rPr>
        <w:t>Noviembre de 1996. En Línea: http://www.mozilla.org/projects/security/pki/nss/ssl/draft302.txt</w:t>
      </w:r>
    </w:p>
  </w:footnote>
  <w:footnote w:id="5">
    <w:p w14:paraId="09EB498A" w14:textId="77777777" w:rsidR="00A908BD" w:rsidRPr="00BE4812" w:rsidRDefault="00A908BD" w:rsidP="00A908BD">
      <w:pPr>
        <w:pStyle w:val="Textonotapie"/>
        <w:jc w:val="both"/>
        <w:rPr>
          <w:rFonts w:ascii="Arial" w:hAnsi="Arial" w:cs="Arial"/>
          <w:sz w:val="18"/>
          <w:lang w:val="en-US"/>
        </w:rPr>
      </w:pPr>
      <w:r w:rsidRPr="00BE4812">
        <w:rPr>
          <w:rStyle w:val="Refdenotaalpie"/>
          <w:rFonts w:ascii="Arial" w:hAnsi="Arial" w:cs="Arial"/>
          <w:sz w:val="18"/>
        </w:rPr>
        <w:footnoteRef/>
      </w:r>
      <w:r w:rsidRPr="00BE4812">
        <w:rPr>
          <w:rFonts w:ascii="Arial" w:hAnsi="Arial" w:cs="Arial"/>
          <w:sz w:val="18"/>
          <w:lang w:val="en-US"/>
        </w:rPr>
        <w:t xml:space="preserve"> Internet Engineering Task Force (IETF). RFC5246: The Transport Layer Security (TLS) Protocol Version 1.2. Agosto de 2008. En Línea: http://tools.ietf.org/html/rfc5246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EC5069" w:rsidRPr="00E833B8" w14:paraId="05CED3B9" w14:textId="77777777" w:rsidTr="008C312D">
      <w:trPr>
        <w:cantSplit/>
        <w:trHeight w:val="397"/>
        <w:jc w:val="center"/>
      </w:trPr>
      <w:tc>
        <w:tcPr>
          <w:tcW w:w="2405" w:type="dxa"/>
          <w:vMerge w:val="restart"/>
        </w:tcPr>
        <w:p w14:paraId="18DB0632" w14:textId="77777777" w:rsidR="00EC5069" w:rsidRPr="00E833B8" w:rsidRDefault="00EC5069" w:rsidP="00EC5069">
          <w:pPr>
            <w:ind w:right="360"/>
            <w:jc w:val="center"/>
            <w:rPr>
              <w:rFonts w:cs="Arial"/>
              <w:sz w:val="18"/>
              <w:szCs w:val="18"/>
              <w:lang w:val="es-MX"/>
            </w:rPr>
          </w:pPr>
          <w:r w:rsidRPr="00E833B8">
            <w:rPr>
              <w:noProof/>
              <w:sz w:val="18"/>
              <w:szCs w:val="18"/>
              <w:lang w:eastAsia="es-CO"/>
            </w:rPr>
            <w:drawing>
              <wp:anchor distT="0" distB="0" distL="114300" distR="114300" simplePos="0" relativeHeight="251670528" behindDoc="1" locked="0" layoutInCell="1" allowOverlap="1" wp14:anchorId="3D138D5C" wp14:editId="3222DAB0">
                <wp:simplePos x="0" y="0"/>
                <wp:positionH relativeFrom="column">
                  <wp:posOffset>635</wp:posOffset>
                </wp:positionH>
                <wp:positionV relativeFrom="paragraph">
                  <wp:posOffset>125399</wp:posOffset>
                </wp:positionV>
                <wp:extent cx="1421130" cy="810895"/>
                <wp:effectExtent l="0" t="0" r="0" b="8255"/>
                <wp:wrapNone/>
                <wp:docPr id="1434224563" name="Imagen 1434224563"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25895D65" w14:textId="1910187A" w:rsidR="00EC5069" w:rsidRPr="00F745C2" w:rsidRDefault="00EC5069" w:rsidP="00EC5069">
          <w:pPr>
            <w:jc w:val="center"/>
            <w:rPr>
              <w:rFonts w:ascii="Verdana" w:hAnsi="Verdana" w:cs="Arial"/>
              <w:b/>
              <w:bCs/>
              <w:color w:val="000000" w:themeColor="text1"/>
              <w:sz w:val="18"/>
              <w:szCs w:val="18"/>
              <w:lang w:val="es-MX"/>
            </w:rPr>
          </w:pPr>
          <w:r w:rsidRPr="00F745C2">
            <w:rPr>
              <w:rFonts w:ascii="Verdana" w:hAnsi="Verdana" w:cs="Arial"/>
              <w:b/>
              <w:bCs/>
              <w:color w:val="000000" w:themeColor="text1"/>
              <w:sz w:val="18"/>
              <w:szCs w:val="18"/>
              <w:lang w:val="es-MX"/>
            </w:rPr>
            <w:t xml:space="preserve">PROCESO: </w:t>
          </w:r>
          <w:r w:rsidR="00D5270A" w:rsidRPr="00F745C2">
            <w:rPr>
              <w:rFonts w:ascii="Verdana" w:hAnsi="Verdana" w:cs="Arial"/>
              <w:b/>
              <w:bCs/>
              <w:color w:val="000000" w:themeColor="text1"/>
              <w:sz w:val="18"/>
              <w:szCs w:val="18"/>
              <w:lang w:val="es-MX"/>
            </w:rPr>
            <w:t>GESTIÓN INTEGRAL</w:t>
          </w:r>
        </w:p>
      </w:tc>
      <w:tc>
        <w:tcPr>
          <w:tcW w:w="1560" w:type="dxa"/>
          <w:vAlign w:val="center"/>
        </w:tcPr>
        <w:p w14:paraId="21D0AC22" w14:textId="77777777" w:rsidR="00EC5069" w:rsidRPr="00063049" w:rsidRDefault="00EC5069" w:rsidP="00EC5069">
          <w:pPr>
            <w:jc w:val="center"/>
            <w:rPr>
              <w:rFonts w:ascii="Verdana" w:hAnsi="Verdana" w:cs="Arial"/>
              <w:color w:val="000000" w:themeColor="text1"/>
              <w:sz w:val="18"/>
              <w:szCs w:val="18"/>
              <w:lang w:val="es-MX"/>
            </w:rPr>
          </w:pPr>
          <w:r w:rsidRPr="00063049">
            <w:rPr>
              <w:rFonts w:ascii="Verdana" w:hAnsi="Verdana" w:cs="Arial"/>
              <w:color w:val="000000" w:themeColor="text1"/>
              <w:sz w:val="18"/>
              <w:szCs w:val="18"/>
              <w:lang w:val="es-MX"/>
            </w:rPr>
            <w:t>Código</w:t>
          </w:r>
        </w:p>
      </w:tc>
      <w:tc>
        <w:tcPr>
          <w:tcW w:w="1853" w:type="dxa"/>
          <w:vAlign w:val="center"/>
        </w:tcPr>
        <w:p w14:paraId="5D684FEB" w14:textId="655EE098" w:rsidR="00EC5069" w:rsidRPr="003440A3" w:rsidRDefault="00D5270A" w:rsidP="00EC5069">
          <w:pPr>
            <w:jc w:val="center"/>
            <w:rPr>
              <w:rFonts w:ascii="Verdana" w:hAnsi="Verdana" w:cs="Arial"/>
              <w:color w:val="000000" w:themeColor="text1"/>
              <w:sz w:val="18"/>
              <w:szCs w:val="18"/>
              <w:lang w:val="es-MX"/>
            </w:rPr>
          </w:pPr>
          <w:r w:rsidRPr="003440A3">
            <w:rPr>
              <w:rFonts w:ascii="Verdana" w:hAnsi="Verdana" w:cs="Arial"/>
              <w:color w:val="000000" w:themeColor="text1"/>
              <w:sz w:val="18"/>
              <w:szCs w:val="18"/>
              <w:lang w:val="es-MX"/>
            </w:rPr>
            <w:t>GIN-PO-003</w:t>
          </w:r>
        </w:p>
      </w:tc>
    </w:tr>
    <w:tr w:rsidR="00EC5069" w:rsidRPr="00E833B8" w14:paraId="33435CA2" w14:textId="77777777" w:rsidTr="008C312D">
      <w:trPr>
        <w:cantSplit/>
        <w:trHeight w:val="397"/>
        <w:jc w:val="center"/>
      </w:trPr>
      <w:tc>
        <w:tcPr>
          <w:tcW w:w="2405" w:type="dxa"/>
          <w:vMerge/>
        </w:tcPr>
        <w:p w14:paraId="6A9D2284" w14:textId="77777777" w:rsidR="00EC5069" w:rsidRPr="00E833B8" w:rsidRDefault="00EC5069" w:rsidP="00EC5069">
          <w:pPr>
            <w:ind w:right="360"/>
            <w:jc w:val="center"/>
            <w:rPr>
              <w:noProof/>
              <w:sz w:val="18"/>
              <w:szCs w:val="18"/>
            </w:rPr>
          </w:pPr>
        </w:p>
      </w:tc>
      <w:tc>
        <w:tcPr>
          <w:tcW w:w="3827" w:type="dxa"/>
          <w:vMerge/>
          <w:vAlign w:val="center"/>
        </w:tcPr>
        <w:p w14:paraId="294218A4" w14:textId="77777777" w:rsidR="00EC5069" w:rsidRPr="00F745C2" w:rsidRDefault="00EC5069" w:rsidP="00EC5069">
          <w:pPr>
            <w:jc w:val="center"/>
            <w:rPr>
              <w:rFonts w:ascii="Verdana" w:hAnsi="Verdana" w:cs="Arial"/>
              <w:b/>
              <w:bCs/>
              <w:color w:val="000000" w:themeColor="text1"/>
              <w:sz w:val="18"/>
              <w:szCs w:val="18"/>
              <w:lang w:val="es-MX"/>
            </w:rPr>
          </w:pPr>
        </w:p>
      </w:tc>
      <w:tc>
        <w:tcPr>
          <w:tcW w:w="1560" w:type="dxa"/>
          <w:tcBorders>
            <w:bottom w:val="single" w:sz="4" w:space="0" w:color="auto"/>
          </w:tcBorders>
          <w:vAlign w:val="center"/>
        </w:tcPr>
        <w:p w14:paraId="67B81AA0" w14:textId="77777777" w:rsidR="00EC5069" w:rsidRPr="00063049" w:rsidRDefault="00EC5069" w:rsidP="00EC5069">
          <w:pPr>
            <w:jc w:val="center"/>
            <w:rPr>
              <w:rFonts w:ascii="Verdana" w:hAnsi="Verdana" w:cs="Arial"/>
              <w:color w:val="000000" w:themeColor="text1"/>
              <w:sz w:val="18"/>
              <w:szCs w:val="18"/>
              <w:lang w:val="es-MX"/>
            </w:rPr>
          </w:pPr>
          <w:r w:rsidRPr="00063049">
            <w:rPr>
              <w:rFonts w:ascii="Verdana" w:hAnsi="Verdana" w:cs="Arial"/>
              <w:color w:val="000000" w:themeColor="text1"/>
              <w:sz w:val="18"/>
              <w:szCs w:val="18"/>
              <w:lang w:val="es-MX"/>
            </w:rPr>
            <w:t>Versión</w:t>
          </w:r>
        </w:p>
      </w:tc>
      <w:tc>
        <w:tcPr>
          <w:tcW w:w="1853" w:type="dxa"/>
          <w:tcBorders>
            <w:bottom w:val="single" w:sz="4" w:space="0" w:color="auto"/>
          </w:tcBorders>
          <w:vAlign w:val="center"/>
        </w:tcPr>
        <w:p w14:paraId="1CE25E2B" w14:textId="6D45C5E3" w:rsidR="00EC5069" w:rsidRPr="003440A3" w:rsidRDefault="00D5270A" w:rsidP="00EC5069">
          <w:pPr>
            <w:jc w:val="center"/>
            <w:rPr>
              <w:rFonts w:ascii="Verdana" w:hAnsi="Verdana" w:cs="Arial"/>
              <w:color w:val="000000" w:themeColor="text1"/>
              <w:sz w:val="18"/>
              <w:szCs w:val="18"/>
              <w:lang w:val="es-MX"/>
            </w:rPr>
          </w:pPr>
          <w:r w:rsidRPr="003440A3">
            <w:rPr>
              <w:rFonts w:ascii="Verdana" w:hAnsi="Verdana" w:cs="Arial"/>
              <w:color w:val="000000" w:themeColor="text1"/>
              <w:sz w:val="18"/>
              <w:szCs w:val="18"/>
              <w:lang w:val="es-MX"/>
            </w:rPr>
            <w:t>001</w:t>
          </w:r>
        </w:p>
      </w:tc>
    </w:tr>
    <w:tr w:rsidR="00EC5069" w:rsidRPr="00E833B8" w14:paraId="4F45FF55" w14:textId="77777777" w:rsidTr="008C312D">
      <w:trPr>
        <w:cantSplit/>
        <w:trHeight w:val="397"/>
        <w:jc w:val="center"/>
      </w:trPr>
      <w:tc>
        <w:tcPr>
          <w:tcW w:w="2405" w:type="dxa"/>
          <w:vMerge/>
        </w:tcPr>
        <w:p w14:paraId="3A45717E" w14:textId="77777777" w:rsidR="00EC5069" w:rsidRPr="00E833B8" w:rsidRDefault="00EC5069" w:rsidP="00EC5069">
          <w:pPr>
            <w:rPr>
              <w:rFonts w:ascii="Arial Narrow" w:hAnsi="Arial Narrow"/>
              <w:sz w:val="18"/>
              <w:szCs w:val="18"/>
              <w:lang w:val="es-MX"/>
            </w:rPr>
          </w:pPr>
        </w:p>
      </w:tc>
      <w:tc>
        <w:tcPr>
          <w:tcW w:w="3827" w:type="dxa"/>
          <w:vMerge w:val="restart"/>
          <w:vAlign w:val="center"/>
        </w:tcPr>
        <w:p w14:paraId="151FC2EC" w14:textId="19C38A65" w:rsidR="00EC5069" w:rsidRPr="00F745C2" w:rsidRDefault="00EC5069" w:rsidP="00EC5069">
          <w:pPr>
            <w:jc w:val="center"/>
            <w:rPr>
              <w:rFonts w:ascii="Verdana" w:hAnsi="Verdana" w:cs="Arial"/>
              <w:b/>
              <w:bCs/>
              <w:color w:val="000000" w:themeColor="text1"/>
              <w:sz w:val="18"/>
              <w:szCs w:val="18"/>
              <w:lang w:val="es-MX"/>
            </w:rPr>
          </w:pPr>
          <w:bookmarkStart w:id="396" w:name="_Hlk209352923"/>
          <w:r w:rsidRPr="00F745C2">
            <w:rPr>
              <w:rFonts w:ascii="Verdana" w:hAnsi="Verdana" w:cs="Arial"/>
              <w:b/>
              <w:bCs/>
              <w:color w:val="000000" w:themeColor="text1"/>
              <w:sz w:val="18"/>
              <w:szCs w:val="18"/>
              <w:lang w:val="es-MX"/>
            </w:rPr>
            <w:t>POL</w:t>
          </w:r>
          <w:r w:rsidR="00C90C3A">
            <w:rPr>
              <w:rFonts w:ascii="Verdana" w:hAnsi="Verdana" w:cs="Arial"/>
              <w:b/>
              <w:bCs/>
              <w:color w:val="000000" w:themeColor="text1"/>
              <w:sz w:val="18"/>
              <w:szCs w:val="18"/>
              <w:lang w:val="es-MX"/>
            </w:rPr>
            <w:t>Í</w:t>
          </w:r>
          <w:r w:rsidRPr="00F745C2">
            <w:rPr>
              <w:rFonts w:ascii="Verdana" w:hAnsi="Verdana" w:cs="Arial"/>
              <w:b/>
              <w:bCs/>
              <w:color w:val="000000" w:themeColor="text1"/>
              <w:sz w:val="18"/>
              <w:szCs w:val="18"/>
              <w:lang w:val="es-MX"/>
            </w:rPr>
            <w:t>TICAS DE SEGURIDAD Y PRIV</w:t>
          </w:r>
          <w:r w:rsidR="00C90C3A">
            <w:rPr>
              <w:rFonts w:ascii="Verdana" w:hAnsi="Verdana" w:cs="Arial"/>
              <w:b/>
              <w:bCs/>
              <w:color w:val="000000" w:themeColor="text1"/>
              <w:sz w:val="18"/>
              <w:szCs w:val="18"/>
              <w:lang w:val="es-MX"/>
            </w:rPr>
            <w:t>A</w:t>
          </w:r>
          <w:r w:rsidRPr="00F745C2">
            <w:rPr>
              <w:rFonts w:ascii="Verdana" w:hAnsi="Verdana" w:cs="Arial"/>
              <w:b/>
              <w:bCs/>
              <w:color w:val="000000" w:themeColor="text1"/>
              <w:sz w:val="18"/>
              <w:szCs w:val="18"/>
              <w:lang w:val="es-MX"/>
            </w:rPr>
            <w:t>CIDAD DE LA INFORMACIÓN DEL SGSI</w:t>
          </w:r>
          <w:bookmarkEnd w:id="396"/>
        </w:p>
      </w:tc>
      <w:tc>
        <w:tcPr>
          <w:tcW w:w="1560" w:type="dxa"/>
          <w:vAlign w:val="center"/>
        </w:tcPr>
        <w:p w14:paraId="7E858A88" w14:textId="77777777" w:rsidR="00EC5069" w:rsidRPr="00063049" w:rsidRDefault="00EC5069" w:rsidP="00EC5069">
          <w:pPr>
            <w:jc w:val="center"/>
            <w:rPr>
              <w:rFonts w:ascii="Verdana" w:hAnsi="Verdana" w:cs="Arial"/>
              <w:color w:val="000000" w:themeColor="text1"/>
              <w:sz w:val="18"/>
              <w:szCs w:val="18"/>
              <w:lang w:val="es-MX"/>
            </w:rPr>
          </w:pPr>
          <w:r w:rsidRPr="00063049">
            <w:rPr>
              <w:rFonts w:ascii="Verdana" w:hAnsi="Verdana" w:cs="Arial"/>
              <w:color w:val="000000" w:themeColor="text1"/>
              <w:sz w:val="18"/>
              <w:szCs w:val="18"/>
              <w:lang w:val="es-MX"/>
            </w:rPr>
            <w:t>Fecha</w:t>
          </w:r>
        </w:p>
      </w:tc>
      <w:tc>
        <w:tcPr>
          <w:tcW w:w="1853" w:type="dxa"/>
          <w:vAlign w:val="center"/>
        </w:tcPr>
        <w:p w14:paraId="64208973" w14:textId="4FF99593" w:rsidR="00EC5069" w:rsidRPr="003440A3" w:rsidRDefault="00840627" w:rsidP="00EC5069">
          <w:pPr>
            <w:jc w:val="center"/>
            <w:rPr>
              <w:rFonts w:ascii="Verdana" w:hAnsi="Verdana" w:cs="Arial"/>
              <w:color w:val="000000" w:themeColor="text1"/>
              <w:sz w:val="18"/>
              <w:szCs w:val="18"/>
              <w:lang w:val="es-MX"/>
            </w:rPr>
          </w:pPr>
          <w:r>
            <w:rPr>
              <w:rFonts w:ascii="Verdana" w:hAnsi="Verdana" w:cs="Arial"/>
              <w:color w:val="000000" w:themeColor="text1"/>
              <w:sz w:val="18"/>
              <w:szCs w:val="18"/>
              <w:lang w:val="es-MX"/>
            </w:rPr>
            <w:t>22/09/2025</w:t>
          </w:r>
        </w:p>
      </w:tc>
    </w:tr>
    <w:tr w:rsidR="00EC5069" w:rsidRPr="00E833B8" w14:paraId="56B3716F" w14:textId="77777777" w:rsidTr="008C312D">
      <w:trPr>
        <w:cantSplit/>
        <w:trHeight w:val="470"/>
        <w:jc w:val="center"/>
      </w:trPr>
      <w:tc>
        <w:tcPr>
          <w:tcW w:w="2405" w:type="dxa"/>
          <w:vMerge/>
        </w:tcPr>
        <w:p w14:paraId="4B6131B3" w14:textId="77777777" w:rsidR="00EC5069" w:rsidRPr="00E833B8" w:rsidRDefault="00EC5069" w:rsidP="00EC5069">
          <w:pPr>
            <w:rPr>
              <w:rFonts w:ascii="Arial Narrow" w:hAnsi="Arial Narrow"/>
              <w:sz w:val="18"/>
              <w:szCs w:val="18"/>
              <w:lang w:val="es-MX"/>
            </w:rPr>
          </w:pPr>
        </w:p>
      </w:tc>
      <w:tc>
        <w:tcPr>
          <w:tcW w:w="3827" w:type="dxa"/>
          <w:vMerge/>
          <w:vAlign w:val="center"/>
        </w:tcPr>
        <w:p w14:paraId="6ABC875A" w14:textId="77777777" w:rsidR="00EC5069" w:rsidRPr="00F745C2" w:rsidRDefault="00EC5069" w:rsidP="00EC5069">
          <w:pPr>
            <w:jc w:val="center"/>
            <w:rPr>
              <w:rFonts w:ascii="Verdana" w:hAnsi="Verdana" w:cs="Arial"/>
              <w:b/>
              <w:bCs/>
              <w:color w:val="000000" w:themeColor="text1"/>
              <w:sz w:val="18"/>
              <w:szCs w:val="18"/>
              <w:lang w:val="es-MX"/>
            </w:rPr>
          </w:pPr>
        </w:p>
      </w:tc>
      <w:tc>
        <w:tcPr>
          <w:tcW w:w="1560" w:type="dxa"/>
          <w:vAlign w:val="center"/>
        </w:tcPr>
        <w:p w14:paraId="5DA1740A" w14:textId="77777777" w:rsidR="00EC5069" w:rsidRPr="00063049" w:rsidRDefault="00EC5069" w:rsidP="00EC5069">
          <w:pPr>
            <w:jc w:val="center"/>
            <w:rPr>
              <w:rFonts w:ascii="Verdana" w:hAnsi="Verdana" w:cs="Arial"/>
              <w:color w:val="000000" w:themeColor="text1"/>
              <w:sz w:val="18"/>
              <w:szCs w:val="18"/>
              <w:lang w:val="es-MX"/>
            </w:rPr>
          </w:pPr>
          <w:r w:rsidRPr="00063049">
            <w:rPr>
              <w:rFonts w:ascii="Verdana" w:hAnsi="Verdana" w:cs="Arial"/>
              <w:color w:val="000000" w:themeColor="text1"/>
              <w:sz w:val="18"/>
              <w:szCs w:val="18"/>
              <w:lang w:val="es-MX"/>
            </w:rPr>
            <w:t>Clasificación de la información</w:t>
          </w:r>
        </w:p>
      </w:tc>
      <w:tc>
        <w:tcPr>
          <w:tcW w:w="1853" w:type="dxa"/>
          <w:vAlign w:val="center"/>
        </w:tcPr>
        <w:p w14:paraId="15ED9680" w14:textId="77777777" w:rsidR="00EC5069" w:rsidRPr="003440A3" w:rsidRDefault="00EC5069" w:rsidP="00EC5069">
          <w:pPr>
            <w:jc w:val="center"/>
            <w:rPr>
              <w:rFonts w:ascii="Verdana" w:hAnsi="Verdana" w:cs="Arial"/>
              <w:color w:val="000000" w:themeColor="text1"/>
              <w:sz w:val="18"/>
              <w:szCs w:val="18"/>
              <w:lang w:val="es-MX"/>
            </w:rPr>
          </w:pPr>
          <w:r w:rsidRPr="003440A3">
            <w:rPr>
              <w:rFonts w:ascii="Verdana" w:hAnsi="Verdana" w:cs="Arial"/>
              <w:color w:val="000000" w:themeColor="text1"/>
              <w:sz w:val="18"/>
              <w:szCs w:val="18"/>
              <w:lang w:val="es-MX"/>
            </w:rPr>
            <w:t>Pública</w:t>
          </w:r>
        </w:p>
      </w:tc>
    </w:tr>
  </w:tbl>
  <w:p w14:paraId="3163B4C7" w14:textId="77777777" w:rsidR="008B6523" w:rsidRPr="00087EB8" w:rsidRDefault="008B6523" w:rsidP="00EC506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9CD"/>
    <w:multiLevelType w:val="hybridMultilevel"/>
    <w:tmpl w:val="676271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11237B"/>
    <w:multiLevelType w:val="hybridMultilevel"/>
    <w:tmpl w:val="A47A69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2582265"/>
    <w:multiLevelType w:val="hybridMultilevel"/>
    <w:tmpl w:val="55DC401A"/>
    <w:lvl w:ilvl="0" w:tplc="82149DBC">
      <w:start w:val="1"/>
      <w:numFmt w:val="bullet"/>
      <w:lvlText w:val="•"/>
      <w:lvlJc w:val="left"/>
      <w:pPr>
        <w:ind w:left="720" w:hanging="360"/>
      </w:pPr>
      <w:rPr>
        <w:rFonts w:ascii="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28728D5"/>
    <w:multiLevelType w:val="hybridMultilevel"/>
    <w:tmpl w:val="62EA0260"/>
    <w:lvl w:ilvl="0" w:tplc="62A82158">
      <w:start w:val="1"/>
      <w:numFmt w:val="bullet"/>
      <w:lvlText w:val="•"/>
      <w:lvlJc w:val="left"/>
      <w:pPr>
        <w:tabs>
          <w:tab w:val="num" w:pos="720"/>
        </w:tabs>
        <w:ind w:left="720" w:hanging="360"/>
      </w:pPr>
      <w:rPr>
        <w:rFonts w:ascii="Times New Roman" w:hAnsi="Times New Roman" w:hint="default"/>
      </w:rPr>
    </w:lvl>
    <w:lvl w:ilvl="1" w:tplc="A4528340" w:tentative="1">
      <w:start w:val="1"/>
      <w:numFmt w:val="bullet"/>
      <w:lvlText w:val="•"/>
      <w:lvlJc w:val="left"/>
      <w:pPr>
        <w:tabs>
          <w:tab w:val="num" w:pos="1440"/>
        </w:tabs>
        <w:ind w:left="1440" w:hanging="360"/>
      </w:pPr>
      <w:rPr>
        <w:rFonts w:ascii="Times New Roman" w:hAnsi="Times New Roman" w:hint="default"/>
      </w:rPr>
    </w:lvl>
    <w:lvl w:ilvl="2" w:tplc="A05EB80C" w:tentative="1">
      <w:start w:val="1"/>
      <w:numFmt w:val="bullet"/>
      <w:lvlText w:val="•"/>
      <w:lvlJc w:val="left"/>
      <w:pPr>
        <w:tabs>
          <w:tab w:val="num" w:pos="2160"/>
        </w:tabs>
        <w:ind w:left="2160" w:hanging="360"/>
      </w:pPr>
      <w:rPr>
        <w:rFonts w:ascii="Times New Roman" w:hAnsi="Times New Roman" w:hint="default"/>
      </w:rPr>
    </w:lvl>
    <w:lvl w:ilvl="3" w:tplc="5BDA4458" w:tentative="1">
      <w:start w:val="1"/>
      <w:numFmt w:val="bullet"/>
      <w:lvlText w:val="•"/>
      <w:lvlJc w:val="left"/>
      <w:pPr>
        <w:tabs>
          <w:tab w:val="num" w:pos="2880"/>
        </w:tabs>
        <w:ind w:left="2880" w:hanging="360"/>
      </w:pPr>
      <w:rPr>
        <w:rFonts w:ascii="Times New Roman" w:hAnsi="Times New Roman" w:hint="default"/>
      </w:rPr>
    </w:lvl>
    <w:lvl w:ilvl="4" w:tplc="39BC358A" w:tentative="1">
      <w:start w:val="1"/>
      <w:numFmt w:val="bullet"/>
      <w:lvlText w:val="•"/>
      <w:lvlJc w:val="left"/>
      <w:pPr>
        <w:tabs>
          <w:tab w:val="num" w:pos="3600"/>
        </w:tabs>
        <w:ind w:left="3600" w:hanging="360"/>
      </w:pPr>
      <w:rPr>
        <w:rFonts w:ascii="Times New Roman" w:hAnsi="Times New Roman" w:hint="default"/>
      </w:rPr>
    </w:lvl>
    <w:lvl w:ilvl="5" w:tplc="6680AC7E" w:tentative="1">
      <w:start w:val="1"/>
      <w:numFmt w:val="bullet"/>
      <w:lvlText w:val="•"/>
      <w:lvlJc w:val="left"/>
      <w:pPr>
        <w:tabs>
          <w:tab w:val="num" w:pos="4320"/>
        </w:tabs>
        <w:ind w:left="4320" w:hanging="360"/>
      </w:pPr>
      <w:rPr>
        <w:rFonts w:ascii="Times New Roman" w:hAnsi="Times New Roman" w:hint="default"/>
      </w:rPr>
    </w:lvl>
    <w:lvl w:ilvl="6" w:tplc="04B28C6E" w:tentative="1">
      <w:start w:val="1"/>
      <w:numFmt w:val="bullet"/>
      <w:lvlText w:val="•"/>
      <w:lvlJc w:val="left"/>
      <w:pPr>
        <w:tabs>
          <w:tab w:val="num" w:pos="5040"/>
        </w:tabs>
        <w:ind w:left="5040" w:hanging="360"/>
      </w:pPr>
      <w:rPr>
        <w:rFonts w:ascii="Times New Roman" w:hAnsi="Times New Roman" w:hint="default"/>
      </w:rPr>
    </w:lvl>
    <w:lvl w:ilvl="7" w:tplc="E8C0C71A" w:tentative="1">
      <w:start w:val="1"/>
      <w:numFmt w:val="bullet"/>
      <w:lvlText w:val="•"/>
      <w:lvlJc w:val="left"/>
      <w:pPr>
        <w:tabs>
          <w:tab w:val="num" w:pos="5760"/>
        </w:tabs>
        <w:ind w:left="5760" w:hanging="360"/>
      </w:pPr>
      <w:rPr>
        <w:rFonts w:ascii="Times New Roman" w:hAnsi="Times New Roman" w:hint="default"/>
      </w:rPr>
    </w:lvl>
    <w:lvl w:ilvl="8" w:tplc="B4E8D1B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2B744F7"/>
    <w:multiLevelType w:val="hybridMultilevel"/>
    <w:tmpl w:val="26365B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3F0430F"/>
    <w:multiLevelType w:val="hybridMultilevel"/>
    <w:tmpl w:val="4F8AE57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6022E9F"/>
    <w:multiLevelType w:val="hybridMultilevel"/>
    <w:tmpl w:val="8AC65F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66618C8"/>
    <w:multiLevelType w:val="hybridMultilevel"/>
    <w:tmpl w:val="AB3A618C"/>
    <w:lvl w:ilvl="0" w:tplc="2968D936">
      <w:start w:val="1"/>
      <w:numFmt w:val="bullet"/>
      <w:lvlText w:val="•"/>
      <w:lvlJc w:val="left"/>
      <w:pPr>
        <w:ind w:left="754" w:hanging="360"/>
      </w:pPr>
      <w:rPr>
        <w:rFonts w:ascii="Times New Roman" w:hAnsi="Times New Roman" w:hint="default"/>
      </w:rPr>
    </w:lvl>
    <w:lvl w:ilvl="1" w:tplc="240A0003" w:tentative="1">
      <w:start w:val="1"/>
      <w:numFmt w:val="bullet"/>
      <w:lvlText w:val="o"/>
      <w:lvlJc w:val="left"/>
      <w:pPr>
        <w:ind w:left="1474" w:hanging="360"/>
      </w:pPr>
      <w:rPr>
        <w:rFonts w:ascii="Courier New" w:hAnsi="Courier New" w:cs="Courier New" w:hint="default"/>
      </w:rPr>
    </w:lvl>
    <w:lvl w:ilvl="2" w:tplc="240A0005" w:tentative="1">
      <w:start w:val="1"/>
      <w:numFmt w:val="bullet"/>
      <w:lvlText w:val=""/>
      <w:lvlJc w:val="left"/>
      <w:pPr>
        <w:ind w:left="2194" w:hanging="360"/>
      </w:pPr>
      <w:rPr>
        <w:rFonts w:ascii="Wingdings" w:hAnsi="Wingdings" w:hint="default"/>
      </w:rPr>
    </w:lvl>
    <w:lvl w:ilvl="3" w:tplc="240A0001" w:tentative="1">
      <w:start w:val="1"/>
      <w:numFmt w:val="bullet"/>
      <w:lvlText w:val=""/>
      <w:lvlJc w:val="left"/>
      <w:pPr>
        <w:ind w:left="2914" w:hanging="360"/>
      </w:pPr>
      <w:rPr>
        <w:rFonts w:ascii="Symbol" w:hAnsi="Symbol" w:hint="default"/>
      </w:rPr>
    </w:lvl>
    <w:lvl w:ilvl="4" w:tplc="240A0003" w:tentative="1">
      <w:start w:val="1"/>
      <w:numFmt w:val="bullet"/>
      <w:lvlText w:val="o"/>
      <w:lvlJc w:val="left"/>
      <w:pPr>
        <w:ind w:left="3634" w:hanging="360"/>
      </w:pPr>
      <w:rPr>
        <w:rFonts w:ascii="Courier New" w:hAnsi="Courier New" w:cs="Courier New" w:hint="default"/>
      </w:rPr>
    </w:lvl>
    <w:lvl w:ilvl="5" w:tplc="240A0005" w:tentative="1">
      <w:start w:val="1"/>
      <w:numFmt w:val="bullet"/>
      <w:lvlText w:val=""/>
      <w:lvlJc w:val="left"/>
      <w:pPr>
        <w:ind w:left="4354" w:hanging="360"/>
      </w:pPr>
      <w:rPr>
        <w:rFonts w:ascii="Wingdings" w:hAnsi="Wingdings" w:hint="default"/>
      </w:rPr>
    </w:lvl>
    <w:lvl w:ilvl="6" w:tplc="240A0001" w:tentative="1">
      <w:start w:val="1"/>
      <w:numFmt w:val="bullet"/>
      <w:lvlText w:val=""/>
      <w:lvlJc w:val="left"/>
      <w:pPr>
        <w:ind w:left="5074" w:hanging="360"/>
      </w:pPr>
      <w:rPr>
        <w:rFonts w:ascii="Symbol" w:hAnsi="Symbol" w:hint="default"/>
      </w:rPr>
    </w:lvl>
    <w:lvl w:ilvl="7" w:tplc="240A0003" w:tentative="1">
      <w:start w:val="1"/>
      <w:numFmt w:val="bullet"/>
      <w:lvlText w:val="o"/>
      <w:lvlJc w:val="left"/>
      <w:pPr>
        <w:ind w:left="5794" w:hanging="360"/>
      </w:pPr>
      <w:rPr>
        <w:rFonts w:ascii="Courier New" w:hAnsi="Courier New" w:cs="Courier New" w:hint="default"/>
      </w:rPr>
    </w:lvl>
    <w:lvl w:ilvl="8" w:tplc="240A0005" w:tentative="1">
      <w:start w:val="1"/>
      <w:numFmt w:val="bullet"/>
      <w:lvlText w:val=""/>
      <w:lvlJc w:val="left"/>
      <w:pPr>
        <w:ind w:left="6514" w:hanging="360"/>
      </w:pPr>
      <w:rPr>
        <w:rFonts w:ascii="Wingdings" w:hAnsi="Wingdings" w:hint="default"/>
      </w:rPr>
    </w:lvl>
  </w:abstractNum>
  <w:abstractNum w:abstractNumId="8" w15:restartNumberingAfterBreak="0">
    <w:nsid w:val="079505E0"/>
    <w:multiLevelType w:val="hybridMultilevel"/>
    <w:tmpl w:val="34C4C0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07F877A1"/>
    <w:multiLevelType w:val="multilevel"/>
    <w:tmpl w:val="78F6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3322D1"/>
    <w:multiLevelType w:val="hybridMultilevel"/>
    <w:tmpl w:val="5BAA1814"/>
    <w:lvl w:ilvl="0" w:tplc="240A0005">
      <w:start w:val="1"/>
      <w:numFmt w:val="bullet"/>
      <w:lvlText w:val=""/>
      <w:lvlJc w:val="left"/>
      <w:pPr>
        <w:ind w:left="720" w:hanging="360"/>
      </w:pPr>
      <w:rPr>
        <w:rFonts w:ascii="Wingdings" w:hAnsi="Wingdings" w:hint="default"/>
      </w:rPr>
    </w:lvl>
    <w:lvl w:ilvl="1" w:tplc="D6868F96">
      <w:numFmt w:val="bullet"/>
      <w:pStyle w:val="Vieta2"/>
      <w:lvlText w:val="-"/>
      <w:lvlJc w:val="left"/>
      <w:pPr>
        <w:ind w:left="1440" w:hanging="360"/>
      </w:pPr>
      <w:rPr>
        <w:rFonts w:ascii="Arial" w:eastAsia="Times New Roman" w:hAnsi="Arial" w:cs="Aria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0A69098A"/>
    <w:multiLevelType w:val="hybridMultilevel"/>
    <w:tmpl w:val="6AE40B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0B43324B"/>
    <w:multiLevelType w:val="hybridMultilevel"/>
    <w:tmpl w:val="3398A02E"/>
    <w:lvl w:ilvl="0" w:tplc="340A0001">
      <w:start w:val="1"/>
      <w:numFmt w:val="bullet"/>
      <w:lvlText w:val=""/>
      <w:lvlJc w:val="left"/>
      <w:pPr>
        <w:ind w:left="144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0BAD1114"/>
    <w:multiLevelType w:val="hybridMultilevel"/>
    <w:tmpl w:val="B65A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0CA428D9"/>
    <w:multiLevelType w:val="multilevel"/>
    <w:tmpl w:val="AE04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CD91284"/>
    <w:multiLevelType w:val="hybridMultilevel"/>
    <w:tmpl w:val="E592998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0CF24709"/>
    <w:multiLevelType w:val="hybridMultilevel"/>
    <w:tmpl w:val="C5283E8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0E4D56A0"/>
    <w:multiLevelType w:val="hybridMultilevel"/>
    <w:tmpl w:val="E326AA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0E6D188B"/>
    <w:multiLevelType w:val="multilevel"/>
    <w:tmpl w:val="630A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EA572DB"/>
    <w:multiLevelType w:val="multilevel"/>
    <w:tmpl w:val="03BE0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EC71D9F"/>
    <w:multiLevelType w:val="hybridMultilevel"/>
    <w:tmpl w:val="29ECA1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0FF6754A"/>
    <w:multiLevelType w:val="hybridMultilevel"/>
    <w:tmpl w:val="E30CCC7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100307F4"/>
    <w:multiLevelType w:val="multilevel"/>
    <w:tmpl w:val="8942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02473AA"/>
    <w:multiLevelType w:val="hybridMultilevel"/>
    <w:tmpl w:val="1CD0A7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104D16E7"/>
    <w:multiLevelType w:val="multilevel"/>
    <w:tmpl w:val="9928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07621C1"/>
    <w:multiLevelType w:val="hybridMultilevel"/>
    <w:tmpl w:val="325EC8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11E53C54"/>
    <w:multiLevelType w:val="hybridMultilevel"/>
    <w:tmpl w:val="2BBC1E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122370EE"/>
    <w:multiLevelType w:val="hybridMultilevel"/>
    <w:tmpl w:val="6504B1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132A5B78"/>
    <w:multiLevelType w:val="hybridMultilevel"/>
    <w:tmpl w:val="E2AC68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138A4A3E"/>
    <w:multiLevelType w:val="hybridMultilevel"/>
    <w:tmpl w:val="FB8258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154B11B7"/>
    <w:multiLevelType w:val="hybridMultilevel"/>
    <w:tmpl w:val="8E665E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15772A05"/>
    <w:multiLevelType w:val="hybridMultilevel"/>
    <w:tmpl w:val="845E7F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15C447D4"/>
    <w:multiLevelType w:val="hybridMultilevel"/>
    <w:tmpl w:val="952AE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166552C9"/>
    <w:multiLevelType w:val="hybridMultilevel"/>
    <w:tmpl w:val="5BE24F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185E08B9"/>
    <w:multiLevelType w:val="hybridMultilevel"/>
    <w:tmpl w:val="868AE9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18F34536"/>
    <w:multiLevelType w:val="hybridMultilevel"/>
    <w:tmpl w:val="F4C279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19DA6BE2"/>
    <w:multiLevelType w:val="hybridMultilevel"/>
    <w:tmpl w:val="0ED2CB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1A2A7D47"/>
    <w:multiLevelType w:val="multilevel"/>
    <w:tmpl w:val="C366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A8E7F67"/>
    <w:multiLevelType w:val="hybridMultilevel"/>
    <w:tmpl w:val="D466E78E"/>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9" w15:restartNumberingAfterBreak="0">
    <w:nsid w:val="1ACF3157"/>
    <w:multiLevelType w:val="hybridMultilevel"/>
    <w:tmpl w:val="265ABCDC"/>
    <w:lvl w:ilvl="0" w:tplc="179C2D66">
      <w:start w:val="2"/>
      <w:numFmt w:val="bullet"/>
      <w:lvlText w:val="-"/>
      <w:lvlJc w:val="left"/>
      <w:pPr>
        <w:tabs>
          <w:tab w:val="num" w:pos="720"/>
        </w:tabs>
        <w:ind w:left="720" w:hanging="360"/>
      </w:pPr>
      <w:rPr>
        <w:rFonts w:ascii="Arial" w:eastAsia="Times New Roman" w:hAnsi="Arial" w:cs="Arial"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1DA60EDB"/>
    <w:multiLevelType w:val="hybridMultilevel"/>
    <w:tmpl w:val="383001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1E832FDD"/>
    <w:multiLevelType w:val="hybridMultilevel"/>
    <w:tmpl w:val="E550B3C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2" w15:restartNumberingAfterBreak="0">
    <w:nsid w:val="20D65AB9"/>
    <w:multiLevelType w:val="hybridMultilevel"/>
    <w:tmpl w:val="09EE31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21514C7F"/>
    <w:multiLevelType w:val="hybridMultilevel"/>
    <w:tmpl w:val="D3EA52B8"/>
    <w:lvl w:ilvl="0" w:tplc="240A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4" w15:restartNumberingAfterBreak="0">
    <w:nsid w:val="21D108D5"/>
    <w:multiLevelType w:val="hybridMultilevel"/>
    <w:tmpl w:val="A15E1988"/>
    <w:lvl w:ilvl="0" w:tplc="C9AEB814">
      <w:start w:val="1"/>
      <w:numFmt w:val="decimal"/>
      <w:pStyle w:val="Numeracin1"/>
      <w:lvlText w:val="%1."/>
      <w:lvlJc w:val="left"/>
      <w:pPr>
        <w:ind w:left="360" w:hanging="360"/>
      </w:pPr>
      <w:rPr>
        <w:rFonts w:hint="default"/>
        <w:color w:val="000000"/>
      </w:rPr>
    </w:lvl>
    <w:lvl w:ilvl="1" w:tplc="240A0003">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45" w15:restartNumberingAfterBreak="0">
    <w:nsid w:val="23510F65"/>
    <w:multiLevelType w:val="multilevel"/>
    <w:tmpl w:val="8132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3BC1893"/>
    <w:multiLevelType w:val="hybridMultilevel"/>
    <w:tmpl w:val="D5DC05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23CB51A6"/>
    <w:multiLevelType w:val="multilevel"/>
    <w:tmpl w:val="29DA0774"/>
    <w:lvl w:ilvl="0">
      <w:start w:val="2"/>
      <w:numFmt w:val="decimal"/>
      <w:lvlText w:val="%1"/>
      <w:lvlJc w:val="left"/>
      <w:pPr>
        <w:ind w:left="525" w:hanging="525"/>
      </w:pPr>
      <w:rPr>
        <w:rFonts w:hint="default"/>
      </w:rPr>
    </w:lvl>
    <w:lvl w:ilvl="1">
      <w:start w:val="6"/>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8" w15:restartNumberingAfterBreak="0">
    <w:nsid w:val="23E07478"/>
    <w:multiLevelType w:val="hybridMultilevel"/>
    <w:tmpl w:val="7ABC225E"/>
    <w:lvl w:ilvl="0" w:tplc="304087E2">
      <w:start w:val="2"/>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24992CA4"/>
    <w:multiLevelType w:val="multilevel"/>
    <w:tmpl w:val="7742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5480040"/>
    <w:multiLevelType w:val="hybridMultilevel"/>
    <w:tmpl w:val="A7504F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263C7D6D"/>
    <w:multiLevelType w:val="hybridMultilevel"/>
    <w:tmpl w:val="20A6F1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26FB1524"/>
    <w:multiLevelType w:val="multilevel"/>
    <w:tmpl w:val="633C6DC6"/>
    <w:styleLink w:val="Listaactual3"/>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53" w15:restartNumberingAfterBreak="0">
    <w:nsid w:val="279E1577"/>
    <w:multiLevelType w:val="hybridMultilevel"/>
    <w:tmpl w:val="8DD6B2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27EC5497"/>
    <w:multiLevelType w:val="multilevel"/>
    <w:tmpl w:val="C914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8174760"/>
    <w:multiLevelType w:val="hybridMultilevel"/>
    <w:tmpl w:val="C31CC1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289109E4"/>
    <w:multiLevelType w:val="hybridMultilevel"/>
    <w:tmpl w:val="3EE656E4"/>
    <w:lvl w:ilvl="0" w:tplc="340A0001">
      <w:start w:val="1"/>
      <w:numFmt w:val="bullet"/>
      <w:lvlText w:val=""/>
      <w:lvlJc w:val="left"/>
      <w:pPr>
        <w:ind w:left="720" w:hanging="360"/>
      </w:pPr>
      <w:rPr>
        <w:rFonts w:ascii="Symbol" w:hAnsi="Symbol" w:hint="default"/>
      </w:rPr>
    </w:lvl>
    <w:lvl w:ilvl="1" w:tplc="240A0003">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57" w15:restartNumberingAfterBreak="0">
    <w:nsid w:val="289815AA"/>
    <w:multiLevelType w:val="hybridMultilevel"/>
    <w:tmpl w:val="93C682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8" w15:restartNumberingAfterBreak="0">
    <w:nsid w:val="28992A3E"/>
    <w:multiLevelType w:val="hybridMultilevel"/>
    <w:tmpl w:val="944EE854"/>
    <w:lvl w:ilvl="0" w:tplc="DF2C32E8">
      <w:start w:val="1"/>
      <w:numFmt w:val="bullet"/>
      <w:lvlText w:val="⁃"/>
      <w:lvlJc w:val="left"/>
      <w:pPr>
        <w:ind w:left="1776" w:hanging="360"/>
      </w:pPr>
      <w:rPr>
        <w:rFonts w:ascii="Times New Roman" w:hAnsi="Times New Roman" w:cs="Times New Roman"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59" w15:restartNumberingAfterBreak="0">
    <w:nsid w:val="28B559D7"/>
    <w:multiLevelType w:val="multilevel"/>
    <w:tmpl w:val="B918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AB2209E"/>
    <w:multiLevelType w:val="hybridMultilevel"/>
    <w:tmpl w:val="EEAE53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1" w15:restartNumberingAfterBreak="0">
    <w:nsid w:val="2AD60D14"/>
    <w:multiLevelType w:val="hybridMultilevel"/>
    <w:tmpl w:val="E9F4C85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2" w15:restartNumberingAfterBreak="0">
    <w:nsid w:val="2AD72D29"/>
    <w:multiLevelType w:val="multilevel"/>
    <w:tmpl w:val="97EA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BD67BDE"/>
    <w:multiLevelType w:val="hybridMultilevel"/>
    <w:tmpl w:val="A21213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4" w15:restartNumberingAfterBreak="0">
    <w:nsid w:val="2C34751C"/>
    <w:multiLevelType w:val="multilevel"/>
    <w:tmpl w:val="633C6DC6"/>
    <w:styleLink w:val="Listaactual1"/>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65" w15:restartNumberingAfterBreak="0">
    <w:nsid w:val="2C3764B9"/>
    <w:multiLevelType w:val="hybridMultilevel"/>
    <w:tmpl w:val="BADE47FE"/>
    <w:lvl w:ilvl="0" w:tplc="62827C48">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6" w15:restartNumberingAfterBreak="0">
    <w:nsid w:val="2C4E66D4"/>
    <w:multiLevelType w:val="hybridMultilevel"/>
    <w:tmpl w:val="81AE5128"/>
    <w:lvl w:ilvl="0" w:tplc="240A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67" w15:restartNumberingAfterBreak="0">
    <w:nsid w:val="2CF4441B"/>
    <w:multiLevelType w:val="hybridMultilevel"/>
    <w:tmpl w:val="FAAADCD0"/>
    <w:lvl w:ilvl="0" w:tplc="2A5A19AC">
      <w:start w:val="1"/>
      <w:numFmt w:val="bullet"/>
      <w:pStyle w:val="Vieta1"/>
      <w:lvlText w:val=""/>
      <w:lvlJc w:val="left"/>
      <w:pPr>
        <w:ind w:left="720" w:hanging="360"/>
      </w:pPr>
      <w:rPr>
        <w:rFonts w:ascii="Symbol" w:hAnsi="Symbol" w:hint="default"/>
        <w:color w:val="000000"/>
      </w:rPr>
    </w:lvl>
    <w:lvl w:ilvl="1" w:tplc="240A0003">
      <w:start w:val="1"/>
      <w:numFmt w:val="bullet"/>
      <w:lvlText w:val="o"/>
      <w:lvlJc w:val="left"/>
      <w:pPr>
        <w:ind w:left="2367" w:hanging="360"/>
      </w:pPr>
      <w:rPr>
        <w:rFonts w:ascii="Courier New" w:hAnsi="Courier New" w:cs="Courier New" w:hint="default"/>
      </w:rPr>
    </w:lvl>
    <w:lvl w:ilvl="2" w:tplc="240A0005" w:tentative="1">
      <w:start w:val="1"/>
      <w:numFmt w:val="bullet"/>
      <w:lvlText w:val=""/>
      <w:lvlJc w:val="left"/>
      <w:pPr>
        <w:ind w:left="3087" w:hanging="360"/>
      </w:pPr>
      <w:rPr>
        <w:rFonts w:ascii="Wingdings" w:hAnsi="Wingdings" w:hint="default"/>
      </w:rPr>
    </w:lvl>
    <w:lvl w:ilvl="3" w:tplc="240A0001" w:tentative="1">
      <w:start w:val="1"/>
      <w:numFmt w:val="bullet"/>
      <w:lvlText w:val=""/>
      <w:lvlJc w:val="left"/>
      <w:pPr>
        <w:ind w:left="3807" w:hanging="360"/>
      </w:pPr>
      <w:rPr>
        <w:rFonts w:ascii="Symbol" w:hAnsi="Symbol" w:hint="default"/>
      </w:rPr>
    </w:lvl>
    <w:lvl w:ilvl="4" w:tplc="240A0003" w:tentative="1">
      <w:start w:val="1"/>
      <w:numFmt w:val="bullet"/>
      <w:lvlText w:val="o"/>
      <w:lvlJc w:val="left"/>
      <w:pPr>
        <w:ind w:left="4527" w:hanging="360"/>
      </w:pPr>
      <w:rPr>
        <w:rFonts w:ascii="Courier New" w:hAnsi="Courier New" w:cs="Courier New" w:hint="default"/>
      </w:rPr>
    </w:lvl>
    <w:lvl w:ilvl="5" w:tplc="240A0005" w:tentative="1">
      <w:start w:val="1"/>
      <w:numFmt w:val="bullet"/>
      <w:lvlText w:val=""/>
      <w:lvlJc w:val="left"/>
      <w:pPr>
        <w:ind w:left="5247" w:hanging="360"/>
      </w:pPr>
      <w:rPr>
        <w:rFonts w:ascii="Wingdings" w:hAnsi="Wingdings" w:hint="default"/>
      </w:rPr>
    </w:lvl>
    <w:lvl w:ilvl="6" w:tplc="240A0001" w:tentative="1">
      <w:start w:val="1"/>
      <w:numFmt w:val="bullet"/>
      <w:lvlText w:val=""/>
      <w:lvlJc w:val="left"/>
      <w:pPr>
        <w:ind w:left="5967" w:hanging="360"/>
      </w:pPr>
      <w:rPr>
        <w:rFonts w:ascii="Symbol" w:hAnsi="Symbol" w:hint="default"/>
      </w:rPr>
    </w:lvl>
    <w:lvl w:ilvl="7" w:tplc="240A0003" w:tentative="1">
      <w:start w:val="1"/>
      <w:numFmt w:val="bullet"/>
      <w:lvlText w:val="o"/>
      <w:lvlJc w:val="left"/>
      <w:pPr>
        <w:ind w:left="6687" w:hanging="360"/>
      </w:pPr>
      <w:rPr>
        <w:rFonts w:ascii="Courier New" w:hAnsi="Courier New" w:cs="Courier New" w:hint="default"/>
      </w:rPr>
    </w:lvl>
    <w:lvl w:ilvl="8" w:tplc="240A0005" w:tentative="1">
      <w:start w:val="1"/>
      <w:numFmt w:val="bullet"/>
      <w:lvlText w:val=""/>
      <w:lvlJc w:val="left"/>
      <w:pPr>
        <w:ind w:left="7407" w:hanging="360"/>
      </w:pPr>
      <w:rPr>
        <w:rFonts w:ascii="Wingdings" w:hAnsi="Wingdings" w:hint="default"/>
      </w:rPr>
    </w:lvl>
  </w:abstractNum>
  <w:abstractNum w:abstractNumId="68" w15:restartNumberingAfterBreak="0">
    <w:nsid w:val="2E2E6302"/>
    <w:multiLevelType w:val="hybridMultilevel"/>
    <w:tmpl w:val="15F0F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9" w15:restartNumberingAfterBreak="0">
    <w:nsid w:val="2EA40DEF"/>
    <w:multiLevelType w:val="hybridMultilevel"/>
    <w:tmpl w:val="72C803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0" w15:restartNumberingAfterBreak="0">
    <w:nsid w:val="2EE077F1"/>
    <w:multiLevelType w:val="hybridMultilevel"/>
    <w:tmpl w:val="3A5A18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1" w15:restartNumberingAfterBreak="0">
    <w:nsid w:val="2F602FA0"/>
    <w:multiLevelType w:val="multilevel"/>
    <w:tmpl w:val="B4F0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F97721F"/>
    <w:multiLevelType w:val="hybridMultilevel"/>
    <w:tmpl w:val="7A50C69C"/>
    <w:lvl w:ilvl="0" w:tplc="240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30027619"/>
    <w:multiLevelType w:val="hybridMultilevel"/>
    <w:tmpl w:val="F3BC1A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4"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306602B8"/>
    <w:multiLevelType w:val="hybridMultilevel"/>
    <w:tmpl w:val="D222E5C6"/>
    <w:lvl w:ilvl="0" w:tplc="3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6" w15:restartNumberingAfterBreak="0">
    <w:nsid w:val="315670D5"/>
    <w:multiLevelType w:val="hybridMultilevel"/>
    <w:tmpl w:val="B89A9C52"/>
    <w:lvl w:ilvl="0" w:tplc="62827C48">
      <w:start w:val="1"/>
      <w:numFmt w:val="bullet"/>
      <w:lvlText w:val="⁻"/>
      <w:lvlJc w:val="left"/>
      <w:pPr>
        <w:ind w:left="1437" w:hanging="360"/>
      </w:pPr>
      <w:rPr>
        <w:rFonts w:ascii="Calibri" w:hAnsi="Calibri" w:hint="default"/>
      </w:rPr>
    </w:lvl>
    <w:lvl w:ilvl="1" w:tplc="240A0003" w:tentative="1">
      <w:start w:val="1"/>
      <w:numFmt w:val="bullet"/>
      <w:lvlText w:val="o"/>
      <w:lvlJc w:val="left"/>
      <w:pPr>
        <w:ind w:left="2157" w:hanging="360"/>
      </w:pPr>
      <w:rPr>
        <w:rFonts w:ascii="Courier New" w:hAnsi="Courier New" w:cs="Courier New" w:hint="default"/>
      </w:rPr>
    </w:lvl>
    <w:lvl w:ilvl="2" w:tplc="240A0005" w:tentative="1">
      <w:start w:val="1"/>
      <w:numFmt w:val="bullet"/>
      <w:lvlText w:val=""/>
      <w:lvlJc w:val="left"/>
      <w:pPr>
        <w:ind w:left="2877" w:hanging="360"/>
      </w:pPr>
      <w:rPr>
        <w:rFonts w:ascii="Wingdings" w:hAnsi="Wingdings" w:hint="default"/>
      </w:rPr>
    </w:lvl>
    <w:lvl w:ilvl="3" w:tplc="240A0001" w:tentative="1">
      <w:start w:val="1"/>
      <w:numFmt w:val="bullet"/>
      <w:lvlText w:val=""/>
      <w:lvlJc w:val="left"/>
      <w:pPr>
        <w:ind w:left="3597" w:hanging="360"/>
      </w:pPr>
      <w:rPr>
        <w:rFonts w:ascii="Symbol" w:hAnsi="Symbol" w:hint="default"/>
      </w:rPr>
    </w:lvl>
    <w:lvl w:ilvl="4" w:tplc="240A0003" w:tentative="1">
      <w:start w:val="1"/>
      <w:numFmt w:val="bullet"/>
      <w:lvlText w:val="o"/>
      <w:lvlJc w:val="left"/>
      <w:pPr>
        <w:ind w:left="4317" w:hanging="360"/>
      </w:pPr>
      <w:rPr>
        <w:rFonts w:ascii="Courier New" w:hAnsi="Courier New" w:cs="Courier New" w:hint="default"/>
      </w:rPr>
    </w:lvl>
    <w:lvl w:ilvl="5" w:tplc="240A0005" w:tentative="1">
      <w:start w:val="1"/>
      <w:numFmt w:val="bullet"/>
      <w:lvlText w:val=""/>
      <w:lvlJc w:val="left"/>
      <w:pPr>
        <w:ind w:left="5037" w:hanging="360"/>
      </w:pPr>
      <w:rPr>
        <w:rFonts w:ascii="Wingdings" w:hAnsi="Wingdings" w:hint="default"/>
      </w:rPr>
    </w:lvl>
    <w:lvl w:ilvl="6" w:tplc="240A0001" w:tentative="1">
      <w:start w:val="1"/>
      <w:numFmt w:val="bullet"/>
      <w:lvlText w:val=""/>
      <w:lvlJc w:val="left"/>
      <w:pPr>
        <w:ind w:left="5757" w:hanging="360"/>
      </w:pPr>
      <w:rPr>
        <w:rFonts w:ascii="Symbol" w:hAnsi="Symbol" w:hint="default"/>
      </w:rPr>
    </w:lvl>
    <w:lvl w:ilvl="7" w:tplc="240A0003" w:tentative="1">
      <w:start w:val="1"/>
      <w:numFmt w:val="bullet"/>
      <w:lvlText w:val="o"/>
      <w:lvlJc w:val="left"/>
      <w:pPr>
        <w:ind w:left="6477" w:hanging="360"/>
      </w:pPr>
      <w:rPr>
        <w:rFonts w:ascii="Courier New" w:hAnsi="Courier New" w:cs="Courier New" w:hint="default"/>
      </w:rPr>
    </w:lvl>
    <w:lvl w:ilvl="8" w:tplc="240A0005" w:tentative="1">
      <w:start w:val="1"/>
      <w:numFmt w:val="bullet"/>
      <w:lvlText w:val=""/>
      <w:lvlJc w:val="left"/>
      <w:pPr>
        <w:ind w:left="7197" w:hanging="360"/>
      </w:pPr>
      <w:rPr>
        <w:rFonts w:ascii="Wingdings" w:hAnsi="Wingdings" w:hint="default"/>
      </w:rPr>
    </w:lvl>
  </w:abstractNum>
  <w:abstractNum w:abstractNumId="77" w15:restartNumberingAfterBreak="0">
    <w:nsid w:val="32592AC5"/>
    <w:multiLevelType w:val="multilevel"/>
    <w:tmpl w:val="0BA2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27E36F2"/>
    <w:multiLevelType w:val="hybridMultilevel"/>
    <w:tmpl w:val="C52A8F4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9" w15:restartNumberingAfterBreak="0">
    <w:nsid w:val="32BB7286"/>
    <w:multiLevelType w:val="hybridMultilevel"/>
    <w:tmpl w:val="6D1E950E"/>
    <w:lvl w:ilvl="0" w:tplc="24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33E50304"/>
    <w:multiLevelType w:val="hybridMultilevel"/>
    <w:tmpl w:val="CD6080E2"/>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81" w15:restartNumberingAfterBreak="0">
    <w:nsid w:val="341079D7"/>
    <w:multiLevelType w:val="hybridMultilevel"/>
    <w:tmpl w:val="0DA01E54"/>
    <w:lvl w:ilvl="0" w:tplc="240A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2" w15:restartNumberingAfterBreak="0">
    <w:nsid w:val="34281F6B"/>
    <w:multiLevelType w:val="multilevel"/>
    <w:tmpl w:val="633C6DC6"/>
    <w:styleLink w:val="Listaactual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83" w15:restartNumberingAfterBreak="0">
    <w:nsid w:val="34D21948"/>
    <w:multiLevelType w:val="hybridMultilevel"/>
    <w:tmpl w:val="3500AF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4" w15:restartNumberingAfterBreak="0">
    <w:nsid w:val="35774A67"/>
    <w:multiLevelType w:val="hybridMultilevel"/>
    <w:tmpl w:val="29F4DE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5" w15:restartNumberingAfterBreak="0">
    <w:nsid w:val="35AE2365"/>
    <w:multiLevelType w:val="hybridMultilevel"/>
    <w:tmpl w:val="79C857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6" w15:restartNumberingAfterBreak="0">
    <w:nsid w:val="36DB3832"/>
    <w:multiLevelType w:val="hybridMultilevel"/>
    <w:tmpl w:val="DC50A768"/>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240A0003">
      <w:start w:val="1"/>
      <w:numFmt w:val="bullet"/>
      <w:lvlText w:val="o"/>
      <w:lvlJc w:val="left"/>
      <w:pPr>
        <w:ind w:left="1068"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38073382"/>
    <w:multiLevelType w:val="hybridMultilevel"/>
    <w:tmpl w:val="795EA87C"/>
    <w:lvl w:ilvl="0" w:tplc="42308320">
      <w:start w:val="1"/>
      <w:numFmt w:val="bullet"/>
      <w:pStyle w:val="Vieta10"/>
      <w:lvlText w:val=""/>
      <w:lvlJc w:val="left"/>
      <w:pPr>
        <w:ind w:left="360" w:hanging="360"/>
      </w:pPr>
      <w:rPr>
        <w:rFonts w:ascii="Symbol" w:hAnsi="Symbol" w:hint="default"/>
        <w:color w:val="000000"/>
      </w:rPr>
    </w:lvl>
    <w:lvl w:ilvl="1" w:tplc="240A0003">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88" w15:restartNumberingAfterBreak="0">
    <w:nsid w:val="39C7374E"/>
    <w:multiLevelType w:val="hybridMultilevel"/>
    <w:tmpl w:val="D6F284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9" w15:restartNumberingAfterBreak="0">
    <w:nsid w:val="39FF381A"/>
    <w:multiLevelType w:val="hybridMultilevel"/>
    <w:tmpl w:val="10CCB45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0" w15:restartNumberingAfterBreak="0">
    <w:nsid w:val="3A261559"/>
    <w:multiLevelType w:val="hybridMultilevel"/>
    <w:tmpl w:val="49E09A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1" w15:restartNumberingAfterBreak="0">
    <w:nsid w:val="3A341FFA"/>
    <w:multiLevelType w:val="hybridMultilevel"/>
    <w:tmpl w:val="E20C85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2" w15:restartNumberingAfterBreak="0">
    <w:nsid w:val="3B211617"/>
    <w:multiLevelType w:val="hybridMultilevel"/>
    <w:tmpl w:val="49B86556"/>
    <w:lvl w:ilvl="0" w:tplc="62827C48">
      <w:start w:val="1"/>
      <w:numFmt w:val="bullet"/>
      <w:lvlText w:val="⁻"/>
      <w:lvlJc w:val="left"/>
      <w:pPr>
        <w:ind w:left="360" w:hanging="360"/>
      </w:pPr>
      <w:rPr>
        <w:rFonts w:ascii="Calibri" w:hAnsi="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3" w15:restartNumberingAfterBreak="0">
    <w:nsid w:val="3B4C0743"/>
    <w:multiLevelType w:val="hybridMultilevel"/>
    <w:tmpl w:val="F12EF0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4" w15:restartNumberingAfterBreak="0">
    <w:nsid w:val="3B5E5216"/>
    <w:multiLevelType w:val="multilevel"/>
    <w:tmpl w:val="D3248F8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95" w15:restartNumberingAfterBreak="0">
    <w:nsid w:val="3C582CDB"/>
    <w:multiLevelType w:val="hybridMultilevel"/>
    <w:tmpl w:val="0A34D4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6" w15:restartNumberingAfterBreak="0">
    <w:nsid w:val="3CCF14A2"/>
    <w:multiLevelType w:val="multilevel"/>
    <w:tmpl w:val="65CA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D034DC4"/>
    <w:multiLevelType w:val="hybridMultilevel"/>
    <w:tmpl w:val="52F6211A"/>
    <w:lvl w:ilvl="0" w:tplc="2968D936">
      <w:start w:val="1"/>
      <w:numFmt w:val="bullet"/>
      <w:lvlText w:val="•"/>
      <w:lvlJc w:val="left"/>
      <w:pPr>
        <w:tabs>
          <w:tab w:val="num" w:pos="720"/>
        </w:tabs>
        <w:ind w:left="720" w:hanging="360"/>
      </w:pPr>
      <w:rPr>
        <w:rFonts w:ascii="Times New Roman" w:hAnsi="Times New Roman"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98" w15:restartNumberingAfterBreak="0">
    <w:nsid w:val="3DD96E46"/>
    <w:multiLevelType w:val="hybridMultilevel"/>
    <w:tmpl w:val="76B8DFD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9" w15:restartNumberingAfterBreak="0">
    <w:nsid w:val="3E5B7778"/>
    <w:multiLevelType w:val="hybridMultilevel"/>
    <w:tmpl w:val="0ACC88BC"/>
    <w:lvl w:ilvl="0" w:tplc="179C2D66">
      <w:start w:val="2"/>
      <w:numFmt w:val="bullet"/>
      <w:lvlText w:val="-"/>
      <w:lvlJc w:val="left"/>
      <w:pPr>
        <w:ind w:left="1428" w:hanging="360"/>
      </w:pPr>
      <w:rPr>
        <w:rFonts w:ascii="Arial" w:eastAsia="Times New Roman" w:hAnsi="Arial" w:cs="Aria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00" w15:restartNumberingAfterBreak="0">
    <w:nsid w:val="3E730452"/>
    <w:multiLevelType w:val="hybridMultilevel"/>
    <w:tmpl w:val="E2A6B2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1" w15:restartNumberingAfterBreak="0">
    <w:nsid w:val="3ED956D7"/>
    <w:multiLevelType w:val="hybridMultilevel"/>
    <w:tmpl w:val="69929A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2" w15:restartNumberingAfterBreak="0">
    <w:nsid w:val="3EFA387D"/>
    <w:multiLevelType w:val="hybridMultilevel"/>
    <w:tmpl w:val="DD8CF03A"/>
    <w:lvl w:ilvl="0" w:tplc="240A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3" w15:restartNumberingAfterBreak="0">
    <w:nsid w:val="40582474"/>
    <w:multiLevelType w:val="hybridMultilevel"/>
    <w:tmpl w:val="CB18DB4E"/>
    <w:lvl w:ilvl="0" w:tplc="240A0003">
      <w:start w:val="1"/>
      <w:numFmt w:val="bullet"/>
      <w:lvlText w:val="o"/>
      <w:lvlJc w:val="left"/>
      <w:pPr>
        <w:ind w:left="1068" w:hanging="360"/>
      </w:pPr>
      <w:rPr>
        <w:rFonts w:ascii="Courier New" w:hAnsi="Courier New" w:cs="Courier New"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04" w15:restartNumberingAfterBreak="0">
    <w:nsid w:val="41592F9D"/>
    <w:multiLevelType w:val="hybridMultilevel"/>
    <w:tmpl w:val="B83C67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5" w15:restartNumberingAfterBreak="0">
    <w:nsid w:val="421E3FAA"/>
    <w:multiLevelType w:val="hybridMultilevel"/>
    <w:tmpl w:val="57BAE3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6" w15:restartNumberingAfterBreak="0">
    <w:nsid w:val="42B37E25"/>
    <w:multiLevelType w:val="hybridMultilevel"/>
    <w:tmpl w:val="4B2E8B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7" w15:restartNumberingAfterBreak="0">
    <w:nsid w:val="43CF1EFD"/>
    <w:multiLevelType w:val="hybridMultilevel"/>
    <w:tmpl w:val="EAFC5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8" w15:restartNumberingAfterBreak="0">
    <w:nsid w:val="444F5660"/>
    <w:multiLevelType w:val="hybridMultilevel"/>
    <w:tmpl w:val="ECA65C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9" w15:restartNumberingAfterBreak="0">
    <w:nsid w:val="45186F20"/>
    <w:multiLevelType w:val="hybridMultilevel"/>
    <w:tmpl w:val="E402D2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0" w15:restartNumberingAfterBreak="0">
    <w:nsid w:val="454105EF"/>
    <w:multiLevelType w:val="hybridMultilevel"/>
    <w:tmpl w:val="A86EFF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1" w15:restartNumberingAfterBreak="0">
    <w:nsid w:val="46560706"/>
    <w:multiLevelType w:val="hybridMultilevel"/>
    <w:tmpl w:val="2794D4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2" w15:restartNumberingAfterBreak="0">
    <w:nsid w:val="4688192A"/>
    <w:multiLevelType w:val="hybridMultilevel"/>
    <w:tmpl w:val="BF12CDC2"/>
    <w:lvl w:ilvl="0" w:tplc="240A0001">
      <w:start w:val="1"/>
      <w:numFmt w:val="bullet"/>
      <w:lvlText w:val=""/>
      <w:lvlJc w:val="left"/>
      <w:pPr>
        <w:ind w:left="1713" w:hanging="360"/>
      </w:pPr>
      <w:rPr>
        <w:rFonts w:ascii="Symbol" w:hAnsi="Symbol" w:hint="default"/>
      </w:rPr>
    </w:lvl>
    <w:lvl w:ilvl="1" w:tplc="240A0003">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113" w15:restartNumberingAfterBreak="0">
    <w:nsid w:val="482D28CA"/>
    <w:multiLevelType w:val="hybridMultilevel"/>
    <w:tmpl w:val="EA182F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4" w15:restartNumberingAfterBreak="0">
    <w:nsid w:val="493540F3"/>
    <w:multiLevelType w:val="hybridMultilevel"/>
    <w:tmpl w:val="FBFED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5" w15:restartNumberingAfterBreak="0">
    <w:nsid w:val="49601D61"/>
    <w:multiLevelType w:val="hybridMultilevel"/>
    <w:tmpl w:val="A1107F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6" w15:restartNumberingAfterBreak="0">
    <w:nsid w:val="49C42462"/>
    <w:multiLevelType w:val="hybridMultilevel"/>
    <w:tmpl w:val="1D7EC6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7" w15:restartNumberingAfterBreak="0">
    <w:nsid w:val="4B5B2E21"/>
    <w:multiLevelType w:val="hybridMultilevel"/>
    <w:tmpl w:val="A9AA52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8" w15:restartNumberingAfterBreak="0">
    <w:nsid w:val="4C0D5EC0"/>
    <w:multiLevelType w:val="multilevel"/>
    <w:tmpl w:val="471A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DFE5197"/>
    <w:multiLevelType w:val="hybridMultilevel"/>
    <w:tmpl w:val="B406F8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0" w15:restartNumberingAfterBreak="0">
    <w:nsid w:val="4DFF693F"/>
    <w:multiLevelType w:val="hybridMultilevel"/>
    <w:tmpl w:val="C62AB40C"/>
    <w:lvl w:ilvl="0" w:tplc="240A0003">
      <w:start w:val="1"/>
      <w:numFmt w:val="bullet"/>
      <w:lvlText w:val="o"/>
      <w:lvlJc w:val="left"/>
      <w:pPr>
        <w:ind w:left="1440" w:hanging="360"/>
      </w:pPr>
      <w:rPr>
        <w:rFonts w:ascii="Courier New" w:hAnsi="Courier New" w:cs="Courier New"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1" w15:restartNumberingAfterBreak="0">
    <w:nsid w:val="4E3342CE"/>
    <w:multiLevelType w:val="hybridMultilevel"/>
    <w:tmpl w:val="3F3093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2" w15:restartNumberingAfterBreak="0">
    <w:nsid w:val="4E957956"/>
    <w:multiLevelType w:val="hybridMultilevel"/>
    <w:tmpl w:val="68DACB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3" w15:restartNumberingAfterBreak="0">
    <w:nsid w:val="501203D9"/>
    <w:multiLevelType w:val="multilevel"/>
    <w:tmpl w:val="BA04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0E40B9E"/>
    <w:multiLevelType w:val="multilevel"/>
    <w:tmpl w:val="A2EA7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3273D20"/>
    <w:multiLevelType w:val="multilevel"/>
    <w:tmpl w:val="7F5212E2"/>
    <w:lvl w:ilvl="0">
      <w:start w:val="2"/>
      <w:numFmt w:val="decimal"/>
      <w:lvlText w:val="%1."/>
      <w:lvlJc w:val="left"/>
      <w:pPr>
        <w:ind w:left="390" w:hanging="390"/>
      </w:pPr>
      <w:rPr>
        <w:rFonts w:hint="default"/>
      </w:rPr>
    </w:lvl>
    <w:lvl w:ilvl="1">
      <w:start w:val="1"/>
      <w:numFmt w:val="decimal"/>
      <w:lvlText w:val="%1.%2."/>
      <w:lvlJc w:val="left"/>
      <w:pPr>
        <w:ind w:left="757" w:hanging="72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126" w15:restartNumberingAfterBreak="0">
    <w:nsid w:val="53761553"/>
    <w:multiLevelType w:val="hybridMultilevel"/>
    <w:tmpl w:val="997219EE"/>
    <w:lvl w:ilvl="0" w:tplc="240A0001">
      <w:start w:val="1"/>
      <w:numFmt w:val="bullet"/>
      <w:lvlText w:val=""/>
      <w:lvlJc w:val="left"/>
      <w:pPr>
        <w:ind w:left="1776" w:hanging="360"/>
      </w:pPr>
      <w:rPr>
        <w:rFonts w:ascii="Symbol" w:hAnsi="Symbol"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127" w15:restartNumberingAfterBreak="0">
    <w:nsid w:val="53A811F4"/>
    <w:multiLevelType w:val="hybridMultilevel"/>
    <w:tmpl w:val="43AC876A"/>
    <w:lvl w:ilvl="0" w:tplc="240A0001">
      <w:start w:val="1"/>
      <w:numFmt w:val="bullet"/>
      <w:lvlText w:val=""/>
      <w:lvlJc w:val="left"/>
      <w:pPr>
        <w:ind w:left="720" w:hanging="360"/>
      </w:pPr>
      <w:rPr>
        <w:rFonts w:ascii="Symbol" w:hAnsi="Symbol" w:hint="default"/>
      </w:rPr>
    </w:lvl>
    <w:lvl w:ilvl="1" w:tplc="8A9635D0">
      <w:start w:val="7"/>
      <w:numFmt w:val="bullet"/>
      <w:lvlText w:val="•"/>
      <w:lvlJc w:val="left"/>
      <w:pPr>
        <w:ind w:left="1440" w:hanging="360"/>
      </w:pPr>
      <w:rPr>
        <w:rFonts w:ascii="Verdana" w:eastAsiaTheme="minorHAnsi" w:hAnsi="Verdana" w:cstheme="min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8" w15:restartNumberingAfterBreak="0">
    <w:nsid w:val="53C1572B"/>
    <w:multiLevelType w:val="hybridMultilevel"/>
    <w:tmpl w:val="97B6A1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9" w15:restartNumberingAfterBreak="0">
    <w:nsid w:val="563E55B5"/>
    <w:multiLevelType w:val="hybridMultilevel"/>
    <w:tmpl w:val="A57AD6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0" w15:restartNumberingAfterBreak="0">
    <w:nsid w:val="56A54481"/>
    <w:multiLevelType w:val="hybridMultilevel"/>
    <w:tmpl w:val="A72E07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1" w15:restartNumberingAfterBreak="0">
    <w:nsid w:val="57DE32A9"/>
    <w:multiLevelType w:val="hybridMultilevel"/>
    <w:tmpl w:val="872401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2" w15:restartNumberingAfterBreak="0">
    <w:nsid w:val="588079AC"/>
    <w:multiLevelType w:val="hybridMultilevel"/>
    <w:tmpl w:val="FA30A3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3" w15:restartNumberingAfterBreak="0">
    <w:nsid w:val="59D876BF"/>
    <w:multiLevelType w:val="hybridMultilevel"/>
    <w:tmpl w:val="FBD80F12"/>
    <w:lvl w:ilvl="0" w:tplc="B6460A22">
      <w:start w:val="1"/>
      <w:numFmt w:val="bullet"/>
      <w:lvlText w:val=""/>
      <w:lvlJc w:val="left"/>
      <w:pPr>
        <w:ind w:left="360" w:hanging="360"/>
      </w:pPr>
      <w:rPr>
        <w:rFonts w:ascii="Symbol" w:hAnsi="Symbol" w:hint="default"/>
        <w:color w:val="000000"/>
      </w:rPr>
    </w:lvl>
    <w:lvl w:ilvl="1" w:tplc="704A5D46">
      <w:numFmt w:val="bullet"/>
      <w:pStyle w:val="Vieta20"/>
      <w:lvlText w:val="-"/>
      <w:lvlJc w:val="left"/>
      <w:pPr>
        <w:ind w:left="2007" w:hanging="360"/>
      </w:pPr>
      <w:rPr>
        <w:rFonts w:ascii="Arial" w:eastAsia="Times New Roman" w:hAnsi="Arial" w:cs="Arial"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34" w15:restartNumberingAfterBreak="0">
    <w:nsid w:val="59FE2F1A"/>
    <w:multiLevelType w:val="hybridMultilevel"/>
    <w:tmpl w:val="83AC05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5" w15:restartNumberingAfterBreak="0">
    <w:nsid w:val="5A687E98"/>
    <w:multiLevelType w:val="hybridMultilevel"/>
    <w:tmpl w:val="AADAFE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6" w15:restartNumberingAfterBreak="0">
    <w:nsid w:val="5B087940"/>
    <w:multiLevelType w:val="multilevel"/>
    <w:tmpl w:val="C798A00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5B3A7AA4"/>
    <w:multiLevelType w:val="hybridMultilevel"/>
    <w:tmpl w:val="79B23588"/>
    <w:lvl w:ilvl="0" w:tplc="240A0001">
      <w:start w:val="1"/>
      <w:numFmt w:val="bullet"/>
      <w:lvlText w:val=""/>
      <w:lvlJc w:val="left"/>
      <w:pPr>
        <w:ind w:left="2136" w:hanging="360"/>
      </w:pPr>
      <w:rPr>
        <w:rFonts w:ascii="Symbol" w:hAnsi="Symbol"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38" w15:restartNumberingAfterBreak="0">
    <w:nsid w:val="5BD01587"/>
    <w:multiLevelType w:val="hybridMultilevel"/>
    <w:tmpl w:val="D6BC918A"/>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9" w15:restartNumberingAfterBreak="0">
    <w:nsid w:val="5CF72EEB"/>
    <w:multiLevelType w:val="hybridMultilevel"/>
    <w:tmpl w:val="4FA6F116"/>
    <w:lvl w:ilvl="0" w:tplc="340A0001">
      <w:start w:val="1"/>
      <w:numFmt w:val="bullet"/>
      <w:lvlText w:val=""/>
      <w:lvlJc w:val="left"/>
      <w:pPr>
        <w:ind w:left="720" w:hanging="360"/>
      </w:pPr>
      <w:rPr>
        <w:rFonts w:ascii="Symbol" w:hAnsi="Symbol" w:hint="default"/>
      </w:rPr>
    </w:lvl>
    <w:lvl w:ilvl="1" w:tplc="240A0003">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140" w15:restartNumberingAfterBreak="0">
    <w:nsid w:val="5D846C9A"/>
    <w:multiLevelType w:val="hybridMultilevel"/>
    <w:tmpl w:val="2B467E7C"/>
    <w:lvl w:ilvl="0" w:tplc="240A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1" w15:restartNumberingAfterBreak="0">
    <w:nsid w:val="5DD33BD4"/>
    <w:multiLevelType w:val="hybridMultilevel"/>
    <w:tmpl w:val="DDDA9798"/>
    <w:lvl w:ilvl="0" w:tplc="340A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2" w15:restartNumberingAfterBreak="0">
    <w:nsid w:val="5E187EF3"/>
    <w:multiLevelType w:val="hybridMultilevel"/>
    <w:tmpl w:val="E78C90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3" w15:restartNumberingAfterBreak="0">
    <w:nsid w:val="5F697C99"/>
    <w:multiLevelType w:val="hybridMultilevel"/>
    <w:tmpl w:val="B4E2BB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4" w15:restartNumberingAfterBreak="0">
    <w:nsid w:val="61E43F20"/>
    <w:multiLevelType w:val="hybridMultilevel"/>
    <w:tmpl w:val="CAA49C50"/>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145" w15:restartNumberingAfterBreak="0">
    <w:nsid w:val="62645B0D"/>
    <w:multiLevelType w:val="multilevel"/>
    <w:tmpl w:val="B290C89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Symbol" w:hAnsi="Symbol"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146" w15:restartNumberingAfterBreak="0">
    <w:nsid w:val="628E2392"/>
    <w:multiLevelType w:val="hybridMultilevel"/>
    <w:tmpl w:val="F5C05E52"/>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15:restartNumberingAfterBreak="0">
    <w:nsid w:val="62923629"/>
    <w:multiLevelType w:val="hybridMultilevel"/>
    <w:tmpl w:val="90D0114A"/>
    <w:lvl w:ilvl="0" w:tplc="240A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8" w15:restartNumberingAfterBreak="0">
    <w:nsid w:val="64740E22"/>
    <w:multiLevelType w:val="hybridMultilevel"/>
    <w:tmpl w:val="CE74E702"/>
    <w:lvl w:ilvl="0" w:tplc="240A0003">
      <w:start w:val="1"/>
      <w:numFmt w:val="bullet"/>
      <w:lvlText w:val="o"/>
      <w:lvlJc w:val="left"/>
      <w:pPr>
        <w:ind w:left="1068" w:hanging="360"/>
      </w:pPr>
      <w:rPr>
        <w:rFonts w:ascii="Courier New" w:hAnsi="Courier New" w:cs="Courier New"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49" w15:restartNumberingAfterBreak="0">
    <w:nsid w:val="64EB606E"/>
    <w:multiLevelType w:val="hybridMultilevel"/>
    <w:tmpl w:val="5ABEA5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0" w15:restartNumberingAfterBreak="0">
    <w:nsid w:val="65106A6A"/>
    <w:multiLevelType w:val="hybridMultilevel"/>
    <w:tmpl w:val="718452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1" w15:restartNumberingAfterBreak="0">
    <w:nsid w:val="652B7A51"/>
    <w:multiLevelType w:val="multilevel"/>
    <w:tmpl w:val="AB7C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6552368B"/>
    <w:multiLevelType w:val="multilevel"/>
    <w:tmpl w:val="A8506F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56F1D12"/>
    <w:multiLevelType w:val="hybridMultilevel"/>
    <w:tmpl w:val="E488B3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4" w15:restartNumberingAfterBreak="0">
    <w:nsid w:val="65A37CF3"/>
    <w:multiLevelType w:val="hybridMultilevel"/>
    <w:tmpl w:val="DB200758"/>
    <w:lvl w:ilvl="0" w:tplc="F1E475C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5" w15:restartNumberingAfterBreak="0">
    <w:nsid w:val="68F42E82"/>
    <w:multiLevelType w:val="hybridMultilevel"/>
    <w:tmpl w:val="EB7ED9D4"/>
    <w:lvl w:ilvl="0" w:tplc="2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69360CEF"/>
    <w:multiLevelType w:val="multilevel"/>
    <w:tmpl w:val="DE80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69D72EE3"/>
    <w:multiLevelType w:val="hybridMultilevel"/>
    <w:tmpl w:val="1B026C16"/>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8" w15:restartNumberingAfterBreak="0">
    <w:nsid w:val="6A18570F"/>
    <w:multiLevelType w:val="hybridMultilevel"/>
    <w:tmpl w:val="2736C1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9" w15:restartNumberingAfterBreak="0">
    <w:nsid w:val="6A5D4C37"/>
    <w:multiLevelType w:val="multilevel"/>
    <w:tmpl w:val="50148BDC"/>
    <w:lvl w:ilvl="0">
      <w:start w:val="2"/>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60" w15:restartNumberingAfterBreak="0">
    <w:nsid w:val="6AF62BD9"/>
    <w:multiLevelType w:val="multilevel"/>
    <w:tmpl w:val="B652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6B235C62"/>
    <w:multiLevelType w:val="hybridMultilevel"/>
    <w:tmpl w:val="F0D22D5A"/>
    <w:lvl w:ilvl="0" w:tplc="2E90A6B6">
      <w:start w:val="2"/>
      <w:numFmt w:val="bullet"/>
      <w:lvlText w:val="-"/>
      <w:lvlJc w:val="left"/>
      <w:pPr>
        <w:ind w:left="360" w:hanging="360"/>
      </w:pPr>
      <w:rPr>
        <w:rFonts w:ascii="Arial" w:eastAsia="Times New Roman" w:hAnsi="Arial" w:cs="Arial" w:hint="default"/>
      </w:rPr>
    </w:lvl>
    <w:lvl w:ilvl="1" w:tplc="2968D936">
      <w:start w:val="1"/>
      <w:numFmt w:val="bullet"/>
      <w:lvlText w:val="•"/>
      <w:lvlJc w:val="left"/>
      <w:pPr>
        <w:ind w:left="1080" w:hanging="360"/>
      </w:pPr>
      <w:rPr>
        <w:rFonts w:ascii="Times New Roman" w:hAnsi="Times New Roman"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2" w15:restartNumberingAfterBreak="0">
    <w:nsid w:val="6B2366B2"/>
    <w:multiLevelType w:val="hybridMultilevel"/>
    <w:tmpl w:val="294CC95A"/>
    <w:lvl w:ilvl="0" w:tplc="AE544922">
      <w:start w:val="83"/>
      <w:numFmt w:val="decimal"/>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3" w15:restartNumberingAfterBreak="0">
    <w:nsid w:val="6B281B01"/>
    <w:multiLevelType w:val="hybridMultilevel"/>
    <w:tmpl w:val="37C86C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4" w15:restartNumberingAfterBreak="0">
    <w:nsid w:val="6B9F00A3"/>
    <w:multiLevelType w:val="hybridMultilevel"/>
    <w:tmpl w:val="2098DC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5" w15:restartNumberingAfterBreak="0">
    <w:nsid w:val="6BF3200F"/>
    <w:multiLevelType w:val="multilevel"/>
    <w:tmpl w:val="0BEC9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6C9B4961"/>
    <w:multiLevelType w:val="hybridMultilevel"/>
    <w:tmpl w:val="A5D8C8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7" w15:restartNumberingAfterBreak="0">
    <w:nsid w:val="6CDD2728"/>
    <w:multiLevelType w:val="hybridMultilevel"/>
    <w:tmpl w:val="B42C77CE"/>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8" w15:restartNumberingAfterBreak="0">
    <w:nsid w:val="6DE07556"/>
    <w:multiLevelType w:val="hybridMultilevel"/>
    <w:tmpl w:val="54FC97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9" w15:restartNumberingAfterBreak="0">
    <w:nsid w:val="6E5A355F"/>
    <w:multiLevelType w:val="hybridMultilevel"/>
    <w:tmpl w:val="12689218"/>
    <w:lvl w:ilvl="0" w:tplc="2E90A6B6">
      <w:start w:val="2"/>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0" w15:restartNumberingAfterBreak="0">
    <w:nsid w:val="6EA6249C"/>
    <w:multiLevelType w:val="hybridMultilevel"/>
    <w:tmpl w:val="092ADD70"/>
    <w:lvl w:ilvl="0" w:tplc="240A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6ECD7D71"/>
    <w:multiLevelType w:val="hybridMultilevel"/>
    <w:tmpl w:val="53AA02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2" w15:restartNumberingAfterBreak="0">
    <w:nsid w:val="70B46B99"/>
    <w:multiLevelType w:val="hybridMultilevel"/>
    <w:tmpl w:val="370647BA"/>
    <w:lvl w:ilvl="0" w:tplc="240A0019">
      <w:start w:val="1"/>
      <w:numFmt w:val="lowerLetter"/>
      <w:lvlText w:val="%1."/>
      <w:lvlJc w:val="lef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173" w15:restartNumberingAfterBreak="0">
    <w:nsid w:val="70C87C55"/>
    <w:multiLevelType w:val="hybridMultilevel"/>
    <w:tmpl w:val="28BC1C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4" w15:restartNumberingAfterBreak="0">
    <w:nsid w:val="7178555C"/>
    <w:multiLevelType w:val="hybridMultilevel"/>
    <w:tmpl w:val="6310EBA8"/>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5" w15:restartNumberingAfterBreak="0">
    <w:nsid w:val="723B13CA"/>
    <w:multiLevelType w:val="hybridMultilevel"/>
    <w:tmpl w:val="C8AE717E"/>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6" w15:restartNumberingAfterBreak="0">
    <w:nsid w:val="7244661F"/>
    <w:multiLevelType w:val="multilevel"/>
    <w:tmpl w:val="0C1A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3567063"/>
    <w:multiLevelType w:val="multilevel"/>
    <w:tmpl w:val="93049564"/>
    <w:lvl w:ilvl="0">
      <w:start w:val="5"/>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8" w15:restartNumberingAfterBreak="0">
    <w:nsid w:val="73DD2856"/>
    <w:multiLevelType w:val="hybridMultilevel"/>
    <w:tmpl w:val="27AA22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9" w15:restartNumberingAfterBreak="0">
    <w:nsid w:val="74611160"/>
    <w:multiLevelType w:val="hybridMultilevel"/>
    <w:tmpl w:val="51D6F9D0"/>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0" w15:restartNumberingAfterBreak="0">
    <w:nsid w:val="749B1EAB"/>
    <w:multiLevelType w:val="hybridMultilevel"/>
    <w:tmpl w:val="6A826B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1" w15:restartNumberingAfterBreak="0">
    <w:nsid w:val="755C0E90"/>
    <w:multiLevelType w:val="multilevel"/>
    <w:tmpl w:val="B6463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75BE3EF3"/>
    <w:multiLevelType w:val="multilevel"/>
    <w:tmpl w:val="4D16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5C54A5C"/>
    <w:multiLevelType w:val="multilevel"/>
    <w:tmpl w:val="BC24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78495F8C"/>
    <w:multiLevelType w:val="hybridMultilevel"/>
    <w:tmpl w:val="5CE06A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5" w15:restartNumberingAfterBreak="0">
    <w:nsid w:val="7A126A2D"/>
    <w:multiLevelType w:val="hybridMultilevel"/>
    <w:tmpl w:val="10E8E1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6" w15:restartNumberingAfterBreak="0">
    <w:nsid w:val="7A6E186B"/>
    <w:multiLevelType w:val="multilevel"/>
    <w:tmpl w:val="0A40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A8333D3"/>
    <w:multiLevelType w:val="hybridMultilevel"/>
    <w:tmpl w:val="B106E9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8" w15:restartNumberingAfterBreak="0">
    <w:nsid w:val="7A8B77DF"/>
    <w:multiLevelType w:val="hybridMultilevel"/>
    <w:tmpl w:val="1004E2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9" w15:restartNumberingAfterBreak="0">
    <w:nsid w:val="7B9144FE"/>
    <w:multiLevelType w:val="hybridMultilevel"/>
    <w:tmpl w:val="85EC12E0"/>
    <w:lvl w:ilvl="0" w:tplc="240A0001">
      <w:start w:val="1"/>
      <w:numFmt w:val="bullet"/>
      <w:lvlText w:val=""/>
      <w:lvlJc w:val="left"/>
      <w:pPr>
        <w:ind w:left="1069" w:hanging="360"/>
      </w:pPr>
      <w:rPr>
        <w:rFonts w:ascii="Symbol" w:hAnsi="Symbol" w:hint="default"/>
      </w:rPr>
    </w:lvl>
    <w:lvl w:ilvl="1" w:tplc="240A0003">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190" w15:restartNumberingAfterBreak="0">
    <w:nsid w:val="7B9E3A13"/>
    <w:multiLevelType w:val="hybridMultilevel"/>
    <w:tmpl w:val="7AE89C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1" w15:restartNumberingAfterBreak="0">
    <w:nsid w:val="7BBE0AE6"/>
    <w:multiLevelType w:val="hybridMultilevel"/>
    <w:tmpl w:val="3C4239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2" w15:restartNumberingAfterBreak="0">
    <w:nsid w:val="7C4F4746"/>
    <w:multiLevelType w:val="hybridMultilevel"/>
    <w:tmpl w:val="F990D26A"/>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93" w15:restartNumberingAfterBreak="0">
    <w:nsid w:val="7C546E3E"/>
    <w:multiLevelType w:val="hybridMultilevel"/>
    <w:tmpl w:val="06AEACB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4" w15:restartNumberingAfterBreak="0">
    <w:nsid w:val="7CAF120B"/>
    <w:multiLevelType w:val="hybridMultilevel"/>
    <w:tmpl w:val="6396EADE"/>
    <w:lvl w:ilvl="0" w:tplc="240A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95" w15:restartNumberingAfterBreak="0">
    <w:nsid w:val="7CE23BCE"/>
    <w:multiLevelType w:val="hybridMultilevel"/>
    <w:tmpl w:val="278A24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6" w15:restartNumberingAfterBreak="0">
    <w:nsid w:val="7CE3594B"/>
    <w:multiLevelType w:val="hybridMultilevel"/>
    <w:tmpl w:val="93743A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7" w15:restartNumberingAfterBreak="0">
    <w:nsid w:val="7CE8343A"/>
    <w:multiLevelType w:val="hybridMultilevel"/>
    <w:tmpl w:val="BFEAF9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8" w15:restartNumberingAfterBreak="0">
    <w:nsid w:val="7CEC3509"/>
    <w:multiLevelType w:val="hybridMultilevel"/>
    <w:tmpl w:val="B58AE176"/>
    <w:lvl w:ilvl="0" w:tplc="2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7D2B2242"/>
    <w:multiLevelType w:val="hybridMultilevel"/>
    <w:tmpl w:val="EB90725A"/>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0" w15:restartNumberingAfterBreak="0">
    <w:nsid w:val="7D90618A"/>
    <w:multiLevelType w:val="multilevel"/>
    <w:tmpl w:val="4C76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7E8F08CC"/>
    <w:multiLevelType w:val="hybridMultilevel"/>
    <w:tmpl w:val="4DA4DE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2" w15:restartNumberingAfterBreak="0">
    <w:nsid w:val="7F133EF9"/>
    <w:multiLevelType w:val="hybridMultilevel"/>
    <w:tmpl w:val="3DF688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3" w15:restartNumberingAfterBreak="0">
    <w:nsid w:val="7F1801FF"/>
    <w:multiLevelType w:val="multilevel"/>
    <w:tmpl w:val="97C864A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04" w15:restartNumberingAfterBreak="0">
    <w:nsid w:val="7F9A12BB"/>
    <w:multiLevelType w:val="hybridMultilevel"/>
    <w:tmpl w:val="6A466910"/>
    <w:lvl w:ilvl="0" w:tplc="2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83723470">
    <w:abstractNumId w:val="193"/>
  </w:num>
  <w:num w:numId="2" w16cid:durableId="2145191352">
    <w:abstractNumId w:val="125"/>
  </w:num>
  <w:num w:numId="3" w16cid:durableId="638221187">
    <w:abstractNumId w:val="145"/>
  </w:num>
  <w:num w:numId="4" w16cid:durableId="349914195">
    <w:abstractNumId w:val="169"/>
  </w:num>
  <w:num w:numId="5" w16cid:durableId="409929694">
    <w:abstractNumId w:val="150"/>
  </w:num>
  <w:num w:numId="6" w16cid:durableId="570844711">
    <w:abstractNumId w:val="32"/>
  </w:num>
  <w:num w:numId="7" w16cid:durableId="484589738">
    <w:abstractNumId w:val="112"/>
  </w:num>
  <w:num w:numId="8" w16cid:durableId="1279948826">
    <w:abstractNumId w:val="99"/>
  </w:num>
  <w:num w:numId="9" w16cid:durableId="1653294363">
    <w:abstractNumId w:val="47"/>
  </w:num>
  <w:num w:numId="10" w16cid:durableId="2044551878">
    <w:abstractNumId w:val="40"/>
  </w:num>
  <w:num w:numId="11" w16cid:durableId="1472668344">
    <w:abstractNumId w:val="97"/>
  </w:num>
  <w:num w:numId="12" w16cid:durableId="1730153981">
    <w:abstractNumId w:val="3"/>
  </w:num>
  <w:num w:numId="13" w16cid:durableId="1087768891">
    <w:abstractNumId w:val="39"/>
  </w:num>
  <w:num w:numId="14" w16cid:durableId="554044341">
    <w:abstractNumId w:val="7"/>
  </w:num>
  <w:num w:numId="15" w16cid:durableId="1467503360">
    <w:abstractNumId w:val="21"/>
  </w:num>
  <w:num w:numId="16" w16cid:durableId="718435051">
    <w:abstractNumId w:val="48"/>
  </w:num>
  <w:num w:numId="17" w16cid:durableId="616840285">
    <w:abstractNumId w:val="203"/>
  </w:num>
  <w:num w:numId="18" w16cid:durableId="881358346">
    <w:abstractNumId w:val="150"/>
  </w:num>
  <w:num w:numId="19" w16cid:durableId="1034188854">
    <w:abstractNumId w:val="112"/>
  </w:num>
  <w:num w:numId="20" w16cid:durableId="1673414312">
    <w:abstractNumId w:val="169"/>
  </w:num>
  <w:num w:numId="21" w16cid:durableId="2032107467">
    <w:abstractNumId w:val="76"/>
  </w:num>
  <w:num w:numId="22" w16cid:durableId="153491160">
    <w:abstractNumId w:val="159"/>
  </w:num>
  <w:num w:numId="23" w16cid:durableId="1135223753">
    <w:abstractNumId w:val="161"/>
  </w:num>
  <w:num w:numId="24" w16cid:durableId="1647082831">
    <w:abstractNumId w:val="92"/>
  </w:num>
  <w:num w:numId="25" w16cid:durableId="872503212">
    <w:abstractNumId w:val="94"/>
  </w:num>
  <w:num w:numId="26" w16cid:durableId="817916144">
    <w:abstractNumId w:val="65"/>
  </w:num>
  <w:num w:numId="27" w16cid:durableId="1472092186">
    <w:abstractNumId w:val="61"/>
  </w:num>
  <w:num w:numId="28" w16cid:durableId="397628179">
    <w:abstractNumId w:val="175"/>
  </w:num>
  <w:num w:numId="29" w16cid:durableId="1611011916">
    <w:abstractNumId w:val="1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19511177">
    <w:abstractNumId w:val="58"/>
  </w:num>
  <w:num w:numId="31" w16cid:durableId="1132403269">
    <w:abstractNumId w:val="126"/>
  </w:num>
  <w:num w:numId="32" w16cid:durableId="1402753801">
    <w:abstractNumId w:val="95"/>
  </w:num>
  <w:num w:numId="33" w16cid:durableId="1960796202">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5570607">
    <w:abstractNumId w:val="144"/>
  </w:num>
  <w:num w:numId="35" w16cid:durableId="1857578319">
    <w:abstractNumId w:val="172"/>
  </w:num>
  <w:num w:numId="36" w16cid:durableId="2042584731">
    <w:abstractNumId w:val="2"/>
  </w:num>
  <w:num w:numId="37" w16cid:durableId="1427113174">
    <w:abstractNumId w:val="74"/>
  </w:num>
  <w:num w:numId="38" w16cid:durableId="1707558308">
    <w:abstractNumId w:val="154"/>
  </w:num>
  <w:num w:numId="39" w16cid:durableId="1372027475">
    <w:abstractNumId w:val="191"/>
  </w:num>
  <w:num w:numId="40" w16cid:durableId="42027641">
    <w:abstractNumId w:val="167"/>
  </w:num>
  <w:num w:numId="41" w16cid:durableId="13383014">
    <w:abstractNumId w:val="85"/>
  </w:num>
  <w:num w:numId="42" w16cid:durableId="1523519177">
    <w:abstractNumId w:val="162"/>
  </w:num>
  <w:num w:numId="43" w16cid:durableId="1033965450">
    <w:abstractNumId w:val="130"/>
  </w:num>
  <w:num w:numId="44" w16cid:durableId="2040666624">
    <w:abstractNumId w:val="133"/>
  </w:num>
  <w:num w:numId="45" w16cid:durableId="1924682859">
    <w:abstractNumId w:val="67"/>
  </w:num>
  <w:num w:numId="46" w16cid:durableId="1502429800">
    <w:abstractNumId w:val="44"/>
  </w:num>
  <w:num w:numId="47" w16cid:durableId="143087373">
    <w:abstractNumId w:val="10"/>
  </w:num>
  <w:num w:numId="48" w16cid:durableId="904531171">
    <w:abstractNumId w:val="78"/>
  </w:num>
  <w:num w:numId="49" w16cid:durableId="2022079614">
    <w:abstractNumId w:val="64"/>
  </w:num>
  <w:num w:numId="50" w16cid:durableId="70976053">
    <w:abstractNumId w:val="82"/>
  </w:num>
  <w:num w:numId="51" w16cid:durableId="753355378">
    <w:abstractNumId w:val="52"/>
  </w:num>
  <w:num w:numId="52" w16cid:durableId="1351031099">
    <w:abstractNumId w:val="25"/>
  </w:num>
  <w:num w:numId="53" w16cid:durableId="1114128122">
    <w:abstractNumId w:val="101"/>
  </w:num>
  <w:num w:numId="54" w16cid:durableId="697395630">
    <w:abstractNumId w:val="197"/>
  </w:num>
  <w:num w:numId="55" w16cid:durableId="474613795">
    <w:abstractNumId w:val="117"/>
  </w:num>
  <w:num w:numId="56" w16cid:durableId="403378250">
    <w:abstractNumId w:val="23"/>
  </w:num>
  <w:num w:numId="57" w16cid:durableId="940141682">
    <w:abstractNumId w:val="50"/>
  </w:num>
  <w:num w:numId="58" w16cid:durableId="147988954">
    <w:abstractNumId w:val="173"/>
  </w:num>
  <w:num w:numId="59" w16cid:durableId="811220038">
    <w:abstractNumId w:val="13"/>
  </w:num>
  <w:num w:numId="60" w16cid:durableId="1122918302">
    <w:abstractNumId w:val="6"/>
  </w:num>
  <w:num w:numId="61" w16cid:durableId="1314798652">
    <w:abstractNumId w:val="185"/>
  </w:num>
  <w:num w:numId="62" w16cid:durableId="1499495676">
    <w:abstractNumId w:val="33"/>
  </w:num>
  <w:num w:numId="63" w16cid:durableId="1092705369">
    <w:abstractNumId w:val="4"/>
  </w:num>
  <w:num w:numId="64" w16cid:durableId="1820419925">
    <w:abstractNumId w:val="192"/>
  </w:num>
  <w:num w:numId="65" w16cid:durableId="1777869405">
    <w:abstractNumId w:val="199"/>
  </w:num>
  <w:num w:numId="66" w16cid:durableId="1540586309">
    <w:abstractNumId w:val="163"/>
  </w:num>
  <w:num w:numId="67" w16cid:durableId="2044400000">
    <w:abstractNumId w:val="31"/>
  </w:num>
  <w:num w:numId="68" w16cid:durableId="899901622">
    <w:abstractNumId w:val="142"/>
  </w:num>
  <w:num w:numId="69" w16cid:durableId="1572810172">
    <w:abstractNumId w:val="115"/>
  </w:num>
  <w:num w:numId="70" w16cid:durableId="300811251">
    <w:abstractNumId w:val="53"/>
  </w:num>
  <w:num w:numId="71" w16cid:durableId="1006907628">
    <w:abstractNumId w:val="28"/>
  </w:num>
  <w:num w:numId="72" w16cid:durableId="1917980196">
    <w:abstractNumId w:val="72"/>
  </w:num>
  <w:num w:numId="73" w16cid:durableId="1865944603">
    <w:abstractNumId w:val="116"/>
  </w:num>
  <w:num w:numId="74" w16cid:durableId="992292598">
    <w:abstractNumId w:val="107"/>
  </w:num>
  <w:num w:numId="75" w16cid:durableId="209928321">
    <w:abstractNumId w:val="111"/>
  </w:num>
  <w:num w:numId="76" w16cid:durableId="128977351">
    <w:abstractNumId w:val="91"/>
  </w:num>
  <w:num w:numId="77" w16cid:durableId="1509366736">
    <w:abstractNumId w:val="93"/>
  </w:num>
  <w:num w:numId="78" w16cid:durableId="1917009642">
    <w:abstractNumId w:val="153"/>
  </w:num>
  <w:num w:numId="79" w16cid:durableId="1927569352">
    <w:abstractNumId w:val="147"/>
  </w:num>
  <w:num w:numId="80" w16cid:durableId="1810826775">
    <w:abstractNumId w:val="127"/>
  </w:num>
  <w:num w:numId="81" w16cid:durableId="1105461316">
    <w:abstractNumId w:val="148"/>
  </w:num>
  <w:num w:numId="82" w16cid:durableId="537621439">
    <w:abstractNumId w:val="109"/>
  </w:num>
  <w:num w:numId="83" w16cid:durableId="2105951265">
    <w:abstractNumId w:val="187"/>
  </w:num>
  <w:num w:numId="84" w16cid:durableId="1111585390">
    <w:abstractNumId w:val="105"/>
  </w:num>
  <w:num w:numId="85" w16cid:durableId="1167359314">
    <w:abstractNumId w:val="195"/>
  </w:num>
  <w:num w:numId="86" w16cid:durableId="1356078322">
    <w:abstractNumId w:val="88"/>
  </w:num>
  <w:num w:numId="87" w16cid:durableId="1783303381">
    <w:abstractNumId w:val="188"/>
  </w:num>
  <w:num w:numId="88" w16cid:durableId="707073559">
    <w:abstractNumId w:val="57"/>
  </w:num>
  <w:num w:numId="89" w16cid:durableId="1077282369">
    <w:abstractNumId w:val="16"/>
  </w:num>
  <w:num w:numId="90" w16cid:durableId="1929579873">
    <w:abstractNumId w:val="201"/>
  </w:num>
  <w:num w:numId="91" w16cid:durableId="672534199">
    <w:abstractNumId w:val="184"/>
  </w:num>
  <w:num w:numId="92" w16cid:durableId="1349940531">
    <w:abstractNumId w:val="164"/>
  </w:num>
  <w:num w:numId="93" w16cid:durableId="1515991820">
    <w:abstractNumId w:val="87"/>
  </w:num>
  <w:num w:numId="94" w16cid:durableId="593979816">
    <w:abstractNumId w:val="36"/>
  </w:num>
  <w:num w:numId="95" w16cid:durableId="1621035541">
    <w:abstractNumId w:val="102"/>
  </w:num>
  <w:num w:numId="96" w16cid:durableId="751925016">
    <w:abstractNumId w:val="42"/>
  </w:num>
  <w:num w:numId="97" w16cid:durableId="1467505747">
    <w:abstractNumId w:val="194"/>
  </w:num>
  <w:num w:numId="98" w16cid:durableId="91440632">
    <w:abstractNumId w:val="157"/>
  </w:num>
  <w:num w:numId="99" w16cid:durableId="683747867">
    <w:abstractNumId w:val="170"/>
  </w:num>
  <w:num w:numId="100" w16cid:durableId="1538078266">
    <w:abstractNumId w:val="8"/>
  </w:num>
  <w:num w:numId="101" w16cid:durableId="1991327289">
    <w:abstractNumId w:val="129"/>
  </w:num>
  <w:num w:numId="102" w16cid:durableId="499931093">
    <w:abstractNumId w:val="131"/>
  </w:num>
  <w:num w:numId="103" w16cid:durableId="856116596">
    <w:abstractNumId w:val="29"/>
  </w:num>
  <w:num w:numId="104" w16cid:durableId="779181820">
    <w:abstractNumId w:val="66"/>
  </w:num>
  <w:num w:numId="105" w16cid:durableId="1229149529">
    <w:abstractNumId w:val="146"/>
  </w:num>
  <w:num w:numId="106" w16cid:durableId="2035813029">
    <w:abstractNumId w:val="15"/>
  </w:num>
  <w:num w:numId="107" w16cid:durableId="1182550964">
    <w:abstractNumId w:val="1"/>
  </w:num>
  <w:num w:numId="108" w16cid:durableId="96564286">
    <w:abstractNumId w:val="100"/>
  </w:num>
  <w:num w:numId="109" w16cid:durableId="1471090832">
    <w:abstractNumId w:val="189"/>
  </w:num>
  <w:num w:numId="110" w16cid:durableId="599293936">
    <w:abstractNumId w:val="168"/>
  </w:num>
  <w:num w:numId="111" w16cid:durableId="1739327031">
    <w:abstractNumId w:val="68"/>
  </w:num>
  <w:num w:numId="112" w16cid:durableId="1828328494">
    <w:abstractNumId w:val="166"/>
  </w:num>
  <w:num w:numId="113" w16cid:durableId="1714842237">
    <w:abstractNumId w:val="35"/>
  </w:num>
  <w:num w:numId="114" w16cid:durableId="600263199">
    <w:abstractNumId w:val="120"/>
  </w:num>
  <w:num w:numId="115" w16cid:durableId="44725368">
    <w:abstractNumId w:val="138"/>
  </w:num>
  <w:num w:numId="116" w16cid:durableId="507595924">
    <w:abstractNumId w:val="11"/>
  </w:num>
  <w:num w:numId="117" w16cid:durableId="1292635004">
    <w:abstractNumId w:val="104"/>
  </w:num>
  <w:num w:numId="118" w16cid:durableId="1926575376">
    <w:abstractNumId w:val="171"/>
  </w:num>
  <w:num w:numId="119" w16cid:durableId="684484116">
    <w:abstractNumId w:val="41"/>
  </w:num>
  <w:num w:numId="120" w16cid:durableId="1536307106">
    <w:abstractNumId w:val="202"/>
  </w:num>
  <w:num w:numId="121" w16cid:durableId="1315184699">
    <w:abstractNumId w:val="204"/>
  </w:num>
  <w:num w:numId="122" w16cid:durableId="1863860154">
    <w:abstractNumId w:val="155"/>
  </w:num>
  <w:num w:numId="123" w16cid:durableId="1583416488">
    <w:abstractNumId w:val="198"/>
  </w:num>
  <w:num w:numId="124" w16cid:durableId="825701826">
    <w:abstractNumId w:val="30"/>
  </w:num>
  <w:num w:numId="125" w16cid:durableId="1036008365">
    <w:abstractNumId w:val="79"/>
  </w:num>
  <w:num w:numId="126" w16cid:durableId="1666518131">
    <w:abstractNumId w:val="0"/>
  </w:num>
  <w:num w:numId="127" w16cid:durableId="346492123">
    <w:abstractNumId w:val="20"/>
  </w:num>
  <w:num w:numId="128" w16cid:durableId="1148398444">
    <w:abstractNumId w:val="73"/>
  </w:num>
  <w:num w:numId="129" w16cid:durableId="1681812348">
    <w:abstractNumId w:val="46"/>
  </w:num>
  <w:num w:numId="130" w16cid:durableId="1368414885">
    <w:abstractNumId w:val="132"/>
  </w:num>
  <w:num w:numId="131" w16cid:durableId="2103984113">
    <w:abstractNumId w:val="70"/>
  </w:num>
  <w:num w:numId="132" w16cid:durableId="1487278558">
    <w:abstractNumId w:val="38"/>
  </w:num>
  <w:num w:numId="133" w16cid:durableId="544217205">
    <w:abstractNumId w:val="149"/>
  </w:num>
  <w:num w:numId="134" w16cid:durableId="725953251">
    <w:abstractNumId w:val="140"/>
  </w:num>
  <w:num w:numId="135" w16cid:durableId="716122076">
    <w:abstractNumId w:val="141"/>
  </w:num>
  <w:num w:numId="136" w16cid:durableId="53550215">
    <w:abstractNumId w:val="81"/>
  </w:num>
  <w:num w:numId="137" w16cid:durableId="814564297">
    <w:abstractNumId w:val="179"/>
  </w:num>
  <w:num w:numId="138" w16cid:durableId="777720009">
    <w:abstractNumId w:val="27"/>
  </w:num>
  <w:num w:numId="139" w16cid:durableId="1934237828">
    <w:abstractNumId w:val="17"/>
  </w:num>
  <w:num w:numId="140" w16cid:durableId="630483806">
    <w:abstractNumId w:val="108"/>
  </w:num>
  <w:num w:numId="141" w16cid:durableId="2038309252">
    <w:abstractNumId w:val="178"/>
  </w:num>
  <w:num w:numId="142" w16cid:durableId="791480857">
    <w:abstractNumId w:val="12"/>
  </w:num>
  <w:num w:numId="143" w16cid:durableId="148909504">
    <w:abstractNumId w:val="75"/>
  </w:num>
  <w:num w:numId="144" w16cid:durableId="304092212">
    <w:abstractNumId w:val="121"/>
  </w:num>
  <w:num w:numId="145" w16cid:durableId="1927302017">
    <w:abstractNumId w:val="113"/>
  </w:num>
  <w:num w:numId="146" w16cid:durableId="814684946">
    <w:abstractNumId w:val="60"/>
  </w:num>
  <w:num w:numId="147" w16cid:durableId="1719742922">
    <w:abstractNumId w:val="119"/>
  </w:num>
  <w:num w:numId="148" w16cid:durableId="562640966">
    <w:abstractNumId w:val="51"/>
  </w:num>
  <w:num w:numId="149" w16cid:durableId="826559408">
    <w:abstractNumId w:val="180"/>
  </w:num>
  <w:num w:numId="150" w16cid:durableId="1009718412">
    <w:abstractNumId w:val="196"/>
  </w:num>
  <w:num w:numId="151" w16cid:durableId="1607618162">
    <w:abstractNumId w:val="103"/>
  </w:num>
  <w:num w:numId="152" w16cid:durableId="731082454">
    <w:abstractNumId w:val="143"/>
  </w:num>
  <w:num w:numId="153" w16cid:durableId="768357541">
    <w:abstractNumId w:val="139"/>
  </w:num>
  <w:num w:numId="154" w16cid:durableId="934744957">
    <w:abstractNumId w:val="56"/>
  </w:num>
  <w:num w:numId="155" w16cid:durableId="268051082">
    <w:abstractNumId w:val="83"/>
  </w:num>
  <w:num w:numId="156" w16cid:durableId="665787255">
    <w:abstractNumId w:val="135"/>
  </w:num>
  <w:num w:numId="157" w16cid:durableId="1119228166">
    <w:abstractNumId w:val="122"/>
  </w:num>
  <w:num w:numId="158" w16cid:durableId="1472018761">
    <w:abstractNumId w:val="158"/>
  </w:num>
  <w:num w:numId="159" w16cid:durableId="700015331">
    <w:abstractNumId w:val="134"/>
  </w:num>
  <w:num w:numId="160" w16cid:durableId="673263358">
    <w:abstractNumId w:val="26"/>
  </w:num>
  <w:num w:numId="161" w16cid:durableId="1270238721">
    <w:abstractNumId w:val="128"/>
  </w:num>
  <w:num w:numId="162" w16cid:durableId="974336978">
    <w:abstractNumId w:val="114"/>
  </w:num>
  <w:num w:numId="163" w16cid:durableId="1630622596">
    <w:abstractNumId w:val="63"/>
  </w:num>
  <w:num w:numId="164" w16cid:durableId="677192152">
    <w:abstractNumId w:val="86"/>
  </w:num>
  <w:num w:numId="165" w16cid:durableId="463423584">
    <w:abstractNumId w:val="110"/>
  </w:num>
  <w:num w:numId="166" w16cid:durableId="27998193">
    <w:abstractNumId w:val="160"/>
  </w:num>
  <w:num w:numId="167" w16cid:durableId="1522745360">
    <w:abstractNumId w:val="71"/>
  </w:num>
  <w:num w:numId="168" w16cid:durableId="50424674">
    <w:abstractNumId w:val="18"/>
  </w:num>
  <w:num w:numId="169" w16cid:durableId="205724044">
    <w:abstractNumId w:val="19"/>
  </w:num>
  <w:num w:numId="170" w16cid:durableId="1593902165">
    <w:abstractNumId w:val="181"/>
  </w:num>
  <w:num w:numId="171" w16cid:durableId="1545363970">
    <w:abstractNumId w:val="77"/>
  </w:num>
  <w:num w:numId="172" w16cid:durableId="1151992634">
    <w:abstractNumId w:val="123"/>
  </w:num>
  <w:num w:numId="173" w16cid:durableId="1447886952">
    <w:abstractNumId w:val="156"/>
  </w:num>
  <w:num w:numId="174" w16cid:durableId="1115711896">
    <w:abstractNumId w:val="124"/>
  </w:num>
  <w:num w:numId="175" w16cid:durableId="566113388">
    <w:abstractNumId w:val="37"/>
  </w:num>
  <w:num w:numId="176" w16cid:durableId="2055348249">
    <w:abstractNumId w:val="200"/>
  </w:num>
  <w:num w:numId="177" w16cid:durableId="491797780">
    <w:abstractNumId w:val="22"/>
  </w:num>
  <w:num w:numId="178" w16cid:durableId="103037216">
    <w:abstractNumId w:val="182"/>
  </w:num>
  <w:num w:numId="179" w16cid:durableId="1323855663">
    <w:abstractNumId w:val="118"/>
  </w:num>
  <w:num w:numId="180" w16cid:durableId="825512633">
    <w:abstractNumId w:val="96"/>
  </w:num>
  <w:num w:numId="181" w16cid:durableId="1444767348">
    <w:abstractNumId w:val="45"/>
  </w:num>
  <w:num w:numId="182" w16cid:durableId="2024623807">
    <w:abstractNumId w:val="62"/>
  </w:num>
  <w:num w:numId="183" w16cid:durableId="627972178">
    <w:abstractNumId w:val="24"/>
  </w:num>
  <w:num w:numId="184" w16cid:durableId="592128452">
    <w:abstractNumId w:val="151"/>
  </w:num>
  <w:num w:numId="185" w16cid:durableId="1957103592">
    <w:abstractNumId w:val="49"/>
  </w:num>
  <w:num w:numId="186" w16cid:durableId="1745181869">
    <w:abstractNumId w:val="54"/>
  </w:num>
  <w:num w:numId="187" w16cid:durableId="788276063">
    <w:abstractNumId w:val="165"/>
  </w:num>
  <w:num w:numId="188" w16cid:durableId="800997117">
    <w:abstractNumId w:val="176"/>
  </w:num>
  <w:num w:numId="189" w16cid:durableId="726495546">
    <w:abstractNumId w:val="9"/>
  </w:num>
  <w:num w:numId="190" w16cid:durableId="1440102452">
    <w:abstractNumId w:val="59"/>
  </w:num>
  <w:num w:numId="191" w16cid:durableId="2141530811">
    <w:abstractNumId w:val="14"/>
  </w:num>
  <w:num w:numId="192" w16cid:durableId="790710999">
    <w:abstractNumId w:val="183"/>
  </w:num>
  <w:num w:numId="193" w16cid:durableId="455148347">
    <w:abstractNumId w:val="136"/>
  </w:num>
  <w:num w:numId="194" w16cid:durableId="1900356874">
    <w:abstractNumId w:val="152"/>
  </w:num>
  <w:num w:numId="195" w16cid:durableId="1954702041">
    <w:abstractNumId w:val="137"/>
  </w:num>
  <w:num w:numId="196" w16cid:durableId="1770618450">
    <w:abstractNumId w:val="43"/>
  </w:num>
  <w:num w:numId="197" w16cid:durableId="1841039611">
    <w:abstractNumId w:val="174"/>
  </w:num>
  <w:num w:numId="198" w16cid:durableId="273833795">
    <w:abstractNumId w:val="69"/>
  </w:num>
  <w:num w:numId="199" w16cid:durableId="1772235576">
    <w:abstractNumId w:val="98"/>
  </w:num>
  <w:num w:numId="200" w16cid:durableId="1052118018">
    <w:abstractNumId w:val="90"/>
  </w:num>
  <w:num w:numId="201" w16cid:durableId="2123065367">
    <w:abstractNumId w:val="34"/>
  </w:num>
  <w:num w:numId="202" w16cid:durableId="1629428795">
    <w:abstractNumId w:val="55"/>
  </w:num>
  <w:num w:numId="203" w16cid:durableId="1777409180">
    <w:abstractNumId w:val="84"/>
  </w:num>
  <w:num w:numId="204" w16cid:durableId="1376127020">
    <w:abstractNumId w:val="106"/>
  </w:num>
  <w:num w:numId="205" w16cid:durableId="1452820757">
    <w:abstractNumId w:val="190"/>
  </w:num>
  <w:num w:numId="206" w16cid:durableId="2136215423">
    <w:abstractNumId w:val="80"/>
  </w:num>
  <w:num w:numId="207" w16cid:durableId="1036201595">
    <w:abstractNumId w:val="186"/>
  </w:num>
  <w:num w:numId="208" w16cid:durableId="1943099805">
    <w:abstractNumId w:val="74"/>
  </w:num>
  <w:num w:numId="209" w16cid:durableId="146361156">
    <w:abstractNumId w:val="74"/>
  </w:num>
  <w:num w:numId="210" w16cid:durableId="1624992982">
    <w:abstractNumId w:val="74"/>
  </w:num>
  <w:num w:numId="211" w16cid:durableId="926889064">
    <w:abstractNumId w:val="74"/>
  </w:num>
  <w:num w:numId="212" w16cid:durableId="1254320546">
    <w:abstractNumId w:val="74"/>
  </w:num>
  <w:num w:numId="213" w16cid:durableId="261838516">
    <w:abstractNumId w:val="74"/>
  </w:num>
  <w:num w:numId="214" w16cid:durableId="542446697">
    <w:abstractNumId w:val="74"/>
  </w:num>
  <w:num w:numId="215" w16cid:durableId="451365745">
    <w:abstractNumId w:val="74"/>
  </w:num>
  <w:num w:numId="216" w16cid:durableId="1363168011">
    <w:abstractNumId w:val="74"/>
  </w:num>
  <w:num w:numId="217" w16cid:durableId="1808470700">
    <w:abstractNumId w:val="74"/>
  </w:num>
  <w:num w:numId="218" w16cid:durableId="1346057933">
    <w:abstractNumId w:val="74"/>
  </w:num>
  <w:num w:numId="219" w16cid:durableId="2132431131">
    <w:abstractNumId w:val="74"/>
  </w:num>
  <w:num w:numId="220" w16cid:durableId="914166770">
    <w:abstractNumId w:val="74"/>
  </w:num>
  <w:num w:numId="221" w16cid:durableId="2134866060">
    <w:abstractNumId w:val="74"/>
  </w:num>
  <w:num w:numId="222" w16cid:durableId="1771587018">
    <w:abstractNumId w:val="74"/>
  </w:num>
  <w:num w:numId="223" w16cid:durableId="1261987617">
    <w:abstractNumId w:val="74"/>
  </w:num>
  <w:num w:numId="224" w16cid:durableId="979966951">
    <w:abstractNumId w:val="74"/>
  </w:num>
  <w:num w:numId="225" w16cid:durableId="1910458261">
    <w:abstractNumId w:val="74"/>
  </w:num>
  <w:num w:numId="226" w16cid:durableId="657269825">
    <w:abstractNumId w:val="74"/>
  </w:num>
  <w:num w:numId="227" w16cid:durableId="2122407552">
    <w:abstractNumId w:val="74"/>
  </w:num>
  <w:num w:numId="228" w16cid:durableId="1383214518">
    <w:abstractNumId w:val="74"/>
  </w:num>
  <w:num w:numId="229" w16cid:durableId="953974193">
    <w:abstractNumId w:val="74"/>
  </w:num>
  <w:num w:numId="230" w16cid:durableId="1442651444">
    <w:abstractNumId w:val="74"/>
  </w:num>
  <w:num w:numId="231" w16cid:durableId="1253583484">
    <w:abstractNumId w:val="74"/>
  </w:num>
  <w:num w:numId="232" w16cid:durableId="396439875">
    <w:abstractNumId w:val="74"/>
  </w:num>
  <w:num w:numId="233" w16cid:durableId="1087119743">
    <w:abstractNumId w:val="74"/>
  </w:num>
  <w:num w:numId="234" w16cid:durableId="1908761000">
    <w:abstractNumId w:val="74"/>
  </w:num>
  <w:num w:numId="235" w16cid:durableId="863398925">
    <w:abstractNumId w:val="74"/>
  </w:num>
  <w:num w:numId="236" w16cid:durableId="539827691">
    <w:abstractNumId w:val="74"/>
  </w:num>
  <w:num w:numId="237" w16cid:durableId="740255445">
    <w:abstractNumId w:val="74"/>
  </w:num>
  <w:num w:numId="238" w16cid:durableId="1979534516">
    <w:abstractNumId w:val="74"/>
  </w:num>
  <w:num w:numId="239" w16cid:durableId="195388173">
    <w:abstractNumId w:val="74"/>
  </w:num>
  <w:num w:numId="240" w16cid:durableId="2065785463">
    <w:abstractNumId w:val="74"/>
  </w:num>
  <w:num w:numId="241" w16cid:durableId="3212209">
    <w:abstractNumId w:val="74"/>
  </w:num>
  <w:num w:numId="242" w16cid:durableId="490633511">
    <w:abstractNumId w:val="74"/>
  </w:num>
  <w:num w:numId="243" w16cid:durableId="267934012">
    <w:abstractNumId w:val="74"/>
  </w:num>
  <w:num w:numId="244" w16cid:durableId="1540314401">
    <w:abstractNumId w:val="74"/>
  </w:num>
  <w:num w:numId="245" w16cid:durableId="265892494">
    <w:abstractNumId w:val="74"/>
  </w:num>
  <w:num w:numId="246" w16cid:durableId="969941877">
    <w:abstractNumId w:val="74"/>
  </w:num>
  <w:num w:numId="247" w16cid:durableId="1966696217">
    <w:abstractNumId w:val="74"/>
  </w:num>
  <w:num w:numId="248" w16cid:durableId="325787642">
    <w:abstractNumId w:val="74"/>
  </w:num>
  <w:num w:numId="249" w16cid:durableId="1402830394">
    <w:abstractNumId w:val="74"/>
  </w:num>
  <w:num w:numId="250" w16cid:durableId="1817452268">
    <w:abstractNumId w:val="74"/>
  </w:num>
  <w:num w:numId="251" w16cid:durableId="975573663">
    <w:abstractNumId w:val="74"/>
  </w:num>
  <w:num w:numId="252" w16cid:durableId="1150558619">
    <w:abstractNumId w:val="74"/>
  </w:num>
  <w:num w:numId="253" w16cid:durableId="1711999716">
    <w:abstractNumId w:val="74"/>
  </w:num>
  <w:num w:numId="254" w16cid:durableId="418260136">
    <w:abstractNumId w:val="74"/>
  </w:num>
  <w:num w:numId="255" w16cid:durableId="1346982738">
    <w:abstractNumId w:val="74"/>
  </w:num>
  <w:num w:numId="256" w16cid:durableId="139347754">
    <w:abstractNumId w:val="74"/>
  </w:num>
  <w:num w:numId="257" w16cid:durableId="1993867909">
    <w:abstractNumId w:val="74"/>
  </w:num>
  <w:num w:numId="258" w16cid:durableId="2092921003">
    <w:abstractNumId w:val="74"/>
  </w:num>
  <w:num w:numId="259" w16cid:durableId="1674454129">
    <w:abstractNumId w:val="74"/>
  </w:num>
  <w:num w:numId="260" w16cid:durableId="353507705">
    <w:abstractNumId w:val="74"/>
  </w:num>
  <w:num w:numId="261" w16cid:durableId="1891962250">
    <w:abstractNumId w:val="74"/>
  </w:num>
  <w:num w:numId="262" w16cid:durableId="604113792">
    <w:abstractNumId w:val="74"/>
  </w:num>
  <w:num w:numId="263" w16cid:durableId="790173873">
    <w:abstractNumId w:val="74"/>
  </w:num>
  <w:num w:numId="264" w16cid:durableId="276715661">
    <w:abstractNumId w:val="74"/>
  </w:num>
  <w:num w:numId="265" w16cid:durableId="434715208">
    <w:abstractNumId w:val="74"/>
  </w:num>
  <w:num w:numId="266" w16cid:durableId="1529954594">
    <w:abstractNumId w:val="74"/>
  </w:num>
  <w:num w:numId="267" w16cid:durableId="1316954554">
    <w:abstractNumId w:val="74"/>
  </w:num>
  <w:num w:numId="268" w16cid:durableId="383257173">
    <w:abstractNumId w:val="74"/>
  </w:num>
  <w:num w:numId="269" w16cid:durableId="80764375">
    <w:abstractNumId w:val="74"/>
  </w:num>
  <w:num w:numId="270" w16cid:durableId="894270338">
    <w:abstractNumId w:val="74"/>
  </w:num>
  <w:num w:numId="271" w16cid:durableId="694771418">
    <w:abstractNumId w:val="74"/>
  </w:num>
  <w:num w:numId="272" w16cid:durableId="721295152">
    <w:abstractNumId w:val="89"/>
  </w:num>
  <w:num w:numId="273" w16cid:durableId="1084035550">
    <w:abstractNumId w:val="5"/>
  </w:num>
  <w:num w:numId="274" w16cid:durableId="1544293532">
    <w:abstractNumId w:val="17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10EB"/>
    <w:rsid w:val="00003D55"/>
    <w:rsid w:val="00004568"/>
    <w:rsid w:val="00007BA7"/>
    <w:rsid w:val="00010343"/>
    <w:rsid w:val="00010876"/>
    <w:rsid w:val="00012B69"/>
    <w:rsid w:val="000203CA"/>
    <w:rsid w:val="00021EEA"/>
    <w:rsid w:val="00023FBD"/>
    <w:rsid w:val="00025C35"/>
    <w:rsid w:val="000278E6"/>
    <w:rsid w:val="0003339A"/>
    <w:rsid w:val="00036CE2"/>
    <w:rsid w:val="00044B02"/>
    <w:rsid w:val="00045949"/>
    <w:rsid w:val="00052039"/>
    <w:rsid w:val="0005540A"/>
    <w:rsid w:val="000560E2"/>
    <w:rsid w:val="00056FA6"/>
    <w:rsid w:val="000570DE"/>
    <w:rsid w:val="000571BC"/>
    <w:rsid w:val="000573B5"/>
    <w:rsid w:val="00061C60"/>
    <w:rsid w:val="00063049"/>
    <w:rsid w:val="0006382B"/>
    <w:rsid w:val="0006413F"/>
    <w:rsid w:val="00073CC6"/>
    <w:rsid w:val="0007614D"/>
    <w:rsid w:val="00082257"/>
    <w:rsid w:val="0008433D"/>
    <w:rsid w:val="00084472"/>
    <w:rsid w:val="00086DE6"/>
    <w:rsid w:val="00087EB8"/>
    <w:rsid w:val="00090A87"/>
    <w:rsid w:val="0009115C"/>
    <w:rsid w:val="00096A8A"/>
    <w:rsid w:val="000A055E"/>
    <w:rsid w:val="000A322E"/>
    <w:rsid w:val="000A3DF8"/>
    <w:rsid w:val="000A53AE"/>
    <w:rsid w:val="000A7F43"/>
    <w:rsid w:val="000B18C5"/>
    <w:rsid w:val="000B209B"/>
    <w:rsid w:val="000B3528"/>
    <w:rsid w:val="000B3B45"/>
    <w:rsid w:val="000B441F"/>
    <w:rsid w:val="000B473A"/>
    <w:rsid w:val="000C0DD9"/>
    <w:rsid w:val="000C1CF8"/>
    <w:rsid w:val="000C2DA6"/>
    <w:rsid w:val="000C46E3"/>
    <w:rsid w:val="000C7687"/>
    <w:rsid w:val="000D058C"/>
    <w:rsid w:val="000D0B46"/>
    <w:rsid w:val="000D6491"/>
    <w:rsid w:val="000D6BB7"/>
    <w:rsid w:val="000E182D"/>
    <w:rsid w:val="000E2AD3"/>
    <w:rsid w:val="000E50ED"/>
    <w:rsid w:val="000F3D44"/>
    <w:rsid w:val="000F6B02"/>
    <w:rsid w:val="000F705F"/>
    <w:rsid w:val="001002A6"/>
    <w:rsid w:val="00110431"/>
    <w:rsid w:val="00111B31"/>
    <w:rsid w:val="00113970"/>
    <w:rsid w:val="0012086F"/>
    <w:rsid w:val="001210BA"/>
    <w:rsid w:val="0012395D"/>
    <w:rsid w:val="00126C46"/>
    <w:rsid w:val="0012786E"/>
    <w:rsid w:val="00127D5F"/>
    <w:rsid w:val="00131EA7"/>
    <w:rsid w:val="001321A6"/>
    <w:rsid w:val="001348FC"/>
    <w:rsid w:val="00137D9E"/>
    <w:rsid w:val="001408BF"/>
    <w:rsid w:val="00141879"/>
    <w:rsid w:val="00141A06"/>
    <w:rsid w:val="00141CC9"/>
    <w:rsid w:val="00142BF4"/>
    <w:rsid w:val="00145E74"/>
    <w:rsid w:val="00150980"/>
    <w:rsid w:val="00163037"/>
    <w:rsid w:val="00166EAB"/>
    <w:rsid w:val="0017192E"/>
    <w:rsid w:val="00171A22"/>
    <w:rsid w:val="00174F99"/>
    <w:rsid w:val="00176BD5"/>
    <w:rsid w:val="001776C0"/>
    <w:rsid w:val="0017781F"/>
    <w:rsid w:val="0018026E"/>
    <w:rsid w:val="001832D8"/>
    <w:rsid w:val="00183763"/>
    <w:rsid w:val="0019071E"/>
    <w:rsid w:val="00195034"/>
    <w:rsid w:val="001953E4"/>
    <w:rsid w:val="00195504"/>
    <w:rsid w:val="001963B5"/>
    <w:rsid w:val="001A1543"/>
    <w:rsid w:val="001A4A18"/>
    <w:rsid w:val="001A5469"/>
    <w:rsid w:val="001B2F1B"/>
    <w:rsid w:val="001B466A"/>
    <w:rsid w:val="001C2F04"/>
    <w:rsid w:val="001C4EEA"/>
    <w:rsid w:val="001C77C1"/>
    <w:rsid w:val="001D49C2"/>
    <w:rsid w:val="001D74CD"/>
    <w:rsid w:val="001E0280"/>
    <w:rsid w:val="001E4F73"/>
    <w:rsid w:val="001F0C15"/>
    <w:rsid w:val="001F1D92"/>
    <w:rsid w:val="001F23EA"/>
    <w:rsid w:val="001F7699"/>
    <w:rsid w:val="002030A6"/>
    <w:rsid w:val="0020538B"/>
    <w:rsid w:val="00206AB3"/>
    <w:rsid w:val="00206DFB"/>
    <w:rsid w:val="00215ED2"/>
    <w:rsid w:val="00215F5F"/>
    <w:rsid w:val="00227592"/>
    <w:rsid w:val="00227793"/>
    <w:rsid w:val="00231B62"/>
    <w:rsid w:val="002346A9"/>
    <w:rsid w:val="00234D1C"/>
    <w:rsid w:val="00241B3A"/>
    <w:rsid w:val="00242C52"/>
    <w:rsid w:val="0024361E"/>
    <w:rsid w:val="00243C17"/>
    <w:rsid w:val="0024575F"/>
    <w:rsid w:val="00245ACA"/>
    <w:rsid w:val="0025145E"/>
    <w:rsid w:val="00252E3A"/>
    <w:rsid w:val="002561CD"/>
    <w:rsid w:val="00256902"/>
    <w:rsid w:val="00262D55"/>
    <w:rsid w:val="00264163"/>
    <w:rsid w:val="0026776C"/>
    <w:rsid w:val="0027060C"/>
    <w:rsid w:val="0027172F"/>
    <w:rsid w:val="0029321F"/>
    <w:rsid w:val="00296DB9"/>
    <w:rsid w:val="002A53F3"/>
    <w:rsid w:val="002A5C26"/>
    <w:rsid w:val="002B188F"/>
    <w:rsid w:val="002B78FB"/>
    <w:rsid w:val="002C1530"/>
    <w:rsid w:val="002C7BF4"/>
    <w:rsid w:val="002D2DAF"/>
    <w:rsid w:val="002D4085"/>
    <w:rsid w:val="002E1AD8"/>
    <w:rsid w:val="002E2553"/>
    <w:rsid w:val="002E60BF"/>
    <w:rsid w:val="002F3329"/>
    <w:rsid w:val="002F5176"/>
    <w:rsid w:val="003033AC"/>
    <w:rsid w:val="00303C5A"/>
    <w:rsid w:val="003040DC"/>
    <w:rsid w:val="0030542F"/>
    <w:rsid w:val="003058A9"/>
    <w:rsid w:val="003062A0"/>
    <w:rsid w:val="0030752C"/>
    <w:rsid w:val="00312555"/>
    <w:rsid w:val="00312BF6"/>
    <w:rsid w:val="00313560"/>
    <w:rsid w:val="00316FBB"/>
    <w:rsid w:val="0032076E"/>
    <w:rsid w:val="003253E4"/>
    <w:rsid w:val="00327877"/>
    <w:rsid w:val="003346A7"/>
    <w:rsid w:val="00335AE3"/>
    <w:rsid w:val="00335E53"/>
    <w:rsid w:val="00336A1D"/>
    <w:rsid w:val="00337AD7"/>
    <w:rsid w:val="00340B86"/>
    <w:rsid w:val="00342EE6"/>
    <w:rsid w:val="003440A3"/>
    <w:rsid w:val="003500A6"/>
    <w:rsid w:val="0035013A"/>
    <w:rsid w:val="00356A97"/>
    <w:rsid w:val="00361711"/>
    <w:rsid w:val="00362AF2"/>
    <w:rsid w:val="0037085A"/>
    <w:rsid w:val="00377241"/>
    <w:rsid w:val="003815C2"/>
    <w:rsid w:val="0038515F"/>
    <w:rsid w:val="003860B3"/>
    <w:rsid w:val="0039147C"/>
    <w:rsid w:val="00392246"/>
    <w:rsid w:val="003979D3"/>
    <w:rsid w:val="003A0C0C"/>
    <w:rsid w:val="003A15AF"/>
    <w:rsid w:val="003A1A1A"/>
    <w:rsid w:val="003A28FC"/>
    <w:rsid w:val="003A313A"/>
    <w:rsid w:val="003A3628"/>
    <w:rsid w:val="003A6222"/>
    <w:rsid w:val="003A6E84"/>
    <w:rsid w:val="003A6F40"/>
    <w:rsid w:val="003B0C7C"/>
    <w:rsid w:val="003B2B6A"/>
    <w:rsid w:val="003B2D1F"/>
    <w:rsid w:val="003C1F7B"/>
    <w:rsid w:val="003C28A7"/>
    <w:rsid w:val="003C5D07"/>
    <w:rsid w:val="003C6692"/>
    <w:rsid w:val="003C6B34"/>
    <w:rsid w:val="003C6C7F"/>
    <w:rsid w:val="003D060B"/>
    <w:rsid w:val="003D0AF0"/>
    <w:rsid w:val="003D2945"/>
    <w:rsid w:val="003D43DC"/>
    <w:rsid w:val="003D4D27"/>
    <w:rsid w:val="003D5F01"/>
    <w:rsid w:val="003E055B"/>
    <w:rsid w:val="003E105E"/>
    <w:rsid w:val="003E166C"/>
    <w:rsid w:val="003E4874"/>
    <w:rsid w:val="003E5687"/>
    <w:rsid w:val="003E5921"/>
    <w:rsid w:val="003E60BC"/>
    <w:rsid w:val="003E7DBD"/>
    <w:rsid w:val="003F34E1"/>
    <w:rsid w:val="003F511C"/>
    <w:rsid w:val="003F602F"/>
    <w:rsid w:val="003F7BDC"/>
    <w:rsid w:val="00402ECD"/>
    <w:rsid w:val="0040333B"/>
    <w:rsid w:val="00403FBD"/>
    <w:rsid w:val="004073DB"/>
    <w:rsid w:val="00417231"/>
    <w:rsid w:val="0041733F"/>
    <w:rsid w:val="0041740A"/>
    <w:rsid w:val="00417579"/>
    <w:rsid w:val="004210FA"/>
    <w:rsid w:val="00422AA4"/>
    <w:rsid w:val="00426785"/>
    <w:rsid w:val="00444291"/>
    <w:rsid w:val="00447E62"/>
    <w:rsid w:val="004520D1"/>
    <w:rsid w:val="0045227F"/>
    <w:rsid w:val="00452948"/>
    <w:rsid w:val="00454308"/>
    <w:rsid w:val="00457870"/>
    <w:rsid w:val="00461EA3"/>
    <w:rsid w:val="0046706B"/>
    <w:rsid w:val="00483C8A"/>
    <w:rsid w:val="00486FDE"/>
    <w:rsid w:val="00491B58"/>
    <w:rsid w:val="00492488"/>
    <w:rsid w:val="00495BA5"/>
    <w:rsid w:val="00495F1F"/>
    <w:rsid w:val="004A2639"/>
    <w:rsid w:val="004A4D34"/>
    <w:rsid w:val="004A63E4"/>
    <w:rsid w:val="004A6417"/>
    <w:rsid w:val="004A6754"/>
    <w:rsid w:val="004A741B"/>
    <w:rsid w:val="004A7D5C"/>
    <w:rsid w:val="004B4F1E"/>
    <w:rsid w:val="004B68D7"/>
    <w:rsid w:val="004B786C"/>
    <w:rsid w:val="004C02E7"/>
    <w:rsid w:val="004C40E9"/>
    <w:rsid w:val="004C51EE"/>
    <w:rsid w:val="004D184F"/>
    <w:rsid w:val="004D1A27"/>
    <w:rsid w:val="004D58BC"/>
    <w:rsid w:val="004E1AFE"/>
    <w:rsid w:val="004E2BCD"/>
    <w:rsid w:val="004F0324"/>
    <w:rsid w:val="004F0C56"/>
    <w:rsid w:val="004F16B1"/>
    <w:rsid w:val="004F2A3F"/>
    <w:rsid w:val="004F692A"/>
    <w:rsid w:val="00507242"/>
    <w:rsid w:val="0051423A"/>
    <w:rsid w:val="005146F4"/>
    <w:rsid w:val="0051553F"/>
    <w:rsid w:val="00515F09"/>
    <w:rsid w:val="00516EC5"/>
    <w:rsid w:val="00517035"/>
    <w:rsid w:val="00520172"/>
    <w:rsid w:val="00521527"/>
    <w:rsid w:val="00522F31"/>
    <w:rsid w:val="00523F2D"/>
    <w:rsid w:val="005256D2"/>
    <w:rsid w:val="00525717"/>
    <w:rsid w:val="00532529"/>
    <w:rsid w:val="00532682"/>
    <w:rsid w:val="005373A5"/>
    <w:rsid w:val="005376BC"/>
    <w:rsid w:val="00541531"/>
    <w:rsid w:val="005447ED"/>
    <w:rsid w:val="00546551"/>
    <w:rsid w:val="00562955"/>
    <w:rsid w:val="005675B2"/>
    <w:rsid w:val="00570DB7"/>
    <w:rsid w:val="0057644D"/>
    <w:rsid w:val="00580C72"/>
    <w:rsid w:val="005814EB"/>
    <w:rsid w:val="005822D1"/>
    <w:rsid w:val="00583A4B"/>
    <w:rsid w:val="005855B9"/>
    <w:rsid w:val="005914AF"/>
    <w:rsid w:val="00592A19"/>
    <w:rsid w:val="00597C37"/>
    <w:rsid w:val="00597D2B"/>
    <w:rsid w:val="005A083C"/>
    <w:rsid w:val="005A3B76"/>
    <w:rsid w:val="005B2AD1"/>
    <w:rsid w:val="005B5467"/>
    <w:rsid w:val="005B743E"/>
    <w:rsid w:val="005B7D70"/>
    <w:rsid w:val="005C07E9"/>
    <w:rsid w:val="005C26E2"/>
    <w:rsid w:val="005C688F"/>
    <w:rsid w:val="005D3B14"/>
    <w:rsid w:val="005D4D0A"/>
    <w:rsid w:val="005D5EE5"/>
    <w:rsid w:val="005E0F9C"/>
    <w:rsid w:val="005E3269"/>
    <w:rsid w:val="005E4C64"/>
    <w:rsid w:val="005F2A8F"/>
    <w:rsid w:val="005F3922"/>
    <w:rsid w:val="005F4932"/>
    <w:rsid w:val="006033CF"/>
    <w:rsid w:val="00610FC2"/>
    <w:rsid w:val="0061241A"/>
    <w:rsid w:val="00612D4F"/>
    <w:rsid w:val="00613614"/>
    <w:rsid w:val="00614613"/>
    <w:rsid w:val="00614B97"/>
    <w:rsid w:val="006206DA"/>
    <w:rsid w:val="00625DD5"/>
    <w:rsid w:val="006314B2"/>
    <w:rsid w:val="00631A1A"/>
    <w:rsid w:val="0063481E"/>
    <w:rsid w:val="006403B4"/>
    <w:rsid w:val="006427E4"/>
    <w:rsid w:val="0065053E"/>
    <w:rsid w:val="00654560"/>
    <w:rsid w:val="0065697C"/>
    <w:rsid w:val="00660722"/>
    <w:rsid w:val="006709FF"/>
    <w:rsid w:val="00672E48"/>
    <w:rsid w:val="0067675F"/>
    <w:rsid w:val="0068148D"/>
    <w:rsid w:val="006834B2"/>
    <w:rsid w:val="00683787"/>
    <w:rsid w:val="0069121D"/>
    <w:rsid w:val="00691586"/>
    <w:rsid w:val="00694A1C"/>
    <w:rsid w:val="00695BF1"/>
    <w:rsid w:val="00696829"/>
    <w:rsid w:val="006A744B"/>
    <w:rsid w:val="006B68C6"/>
    <w:rsid w:val="006C05F3"/>
    <w:rsid w:val="006D06FC"/>
    <w:rsid w:val="006D17C9"/>
    <w:rsid w:val="006D3E68"/>
    <w:rsid w:val="006D5F0F"/>
    <w:rsid w:val="006D6094"/>
    <w:rsid w:val="006E1F28"/>
    <w:rsid w:val="006F04D4"/>
    <w:rsid w:val="006F309E"/>
    <w:rsid w:val="006F3CED"/>
    <w:rsid w:val="006F4830"/>
    <w:rsid w:val="006F7352"/>
    <w:rsid w:val="006F7491"/>
    <w:rsid w:val="0070079D"/>
    <w:rsid w:val="00704A8A"/>
    <w:rsid w:val="00704B00"/>
    <w:rsid w:val="00705A10"/>
    <w:rsid w:val="00707474"/>
    <w:rsid w:val="00710FBA"/>
    <w:rsid w:val="007125F4"/>
    <w:rsid w:val="007126F2"/>
    <w:rsid w:val="007151F2"/>
    <w:rsid w:val="007208EB"/>
    <w:rsid w:val="00720A8F"/>
    <w:rsid w:val="00720B94"/>
    <w:rsid w:val="00721017"/>
    <w:rsid w:val="00722DAC"/>
    <w:rsid w:val="007234B1"/>
    <w:rsid w:val="00725920"/>
    <w:rsid w:val="0073304B"/>
    <w:rsid w:val="00733A67"/>
    <w:rsid w:val="0073758F"/>
    <w:rsid w:val="00741DAE"/>
    <w:rsid w:val="00745B2A"/>
    <w:rsid w:val="00747C1E"/>
    <w:rsid w:val="0075042D"/>
    <w:rsid w:val="0075147B"/>
    <w:rsid w:val="00752A49"/>
    <w:rsid w:val="007616B7"/>
    <w:rsid w:val="007619EE"/>
    <w:rsid w:val="00762378"/>
    <w:rsid w:val="007726E1"/>
    <w:rsid w:val="00773773"/>
    <w:rsid w:val="00776C93"/>
    <w:rsid w:val="00776CF2"/>
    <w:rsid w:val="00777454"/>
    <w:rsid w:val="007816AE"/>
    <w:rsid w:val="00782898"/>
    <w:rsid w:val="007846D0"/>
    <w:rsid w:val="007852AD"/>
    <w:rsid w:val="007855AB"/>
    <w:rsid w:val="0079049E"/>
    <w:rsid w:val="00795CF9"/>
    <w:rsid w:val="00795ECC"/>
    <w:rsid w:val="00796E64"/>
    <w:rsid w:val="00797922"/>
    <w:rsid w:val="007A0964"/>
    <w:rsid w:val="007A127C"/>
    <w:rsid w:val="007A1645"/>
    <w:rsid w:val="007A4996"/>
    <w:rsid w:val="007A4AF3"/>
    <w:rsid w:val="007A594C"/>
    <w:rsid w:val="007B1ACB"/>
    <w:rsid w:val="007B6407"/>
    <w:rsid w:val="007B712F"/>
    <w:rsid w:val="007C1003"/>
    <w:rsid w:val="007D52F5"/>
    <w:rsid w:val="007D5A3C"/>
    <w:rsid w:val="007E07E8"/>
    <w:rsid w:val="007E0E9A"/>
    <w:rsid w:val="007E67D9"/>
    <w:rsid w:val="007F087B"/>
    <w:rsid w:val="00800675"/>
    <w:rsid w:val="0080123E"/>
    <w:rsid w:val="00803789"/>
    <w:rsid w:val="00804E44"/>
    <w:rsid w:val="00807452"/>
    <w:rsid w:val="00811528"/>
    <w:rsid w:val="008121FE"/>
    <w:rsid w:val="00815623"/>
    <w:rsid w:val="00823E13"/>
    <w:rsid w:val="00824A79"/>
    <w:rsid w:val="00832EA6"/>
    <w:rsid w:val="008330E6"/>
    <w:rsid w:val="00834D1A"/>
    <w:rsid w:val="00837982"/>
    <w:rsid w:val="00840627"/>
    <w:rsid w:val="008409B1"/>
    <w:rsid w:val="00840DF4"/>
    <w:rsid w:val="00842177"/>
    <w:rsid w:val="00844B12"/>
    <w:rsid w:val="008470A0"/>
    <w:rsid w:val="00851059"/>
    <w:rsid w:val="0085425C"/>
    <w:rsid w:val="0085461B"/>
    <w:rsid w:val="00856B14"/>
    <w:rsid w:val="0085707E"/>
    <w:rsid w:val="0086144A"/>
    <w:rsid w:val="008624ED"/>
    <w:rsid w:val="00863EEC"/>
    <w:rsid w:val="00865105"/>
    <w:rsid w:val="0086575C"/>
    <w:rsid w:val="00870923"/>
    <w:rsid w:val="00870EC9"/>
    <w:rsid w:val="008727C2"/>
    <w:rsid w:val="00875A17"/>
    <w:rsid w:val="00876420"/>
    <w:rsid w:val="00876F7C"/>
    <w:rsid w:val="008773D0"/>
    <w:rsid w:val="0087749D"/>
    <w:rsid w:val="00880AB7"/>
    <w:rsid w:val="0088176A"/>
    <w:rsid w:val="00882DAA"/>
    <w:rsid w:val="00883D04"/>
    <w:rsid w:val="008842AB"/>
    <w:rsid w:val="00886EE1"/>
    <w:rsid w:val="00891303"/>
    <w:rsid w:val="00893801"/>
    <w:rsid w:val="008A42C8"/>
    <w:rsid w:val="008A597D"/>
    <w:rsid w:val="008A734C"/>
    <w:rsid w:val="008B41ED"/>
    <w:rsid w:val="008B6523"/>
    <w:rsid w:val="008B6AC1"/>
    <w:rsid w:val="008B786A"/>
    <w:rsid w:val="008C192D"/>
    <w:rsid w:val="008C2CD7"/>
    <w:rsid w:val="008C7A9D"/>
    <w:rsid w:val="008C7EF9"/>
    <w:rsid w:val="008D28EB"/>
    <w:rsid w:val="008D75B5"/>
    <w:rsid w:val="008E4D10"/>
    <w:rsid w:val="008E6C8A"/>
    <w:rsid w:val="008E7D8F"/>
    <w:rsid w:val="008F1E27"/>
    <w:rsid w:val="008F4F0C"/>
    <w:rsid w:val="008F694C"/>
    <w:rsid w:val="008F6FE1"/>
    <w:rsid w:val="008F73EB"/>
    <w:rsid w:val="009007AD"/>
    <w:rsid w:val="009035A5"/>
    <w:rsid w:val="00905D27"/>
    <w:rsid w:val="00907C4C"/>
    <w:rsid w:val="009121DA"/>
    <w:rsid w:val="009125E0"/>
    <w:rsid w:val="0091619A"/>
    <w:rsid w:val="0091649C"/>
    <w:rsid w:val="00917885"/>
    <w:rsid w:val="009179AC"/>
    <w:rsid w:val="009204FF"/>
    <w:rsid w:val="009229A3"/>
    <w:rsid w:val="00922A06"/>
    <w:rsid w:val="00924C56"/>
    <w:rsid w:val="0092626D"/>
    <w:rsid w:val="0092640F"/>
    <w:rsid w:val="00927F6F"/>
    <w:rsid w:val="00927FA5"/>
    <w:rsid w:val="00930ADF"/>
    <w:rsid w:val="0093249C"/>
    <w:rsid w:val="00933BB5"/>
    <w:rsid w:val="0093528C"/>
    <w:rsid w:val="009370F4"/>
    <w:rsid w:val="00937DFB"/>
    <w:rsid w:val="00942A78"/>
    <w:rsid w:val="00945A5A"/>
    <w:rsid w:val="00950575"/>
    <w:rsid w:val="0095238D"/>
    <w:rsid w:val="00952520"/>
    <w:rsid w:val="00955C1C"/>
    <w:rsid w:val="009561AF"/>
    <w:rsid w:val="009608BA"/>
    <w:rsid w:val="00966AFF"/>
    <w:rsid w:val="0096788A"/>
    <w:rsid w:val="00967A55"/>
    <w:rsid w:val="00971164"/>
    <w:rsid w:val="00971203"/>
    <w:rsid w:val="009718FD"/>
    <w:rsid w:val="00974DE0"/>
    <w:rsid w:val="0097602E"/>
    <w:rsid w:val="00983DCE"/>
    <w:rsid w:val="00984BB7"/>
    <w:rsid w:val="009853F1"/>
    <w:rsid w:val="00986614"/>
    <w:rsid w:val="00986D44"/>
    <w:rsid w:val="0098771C"/>
    <w:rsid w:val="00990864"/>
    <w:rsid w:val="00994A9A"/>
    <w:rsid w:val="009A008C"/>
    <w:rsid w:val="009A0F7D"/>
    <w:rsid w:val="009A7935"/>
    <w:rsid w:val="009B5D2C"/>
    <w:rsid w:val="009B66C6"/>
    <w:rsid w:val="009B68AA"/>
    <w:rsid w:val="009C4946"/>
    <w:rsid w:val="009D10F5"/>
    <w:rsid w:val="009D6105"/>
    <w:rsid w:val="009D7959"/>
    <w:rsid w:val="009E7448"/>
    <w:rsid w:val="009F0DB0"/>
    <w:rsid w:val="009F1121"/>
    <w:rsid w:val="009F1B6D"/>
    <w:rsid w:val="009F3F82"/>
    <w:rsid w:val="009F6099"/>
    <w:rsid w:val="009F7C73"/>
    <w:rsid w:val="00A04765"/>
    <w:rsid w:val="00A0486C"/>
    <w:rsid w:val="00A064A4"/>
    <w:rsid w:val="00A13F34"/>
    <w:rsid w:val="00A16E2E"/>
    <w:rsid w:val="00A214AD"/>
    <w:rsid w:val="00A23104"/>
    <w:rsid w:val="00A2622C"/>
    <w:rsid w:val="00A267AB"/>
    <w:rsid w:val="00A27DF1"/>
    <w:rsid w:val="00A406E7"/>
    <w:rsid w:val="00A40C90"/>
    <w:rsid w:val="00A422CD"/>
    <w:rsid w:val="00A42575"/>
    <w:rsid w:val="00A438B5"/>
    <w:rsid w:val="00A441E5"/>
    <w:rsid w:val="00A44A32"/>
    <w:rsid w:val="00A46DE7"/>
    <w:rsid w:val="00A5011F"/>
    <w:rsid w:val="00A5164F"/>
    <w:rsid w:val="00A517FE"/>
    <w:rsid w:val="00A5272C"/>
    <w:rsid w:val="00A55B2D"/>
    <w:rsid w:val="00A67242"/>
    <w:rsid w:val="00A70523"/>
    <w:rsid w:val="00A71C95"/>
    <w:rsid w:val="00A72906"/>
    <w:rsid w:val="00A7648C"/>
    <w:rsid w:val="00A80DCD"/>
    <w:rsid w:val="00A908BD"/>
    <w:rsid w:val="00A9124E"/>
    <w:rsid w:val="00A917EE"/>
    <w:rsid w:val="00A919AA"/>
    <w:rsid w:val="00A9393F"/>
    <w:rsid w:val="00A952A7"/>
    <w:rsid w:val="00AA2429"/>
    <w:rsid w:val="00AA5AF1"/>
    <w:rsid w:val="00AA5FB4"/>
    <w:rsid w:val="00AA6FFC"/>
    <w:rsid w:val="00AB0591"/>
    <w:rsid w:val="00AB1621"/>
    <w:rsid w:val="00AB6577"/>
    <w:rsid w:val="00AB7A37"/>
    <w:rsid w:val="00AC0246"/>
    <w:rsid w:val="00AC0DA0"/>
    <w:rsid w:val="00AC1498"/>
    <w:rsid w:val="00AC1841"/>
    <w:rsid w:val="00AD41E0"/>
    <w:rsid w:val="00AD4F3F"/>
    <w:rsid w:val="00AE159A"/>
    <w:rsid w:val="00AE4AFB"/>
    <w:rsid w:val="00AE5F21"/>
    <w:rsid w:val="00AE68A5"/>
    <w:rsid w:val="00AE7176"/>
    <w:rsid w:val="00AF01DA"/>
    <w:rsid w:val="00AF0395"/>
    <w:rsid w:val="00AF1556"/>
    <w:rsid w:val="00AF3CFA"/>
    <w:rsid w:val="00AF43F8"/>
    <w:rsid w:val="00AF4B3A"/>
    <w:rsid w:val="00AF539F"/>
    <w:rsid w:val="00AF790E"/>
    <w:rsid w:val="00B03D59"/>
    <w:rsid w:val="00B04D25"/>
    <w:rsid w:val="00B0548C"/>
    <w:rsid w:val="00B06E7F"/>
    <w:rsid w:val="00B10BB6"/>
    <w:rsid w:val="00B13891"/>
    <w:rsid w:val="00B14890"/>
    <w:rsid w:val="00B15B20"/>
    <w:rsid w:val="00B17813"/>
    <w:rsid w:val="00B22E4A"/>
    <w:rsid w:val="00B274B8"/>
    <w:rsid w:val="00B30E57"/>
    <w:rsid w:val="00B314AC"/>
    <w:rsid w:val="00B328CD"/>
    <w:rsid w:val="00B33B85"/>
    <w:rsid w:val="00B35472"/>
    <w:rsid w:val="00B36E67"/>
    <w:rsid w:val="00B37BEA"/>
    <w:rsid w:val="00B411DD"/>
    <w:rsid w:val="00B4731A"/>
    <w:rsid w:val="00B54CD7"/>
    <w:rsid w:val="00B54F98"/>
    <w:rsid w:val="00B62E26"/>
    <w:rsid w:val="00B63E05"/>
    <w:rsid w:val="00B6496F"/>
    <w:rsid w:val="00B712FB"/>
    <w:rsid w:val="00B716C3"/>
    <w:rsid w:val="00B77C08"/>
    <w:rsid w:val="00B81DCC"/>
    <w:rsid w:val="00B82BE2"/>
    <w:rsid w:val="00B87345"/>
    <w:rsid w:val="00B9214B"/>
    <w:rsid w:val="00B934E0"/>
    <w:rsid w:val="00B950B8"/>
    <w:rsid w:val="00B958D2"/>
    <w:rsid w:val="00B96ED4"/>
    <w:rsid w:val="00BA1B9F"/>
    <w:rsid w:val="00BA52DA"/>
    <w:rsid w:val="00BA65A3"/>
    <w:rsid w:val="00BA73D2"/>
    <w:rsid w:val="00BA761F"/>
    <w:rsid w:val="00BB4E86"/>
    <w:rsid w:val="00BB7F64"/>
    <w:rsid w:val="00BC091F"/>
    <w:rsid w:val="00BC22FE"/>
    <w:rsid w:val="00BC56EC"/>
    <w:rsid w:val="00BC5D13"/>
    <w:rsid w:val="00BC76F1"/>
    <w:rsid w:val="00BD7238"/>
    <w:rsid w:val="00BE06A7"/>
    <w:rsid w:val="00BE20C0"/>
    <w:rsid w:val="00BE264A"/>
    <w:rsid w:val="00BE3091"/>
    <w:rsid w:val="00BE407C"/>
    <w:rsid w:val="00BE5177"/>
    <w:rsid w:val="00BE5F23"/>
    <w:rsid w:val="00BE653B"/>
    <w:rsid w:val="00BF0044"/>
    <w:rsid w:val="00BF0BDD"/>
    <w:rsid w:val="00BF1150"/>
    <w:rsid w:val="00BF7026"/>
    <w:rsid w:val="00C00E8C"/>
    <w:rsid w:val="00C03E23"/>
    <w:rsid w:val="00C1108F"/>
    <w:rsid w:val="00C1662E"/>
    <w:rsid w:val="00C2560C"/>
    <w:rsid w:val="00C26521"/>
    <w:rsid w:val="00C270ED"/>
    <w:rsid w:val="00C27A4B"/>
    <w:rsid w:val="00C367E7"/>
    <w:rsid w:val="00C36BFD"/>
    <w:rsid w:val="00C36DC1"/>
    <w:rsid w:val="00C408AE"/>
    <w:rsid w:val="00C40ED9"/>
    <w:rsid w:val="00C43C1B"/>
    <w:rsid w:val="00C44471"/>
    <w:rsid w:val="00C45DE3"/>
    <w:rsid w:val="00C65B9D"/>
    <w:rsid w:val="00C6617D"/>
    <w:rsid w:val="00C75611"/>
    <w:rsid w:val="00C76E87"/>
    <w:rsid w:val="00C775B5"/>
    <w:rsid w:val="00C811C0"/>
    <w:rsid w:val="00C836E4"/>
    <w:rsid w:val="00C83C18"/>
    <w:rsid w:val="00C83F57"/>
    <w:rsid w:val="00C8424B"/>
    <w:rsid w:val="00C85FD3"/>
    <w:rsid w:val="00C87CF9"/>
    <w:rsid w:val="00C90585"/>
    <w:rsid w:val="00C90C3A"/>
    <w:rsid w:val="00C90F5E"/>
    <w:rsid w:val="00C91B3B"/>
    <w:rsid w:val="00C92605"/>
    <w:rsid w:val="00C9272D"/>
    <w:rsid w:val="00C9318E"/>
    <w:rsid w:val="00C9675C"/>
    <w:rsid w:val="00C97896"/>
    <w:rsid w:val="00CA168E"/>
    <w:rsid w:val="00CA2A6C"/>
    <w:rsid w:val="00CA3543"/>
    <w:rsid w:val="00CA4BAA"/>
    <w:rsid w:val="00CB2C51"/>
    <w:rsid w:val="00CB3EF7"/>
    <w:rsid w:val="00CB5757"/>
    <w:rsid w:val="00CB7FAD"/>
    <w:rsid w:val="00CD01C7"/>
    <w:rsid w:val="00CD47E2"/>
    <w:rsid w:val="00CD63C9"/>
    <w:rsid w:val="00CD76DF"/>
    <w:rsid w:val="00CE2058"/>
    <w:rsid w:val="00CE29CD"/>
    <w:rsid w:val="00CE6B1C"/>
    <w:rsid w:val="00CE6DA0"/>
    <w:rsid w:val="00CF0C7B"/>
    <w:rsid w:val="00CF0E64"/>
    <w:rsid w:val="00CF1489"/>
    <w:rsid w:val="00CF268F"/>
    <w:rsid w:val="00CF28B2"/>
    <w:rsid w:val="00CF2C3D"/>
    <w:rsid w:val="00CF3C19"/>
    <w:rsid w:val="00CF4A3C"/>
    <w:rsid w:val="00CF660D"/>
    <w:rsid w:val="00D0021C"/>
    <w:rsid w:val="00D016E0"/>
    <w:rsid w:val="00D02BAC"/>
    <w:rsid w:val="00D04099"/>
    <w:rsid w:val="00D101EC"/>
    <w:rsid w:val="00D1185E"/>
    <w:rsid w:val="00D11E80"/>
    <w:rsid w:val="00D12E59"/>
    <w:rsid w:val="00D14B3D"/>
    <w:rsid w:val="00D16AB3"/>
    <w:rsid w:val="00D21B3F"/>
    <w:rsid w:val="00D2493A"/>
    <w:rsid w:val="00D265A6"/>
    <w:rsid w:val="00D32F2B"/>
    <w:rsid w:val="00D3393A"/>
    <w:rsid w:val="00D34630"/>
    <w:rsid w:val="00D37F5E"/>
    <w:rsid w:val="00D4199D"/>
    <w:rsid w:val="00D41B7D"/>
    <w:rsid w:val="00D43DC1"/>
    <w:rsid w:val="00D45DA8"/>
    <w:rsid w:val="00D47303"/>
    <w:rsid w:val="00D50772"/>
    <w:rsid w:val="00D50D51"/>
    <w:rsid w:val="00D51EF7"/>
    <w:rsid w:val="00D5270A"/>
    <w:rsid w:val="00D54FCF"/>
    <w:rsid w:val="00D55A47"/>
    <w:rsid w:val="00D55DAD"/>
    <w:rsid w:val="00D5717D"/>
    <w:rsid w:val="00D70B4F"/>
    <w:rsid w:val="00D751AC"/>
    <w:rsid w:val="00D77B71"/>
    <w:rsid w:val="00D77BEE"/>
    <w:rsid w:val="00D80387"/>
    <w:rsid w:val="00D81E6A"/>
    <w:rsid w:val="00D82935"/>
    <w:rsid w:val="00D82F8A"/>
    <w:rsid w:val="00D837D4"/>
    <w:rsid w:val="00D8406D"/>
    <w:rsid w:val="00D85116"/>
    <w:rsid w:val="00D861BD"/>
    <w:rsid w:val="00D87344"/>
    <w:rsid w:val="00D90620"/>
    <w:rsid w:val="00D91E10"/>
    <w:rsid w:val="00D93141"/>
    <w:rsid w:val="00D93671"/>
    <w:rsid w:val="00D94521"/>
    <w:rsid w:val="00D9622F"/>
    <w:rsid w:val="00D9789B"/>
    <w:rsid w:val="00D97B79"/>
    <w:rsid w:val="00DA03C6"/>
    <w:rsid w:val="00DA5DBC"/>
    <w:rsid w:val="00DA6FB0"/>
    <w:rsid w:val="00DA7C55"/>
    <w:rsid w:val="00DB52E2"/>
    <w:rsid w:val="00DB70B6"/>
    <w:rsid w:val="00DC08AB"/>
    <w:rsid w:val="00DC0BE1"/>
    <w:rsid w:val="00DC220F"/>
    <w:rsid w:val="00DC2383"/>
    <w:rsid w:val="00DC306A"/>
    <w:rsid w:val="00DC6CD3"/>
    <w:rsid w:val="00DC7A9C"/>
    <w:rsid w:val="00DD2EB7"/>
    <w:rsid w:val="00DD3E27"/>
    <w:rsid w:val="00DD4333"/>
    <w:rsid w:val="00DD77FC"/>
    <w:rsid w:val="00DE1A97"/>
    <w:rsid w:val="00DE429D"/>
    <w:rsid w:val="00DF1F54"/>
    <w:rsid w:val="00DF4E52"/>
    <w:rsid w:val="00DF698D"/>
    <w:rsid w:val="00E02B66"/>
    <w:rsid w:val="00E03B35"/>
    <w:rsid w:val="00E1119B"/>
    <w:rsid w:val="00E13E52"/>
    <w:rsid w:val="00E14940"/>
    <w:rsid w:val="00E16346"/>
    <w:rsid w:val="00E2040C"/>
    <w:rsid w:val="00E26922"/>
    <w:rsid w:val="00E273CA"/>
    <w:rsid w:val="00E30A1D"/>
    <w:rsid w:val="00E31EFD"/>
    <w:rsid w:val="00E426A5"/>
    <w:rsid w:val="00E4590F"/>
    <w:rsid w:val="00E462BE"/>
    <w:rsid w:val="00E51FCF"/>
    <w:rsid w:val="00E529C5"/>
    <w:rsid w:val="00E54917"/>
    <w:rsid w:val="00E566F9"/>
    <w:rsid w:val="00E609EA"/>
    <w:rsid w:val="00E60BBD"/>
    <w:rsid w:val="00E62A04"/>
    <w:rsid w:val="00E65AD0"/>
    <w:rsid w:val="00E65C5D"/>
    <w:rsid w:val="00E70A60"/>
    <w:rsid w:val="00E71ACB"/>
    <w:rsid w:val="00E7308B"/>
    <w:rsid w:val="00E812D8"/>
    <w:rsid w:val="00E81F1B"/>
    <w:rsid w:val="00E8371E"/>
    <w:rsid w:val="00E85526"/>
    <w:rsid w:val="00E85765"/>
    <w:rsid w:val="00E86E5B"/>
    <w:rsid w:val="00E873C9"/>
    <w:rsid w:val="00E90C10"/>
    <w:rsid w:val="00E944BC"/>
    <w:rsid w:val="00E95F96"/>
    <w:rsid w:val="00EA096A"/>
    <w:rsid w:val="00EA29CA"/>
    <w:rsid w:val="00EA7936"/>
    <w:rsid w:val="00EA79EB"/>
    <w:rsid w:val="00EB0CCE"/>
    <w:rsid w:val="00EB4DD6"/>
    <w:rsid w:val="00EB4F95"/>
    <w:rsid w:val="00EB7E12"/>
    <w:rsid w:val="00EC22AB"/>
    <w:rsid w:val="00EC5069"/>
    <w:rsid w:val="00EC648D"/>
    <w:rsid w:val="00ED01A4"/>
    <w:rsid w:val="00ED0A55"/>
    <w:rsid w:val="00ED0ABB"/>
    <w:rsid w:val="00ED27C8"/>
    <w:rsid w:val="00ED3CD7"/>
    <w:rsid w:val="00ED4E16"/>
    <w:rsid w:val="00EE1565"/>
    <w:rsid w:val="00EE1DB9"/>
    <w:rsid w:val="00EE3EB0"/>
    <w:rsid w:val="00EE7A9A"/>
    <w:rsid w:val="00EF095D"/>
    <w:rsid w:val="00EF0FE5"/>
    <w:rsid w:val="00EF3FD3"/>
    <w:rsid w:val="00F009FA"/>
    <w:rsid w:val="00F03D3F"/>
    <w:rsid w:val="00F0439B"/>
    <w:rsid w:val="00F05A6F"/>
    <w:rsid w:val="00F06EFC"/>
    <w:rsid w:val="00F0788B"/>
    <w:rsid w:val="00F07B75"/>
    <w:rsid w:val="00F1033B"/>
    <w:rsid w:val="00F11DDC"/>
    <w:rsid w:val="00F13825"/>
    <w:rsid w:val="00F13D2E"/>
    <w:rsid w:val="00F1445B"/>
    <w:rsid w:val="00F14D46"/>
    <w:rsid w:val="00F1650D"/>
    <w:rsid w:val="00F16784"/>
    <w:rsid w:val="00F17718"/>
    <w:rsid w:val="00F20F2A"/>
    <w:rsid w:val="00F22759"/>
    <w:rsid w:val="00F23033"/>
    <w:rsid w:val="00F23D93"/>
    <w:rsid w:val="00F26FAE"/>
    <w:rsid w:val="00F272BB"/>
    <w:rsid w:val="00F33D1B"/>
    <w:rsid w:val="00F346C3"/>
    <w:rsid w:val="00F3741F"/>
    <w:rsid w:val="00F40281"/>
    <w:rsid w:val="00F412E3"/>
    <w:rsid w:val="00F42071"/>
    <w:rsid w:val="00F429F8"/>
    <w:rsid w:val="00F51849"/>
    <w:rsid w:val="00F51A41"/>
    <w:rsid w:val="00F64A85"/>
    <w:rsid w:val="00F70E51"/>
    <w:rsid w:val="00F72B9E"/>
    <w:rsid w:val="00F73DDC"/>
    <w:rsid w:val="00F745C2"/>
    <w:rsid w:val="00F74A51"/>
    <w:rsid w:val="00F87196"/>
    <w:rsid w:val="00F873C6"/>
    <w:rsid w:val="00F87784"/>
    <w:rsid w:val="00F93392"/>
    <w:rsid w:val="00F93B51"/>
    <w:rsid w:val="00F94554"/>
    <w:rsid w:val="00F94B28"/>
    <w:rsid w:val="00F956E8"/>
    <w:rsid w:val="00F95EC0"/>
    <w:rsid w:val="00F96D5F"/>
    <w:rsid w:val="00F97B72"/>
    <w:rsid w:val="00FA0990"/>
    <w:rsid w:val="00FA12BE"/>
    <w:rsid w:val="00FA2154"/>
    <w:rsid w:val="00FA4ED3"/>
    <w:rsid w:val="00FA5EC4"/>
    <w:rsid w:val="00FA737B"/>
    <w:rsid w:val="00FA7708"/>
    <w:rsid w:val="00FA78A7"/>
    <w:rsid w:val="00FB3A4A"/>
    <w:rsid w:val="00FC27BE"/>
    <w:rsid w:val="00FC63DD"/>
    <w:rsid w:val="00FD09CB"/>
    <w:rsid w:val="00FD25C7"/>
    <w:rsid w:val="00FD25E3"/>
    <w:rsid w:val="00FD2C02"/>
    <w:rsid w:val="00FE6B43"/>
    <w:rsid w:val="00FF117D"/>
    <w:rsid w:val="00FF2A7B"/>
    <w:rsid w:val="00FF5501"/>
    <w:rsid w:val="00FF6F0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AB1B66A6-8304-4DB2-8C27-C3DB14B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nhideWhenUsed="1" w:qFormat="1"/>
    <w:lsdException w:name="annotation reference" w:uiPriority="99"/>
    <w:lsdException w:name="Title" w:uiPriority="10" w:qFormat="1"/>
    <w:lsdException w:name="Body Text" w:uiPriority="99"/>
    <w:lsdException w:name="Subtitle" w:uiPriority="11"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1EC"/>
    <w:rPr>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rFonts w:ascii="Arial" w:hAnsi="Arial" w:cs="Arial"/>
      <w:b/>
      <w:sz w:val="20"/>
      <w:szCs w:val="20"/>
      <w:lang w:val="es-MX"/>
    </w:rPr>
  </w:style>
  <w:style w:type="paragraph" w:styleId="Ttulo2">
    <w:name w:val="heading 2"/>
    <w:basedOn w:val="Normal"/>
    <w:next w:val="Normal"/>
    <w:link w:val="Ttulo2Car"/>
    <w:unhideWhenUsed/>
    <w:qFormat/>
    <w:rsid w:val="0024575F"/>
    <w:pPr>
      <w:keepNext/>
      <w:keepLines/>
      <w:spacing w:before="40"/>
      <w:outlineLvl w:val="1"/>
    </w:pPr>
    <w:rPr>
      <w:rFonts w:ascii="Verdana" w:eastAsiaTheme="majorEastAsia" w:hAnsi="Verdana" w:cstheme="majorBidi"/>
      <w:b/>
      <w:color w:val="000000" w:themeColor="text1"/>
      <w:sz w:val="26"/>
      <w:szCs w:val="26"/>
    </w:rPr>
  </w:style>
  <w:style w:type="paragraph" w:styleId="Ttulo3">
    <w:name w:val="heading 3"/>
    <w:basedOn w:val="Normal"/>
    <w:next w:val="Normal"/>
    <w:link w:val="Ttulo3Car"/>
    <w:unhideWhenUsed/>
    <w:qFormat/>
    <w:rsid w:val="0040333B"/>
    <w:pPr>
      <w:keepNext/>
      <w:keepLines/>
      <w:numPr>
        <w:ilvl w:val="2"/>
        <w:numId w:val="37"/>
      </w:numPr>
      <w:spacing w:before="40" w:line="360" w:lineRule="auto"/>
      <w:ind w:left="1077"/>
      <w:jc w:val="both"/>
      <w:outlineLvl w:val="2"/>
    </w:pPr>
    <w:rPr>
      <w:rFonts w:ascii="Verdana" w:eastAsiaTheme="majorEastAsia" w:hAnsi="Verdana" w:cstheme="majorBidi"/>
      <w:b/>
      <w:sz w:val="22"/>
      <w:lang w:val="es-CO" w:eastAsia="en-US"/>
    </w:rPr>
  </w:style>
  <w:style w:type="paragraph" w:styleId="Ttulo4">
    <w:name w:val="heading 4"/>
    <w:basedOn w:val="Normal"/>
    <w:next w:val="Normal"/>
    <w:link w:val="Ttulo4Car"/>
    <w:unhideWhenUsed/>
    <w:qFormat/>
    <w:rsid w:val="000F6B02"/>
    <w:pPr>
      <w:keepNext/>
      <w:keepLines/>
      <w:spacing w:before="160" w:after="120" w:line="360" w:lineRule="auto"/>
      <w:outlineLvl w:val="3"/>
    </w:pPr>
    <w:rPr>
      <w:rFonts w:ascii="Verdana" w:eastAsiaTheme="majorEastAsia" w:hAnsi="Verdana" w:cstheme="majorBidi"/>
      <w:b/>
      <w:iCs/>
      <w:sz w:val="22"/>
    </w:rPr>
  </w:style>
  <w:style w:type="paragraph" w:styleId="Ttulo5">
    <w:name w:val="heading 5"/>
    <w:basedOn w:val="Normal"/>
    <w:next w:val="Normal"/>
    <w:link w:val="Ttulo5Car"/>
    <w:unhideWhenUsed/>
    <w:qFormat/>
    <w:rsid w:val="00A908BD"/>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A908BD"/>
    <w:pPr>
      <w:keepNext/>
      <w:keepLines/>
      <w:spacing w:before="40" w:line="278" w:lineRule="auto"/>
      <w:outlineLvl w:val="5"/>
    </w:pPr>
    <w:rPr>
      <w:rFonts w:asciiTheme="minorHAnsi" w:eastAsiaTheme="majorEastAsia" w:hAnsiTheme="minorHAnsi" w:cstheme="majorBidi"/>
      <w:i/>
      <w:iCs/>
      <w:color w:val="595959" w:themeColor="text1" w:themeTint="A6"/>
      <w:kern w:val="2"/>
      <w:lang w:val="es-CO" w:eastAsia="en-US"/>
      <w14:ligatures w14:val="standardContextual"/>
    </w:rPr>
  </w:style>
  <w:style w:type="paragraph" w:styleId="Ttulo7">
    <w:name w:val="heading 7"/>
    <w:basedOn w:val="Normal"/>
    <w:next w:val="Normal"/>
    <w:link w:val="Ttulo7Car"/>
    <w:unhideWhenUsed/>
    <w:qFormat/>
    <w:rsid w:val="00A908BD"/>
    <w:pPr>
      <w:keepNext/>
      <w:keepLines/>
      <w:spacing w:before="40" w:line="278" w:lineRule="auto"/>
      <w:outlineLvl w:val="6"/>
    </w:pPr>
    <w:rPr>
      <w:rFonts w:asciiTheme="minorHAnsi" w:eastAsiaTheme="majorEastAsia" w:hAnsiTheme="minorHAnsi" w:cstheme="majorBidi"/>
      <w:color w:val="595959" w:themeColor="text1" w:themeTint="A6"/>
      <w:kern w:val="2"/>
      <w:lang w:val="es-CO" w:eastAsia="en-US"/>
      <w14:ligatures w14:val="standardContextual"/>
    </w:rPr>
  </w:style>
  <w:style w:type="paragraph" w:styleId="Ttulo8">
    <w:name w:val="heading 8"/>
    <w:basedOn w:val="Normal"/>
    <w:next w:val="Normal"/>
    <w:link w:val="Ttulo8Car"/>
    <w:unhideWhenUsed/>
    <w:qFormat/>
    <w:rsid w:val="00A908BD"/>
    <w:pPr>
      <w:keepNext/>
      <w:keepLines/>
      <w:spacing w:line="278" w:lineRule="auto"/>
      <w:outlineLvl w:val="7"/>
    </w:pPr>
    <w:rPr>
      <w:rFonts w:asciiTheme="minorHAnsi" w:eastAsiaTheme="majorEastAsia" w:hAnsiTheme="minorHAnsi" w:cstheme="majorBidi"/>
      <w:i/>
      <w:iCs/>
      <w:color w:val="272727" w:themeColor="text1" w:themeTint="D8"/>
      <w:kern w:val="2"/>
      <w:lang w:val="es-CO" w:eastAsia="en-US"/>
      <w14:ligatures w14:val="standardContextual"/>
    </w:rPr>
  </w:style>
  <w:style w:type="paragraph" w:styleId="Ttulo9">
    <w:name w:val="heading 9"/>
    <w:basedOn w:val="Normal"/>
    <w:next w:val="Normal"/>
    <w:link w:val="Ttulo9Car"/>
    <w:unhideWhenUsed/>
    <w:qFormat/>
    <w:rsid w:val="00A908BD"/>
    <w:pPr>
      <w:keepNext/>
      <w:keepLines/>
      <w:spacing w:line="278" w:lineRule="auto"/>
      <w:outlineLvl w:val="8"/>
    </w:pPr>
    <w:rPr>
      <w:rFonts w:asciiTheme="minorHAnsi" w:eastAsiaTheme="majorEastAsia" w:hAnsiTheme="minorHAnsi" w:cstheme="majorBidi"/>
      <w:color w:val="272727" w:themeColor="text1" w:themeTint="D8"/>
      <w:kern w:val="2"/>
      <w:lang w:val="es-CO"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link w:val="TextoindependienteCar"/>
    <w:uiPriority w:val="99"/>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link w:val="Sangra2detindependienteCar"/>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D02BAC"/>
    <w:rPr>
      <w:sz w:val="16"/>
      <w:szCs w:val="16"/>
    </w:rPr>
  </w:style>
  <w:style w:type="paragraph" w:styleId="Textocomentario">
    <w:name w:val="annotation text"/>
    <w:basedOn w:val="Normal"/>
    <w:semiHidden/>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aliases w:val="Segundo nivel de viñetas"/>
    <w:basedOn w:val="Normal"/>
    <w:link w:val="PrrafodelistaCar"/>
    <w:uiPriority w:val="34"/>
    <w:qFormat/>
    <w:rsid w:val="000C7687"/>
    <w:pPr>
      <w:ind w:left="708"/>
    </w:pPr>
  </w:style>
  <w:style w:type="character" w:styleId="Textoennegrita">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rsid w:val="00C83F57"/>
    <w:rPr>
      <w:sz w:val="24"/>
      <w:szCs w:val="24"/>
      <w:lang w:val="es-ES" w:eastAsia="es-ES"/>
    </w:rPr>
  </w:style>
  <w:style w:type="character" w:customStyle="1" w:styleId="Ttulo3Car">
    <w:name w:val="Título 3 Car"/>
    <w:basedOn w:val="Fuentedeprrafopredeter"/>
    <w:link w:val="Ttulo3"/>
    <w:rsid w:val="0040333B"/>
    <w:rPr>
      <w:rFonts w:ascii="Verdana" w:eastAsiaTheme="majorEastAsia" w:hAnsi="Verdana" w:cstheme="majorBidi"/>
      <w:b/>
      <w:sz w:val="22"/>
      <w:szCs w:val="24"/>
      <w:lang w:eastAsia="en-US"/>
    </w:rPr>
  </w:style>
  <w:style w:type="character" w:customStyle="1" w:styleId="Ttulo1Car">
    <w:name w:val="Título 1 Car"/>
    <w:basedOn w:val="Fuentedeprrafopredeter"/>
    <w:link w:val="Ttulo1"/>
    <w:rsid w:val="001348FC"/>
    <w:rPr>
      <w:rFonts w:ascii="Arial" w:hAnsi="Arial" w:cs="Arial"/>
      <w:b/>
      <w:lang w:val="es-MX" w:eastAsia="es-ES"/>
    </w:rPr>
  </w:style>
  <w:style w:type="paragraph" w:styleId="Revisin">
    <w:name w:val="Revision"/>
    <w:hidden/>
    <w:uiPriority w:val="99"/>
    <w:semiHidden/>
    <w:rsid w:val="00C811C0"/>
    <w:rPr>
      <w:sz w:val="24"/>
      <w:szCs w:val="24"/>
      <w:lang w:val="es-ES" w:eastAsia="es-ES"/>
    </w:rPr>
  </w:style>
  <w:style w:type="character" w:customStyle="1" w:styleId="PrrafodelistaCar">
    <w:name w:val="Párrafo de lista Car"/>
    <w:aliases w:val="Segundo nivel de viñetas Car"/>
    <w:basedOn w:val="Fuentedeprrafopredeter"/>
    <w:link w:val="Prrafodelista"/>
    <w:uiPriority w:val="34"/>
    <w:rsid w:val="00BC22FE"/>
    <w:rPr>
      <w:sz w:val="24"/>
      <w:szCs w:val="24"/>
      <w:lang w:val="es-ES" w:eastAsia="es-ES"/>
    </w:rPr>
  </w:style>
  <w:style w:type="character" w:customStyle="1" w:styleId="Ttulo2Car">
    <w:name w:val="Título 2 Car"/>
    <w:basedOn w:val="Fuentedeprrafopredeter"/>
    <w:link w:val="Ttulo2"/>
    <w:rsid w:val="0024575F"/>
    <w:rPr>
      <w:rFonts w:ascii="Verdana" w:eastAsiaTheme="majorEastAsia" w:hAnsi="Verdana" w:cstheme="majorBidi"/>
      <w:b/>
      <w:color w:val="000000" w:themeColor="text1"/>
      <w:sz w:val="26"/>
      <w:szCs w:val="26"/>
      <w:lang w:val="es-ES" w:eastAsia="es-ES"/>
    </w:rPr>
  </w:style>
  <w:style w:type="character" w:customStyle="1" w:styleId="Ttulo4Car">
    <w:name w:val="Título 4 Car"/>
    <w:basedOn w:val="Fuentedeprrafopredeter"/>
    <w:link w:val="Ttulo4"/>
    <w:rsid w:val="000F6B02"/>
    <w:rPr>
      <w:rFonts w:ascii="Verdana" w:eastAsiaTheme="majorEastAsia" w:hAnsi="Verdana" w:cstheme="majorBidi"/>
      <w:b/>
      <w:iCs/>
      <w:sz w:val="22"/>
      <w:szCs w:val="24"/>
      <w:lang w:val="es-ES" w:eastAsia="es-ES"/>
    </w:rPr>
  </w:style>
  <w:style w:type="character" w:customStyle="1" w:styleId="Ttulo5Car">
    <w:name w:val="Título 5 Car"/>
    <w:basedOn w:val="Fuentedeprrafopredeter"/>
    <w:link w:val="Ttulo5"/>
    <w:rsid w:val="00A908B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A908BD"/>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Ttulo7Car">
    <w:name w:val="Título 7 Car"/>
    <w:basedOn w:val="Fuentedeprrafopredeter"/>
    <w:link w:val="Ttulo7"/>
    <w:rsid w:val="00A908BD"/>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Ttulo8Car">
    <w:name w:val="Título 8 Car"/>
    <w:basedOn w:val="Fuentedeprrafopredeter"/>
    <w:link w:val="Ttulo8"/>
    <w:rsid w:val="00A908BD"/>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Ttulo9Car">
    <w:name w:val="Título 9 Car"/>
    <w:basedOn w:val="Fuentedeprrafopredeter"/>
    <w:link w:val="Ttulo9"/>
    <w:rsid w:val="00A908BD"/>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Ttulo">
    <w:name w:val="Title"/>
    <w:basedOn w:val="Normal"/>
    <w:next w:val="Normal"/>
    <w:link w:val="TtuloCar"/>
    <w:uiPriority w:val="10"/>
    <w:qFormat/>
    <w:rsid w:val="00A908BD"/>
    <w:pPr>
      <w:spacing w:after="80"/>
      <w:contextualSpacing/>
    </w:pPr>
    <w:rPr>
      <w:rFonts w:asciiTheme="majorHAnsi" w:eastAsiaTheme="majorEastAsia" w:hAnsiTheme="majorHAnsi" w:cstheme="majorBidi"/>
      <w:spacing w:val="-10"/>
      <w:kern w:val="28"/>
      <w:sz w:val="56"/>
      <w:szCs w:val="56"/>
      <w:lang w:val="es-CO" w:eastAsia="en-US"/>
      <w14:ligatures w14:val="standardContextual"/>
    </w:rPr>
  </w:style>
  <w:style w:type="character" w:customStyle="1" w:styleId="TtuloCar">
    <w:name w:val="Título Car"/>
    <w:basedOn w:val="Fuentedeprrafopredeter"/>
    <w:link w:val="Ttulo"/>
    <w:uiPriority w:val="10"/>
    <w:rsid w:val="00A908BD"/>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ar"/>
    <w:uiPriority w:val="11"/>
    <w:qFormat/>
    <w:rsid w:val="00A908B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CO" w:eastAsia="en-US"/>
      <w14:ligatures w14:val="standardContextual"/>
    </w:rPr>
  </w:style>
  <w:style w:type="character" w:customStyle="1" w:styleId="SubttuloCar">
    <w:name w:val="Subtítulo Car"/>
    <w:basedOn w:val="Fuentedeprrafopredeter"/>
    <w:link w:val="Subttulo"/>
    <w:uiPriority w:val="11"/>
    <w:rsid w:val="00A908BD"/>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
    <w:name w:val="Quote"/>
    <w:basedOn w:val="Normal"/>
    <w:next w:val="Normal"/>
    <w:link w:val="CitaCar"/>
    <w:uiPriority w:val="29"/>
    <w:qFormat/>
    <w:rsid w:val="00A908BD"/>
    <w:pPr>
      <w:spacing w:before="160" w:after="160" w:line="278" w:lineRule="auto"/>
      <w:jc w:val="center"/>
    </w:pPr>
    <w:rPr>
      <w:rFonts w:asciiTheme="minorHAnsi" w:eastAsiaTheme="minorHAnsi" w:hAnsiTheme="minorHAnsi" w:cstheme="minorBidi"/>
      <w:i/>
      <w:iCs/>
      <w:color w:val="404040" w:themeColor="text1" w:themeTint="BF"/>
      <w:kern w:val="2"/>
      <w:lang w:val="es-CO" w:eastAsia="en-US"/>
      <w14:ligatures w14:val="standardContextual"/>
    </w:rPr>
  </w:style>
  <w:style w:type="character" w:customStyle="1" w:styleId="CitaCar">
    <w:name w:val="Cita Car"/>
    <w:basedOn w:val="Fuentedeprrafopredeter"/>
    <w:link w:val="Cita"/>
    <w:uiPriority w:val="29"/>
    <w:rsid w:val="00A908BD"/>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nfasisintenso">
    <w:name w:val="Intense Emphasis"/>
    <w:basedOn w:val="Fuentedeprrafopredeter"/>
    <w:uiPriority w:val="21"/>
    <w:qFormat/>
    <w:rsid w:val="00A908BD"/>
    <w:rPr>
      <w:i/>
      <w:iCs/>
      <w:color w:val="2E74B5" w:themeColor="accent1" w:themeShade="BF"/>
    </w:rPr>
  </w:style>
  <w:style w:type="paragraph" w:styleId="Citadestacada">
    <w:name w:val="Intense Quote"/>
    <w:basedOn w:val="Normal"/>
    <w:next w:val="Normal"/>
    <w:link w:val="CitadestacadaCar"/>
    <w:uiPriority w:val="30"/>
    <w:qFormat/>
    <w:rsid w:val="00A908BD"/>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s-CO" w:eastAsia="en-US"/>
      <w14:ligatures w14:val="standardContextual"/>
    </w:rPr>
  </w:style>
  <w:style w:type="character" w:customStyle="1" w:styleId="CitadestacadaCar">
    <w:name w:val="Cita destacada Car"/>
    <w:basedOn w:val="Fuentedeprrafopredeter"/>
    <w:link w:val="Citadestacada"/>
    <w:uiPriority w:val="30"/>
    <w:rsid w:val="00A908BD"/>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styleId="Referenciaintensa">
    <w:name w:val="Intense Reference"/>
    <w:basedOn w:val="Fuentedeprrafopredeter"/>
    <w:uiPriority w:val="32"/>
    <w:qFormat/>
    <w:rsid w:val="00A908BD"/>
    <w:rPr>
      <w:b/>
      <w:bCs/>
      <w:smallCaps/>
      <w:color w:val="2E74B5" w:themeColor="accent1" w:themeShade="BF"/>
      <w:spacing w:val="5"/>
    </w:rPr>
  </w:style>
  <w:style w:type="paragraph" w:customStyle="1" w:styleId="Vieta20">
    <w:name w:val="Viñeta 2"/>
    <w:basedOn w:val="Prrafodelista"/>
    <w:qFormat/>
    <w:rsid w:val="00A908BD"/>
    <w:pPr>
      <w:numPr>
        <w:ilvl w:val="1"/>
        <w:numId w:val="44"/>
      </w:numPr>
      <w:suppressAutoHyphens/>
      <w:spacing w:line="276" w:lineRule="auto"/>
      <w:jc w:val="both"/>
    </w:pPr>
    <w:rPr>
      <w:rFonts w:ascii="Arial" w:hAnsi="Arial" w:cs="Arial"/>
    </w:rPr>
  </w:style>
  <w:style w:type="paragraph" w:customStyle="1" w:styleId="Textonormal">
    <w:name w:val="Texto normal"/>
    <w:basedOn w:val="NormalWeb"/>
    <w:link w:val="TextonormalCar"/>
    <w:qFormat/>
    <w:rsid w:val="00A908BD"/>
    <w:pPr>
      <w:spacing w:before="0" w:beforeAutospacing="0" w:after="0" w:afterAutospacing="0" w:line="276" w:lineRule="auto"/>
      <w:ind w:left="-567" w:right="-658"/>
      <w:jc w:val="both"/>
    </w:pPr>
    <w:rPr>
      <w:rFonts w:ascii="Arial" w:hAnsi="Arial" w:cs="Arial"/>
      <w:lang w:val="es-ES" w:eastAsia="es-ES"/>
    </w:rPr>
  </w:style>
  <w:style w:type="character" w:customStyle="1" w:styleId="TextonormalCar">
    <w:name w:val="Texto normal Car"/>
    <w:link w:val="Textonormal"/>
    <w:rsid w:val="00A908BD"/>
    <w:rPr>
      <w:rFonts w:ascii="Arial" w:hAnsi="Arial" w:cs="Arial"/>
      <w:sz w:val="24"/>
      <w:szCs w:val="24"/>
      <w:lang w:val="es-ES" w:eastAsia="es-ES"/>
    </w:rPr>
  </w:style>
  <w:style w:type="paragraph" w:customStyle="1" w:styleId="Vieta1">
    <w:name w:val="Viñeta 1"/>
    <w:basedOn w:val="Prrafodelista"/>
    <w:link w:val="Vieta1Car"/>
    <w:qFormat/>
    <w:rsid w:val="00A908BD"/>
    <w:pPr>
      <w:numPr>
        <w:numId w:val="45"/>
      </w:numPr>
      <w:suppressAutoHyphens/>
      <w:spacing w:line="276" w:lineRule="auto"/>
      <w:jc w:val="both"/>
    </w:pPr>
    <w:rPr>
      <w:rFonts w:ascii="Arial" w:hAnsi="Arial" w:cs="Arial"/>
    </w:rPr>
  </w:style>
  <w:style w:type="paragraph" w:customStyle="1" w:styleId="Numeracin1">
    <w:name w:val="Numeración 1"/>
    <w:basedOn w:val="Vieta1"/>
    <w:link w:val="Numeracin1Car"/>
    <w:qFormat/>
    <w:rsid w:val="00A908BD"/>
    <w:pPr>
      <w:numPr>
        <w:numId w:val="46"/>
      </w:numPr>
    </w:pPr>
  </w:style>
  <w:style w:type="character" w:customStyle="1" w:styleId="Vieta1Car">
    <w:name w:val="Viñeta 1 Car"/>
    <w:link w:val="Vieta1"/>
    <w:rsid w:val="00A908BD"/>
    <w:rPr>
      <w:rFonts w:ascii="Arial" w:hAnsi="Arial" w:cs="Arial"/>
      <w:sz w:val="24"/>
      <w:szCs w:val="24"/>
      <w:lang w:val="es-ES" w:eastAsia="es-ES"/>
    </w:rPr>
  </w:style>
  <w:style w:type="character" w:customStyle="1" w:styleId="Numeracin1Car">
    <w:name w:val="Numeración 1 Car"/>
    <w:link w:val="Numeracin1"/>
    <w:rsid w:val="00A908BD"/>
    <w:rPr>
      <w:rFonts w:ascii="Arial" w:hAnsi="Arial" w:cs="Arial"/>
      <w:sz w:val="24"/>
      <w:szCs w:val="24"/>
      <w:lang w:val="es-ES" w:eastAsia="es-ES"/>
    </w:rPr>
  </w:style>
  <w:style w:type="paragraph" w:customStyle="1" w:styleId="Vieta2">
    <w:name w:val="Viñeta2"/>
    <w:basedOn w:val="Prrafodelista"/>
    <w:qFormat/>
    <w:rsid w:val="00A908BD"/>
    <w:pPr>
      <w:numPr>
        <w:ilvl w:val="1"/>
        <w:numId w:val="47"/>
      </w:numPr>
      <w:autoSpaceDE w:val="0"/>
      <w:autoSpaceDN w:val="0"/>
      <w:adjustRightInd w:val="0"/>
      <w:spacing w:line="276" w:lineRule="auto"/>
      <w:ind w:left="709" w:hanging="283"/>
      <w:jc w:val="both"/>
    </w:pPr>
    <w:rPr>
      <w:rFonts w:ascii="Arial" w:hAnsi="Arial"/>
      <w:color w:val="000000"/>
      <w:sz w:val="22"/>
    </w:rPr>
  </w:style>
  <w:style w:type="paragraph" w:customStyle="1" w:styleId="paragraph">
    <w:name w:val="paragraph"/>
    <w:basedOn w:val="Normal"/>
    <w:rsid w:val="00A908BD"/>
    <w:pPr>
      <w:spacing w:before="100" w:beforeAutospacing="1" w:after="100" w:afterAutospacing="1"/>
    </w:pPr>
    <w:rPr>
      <w:lang w:val="es-CO" w:eastAsia="es-CO"/>
    </w:rPr>
  </w:style>
  <w:style w:type="character" w:customStyle="1" w:styleId="eop">
    <w:name w:val="eop"/>
    <w:basedOn w:val="Fuentedeprrafopredeter"/>
    <w:rsid w:val="00A908BD"/>
  </w:style>
  <w:style w:type="paragraph" w:styleId="TtuloTDC">
    <w:name w:val="TOC Heading"/>
    <w:basedOn w:val="Ttulo1"/>
    <w:next w:val="Normal"/>
    <w:uiPriority w:val="39"/>
    <w:unhideWhenUsed/>
    <w:qFormat/>
    <w:rsid w:val="00A908BD"/>
    <w:pPr>
      <w:keepLines/>
      <w:spacing w:before="240" w:line="259" w:lineRule="auto"/>
      <w:jc w:val="left"/>
      <w:outlineLvl w:val="9"/>
    </w:pPr>
    <w:rPr>
      <w:rFonts w:asciiTheme="majorHAnsi" w:eastAsiaTheme="majorEastAsia" w:hAnsiTheme="majorHAnsi" w:cstheme="majorBidi"/>
      <w:b w:val="0"/>
      <w:color w:val="2E74B5" w:themeColor="accent1" w:themeShade="BF"/>
      <w:sz w:val="32"/>
      <w:szCs w:val="32"/>
      <w:lang w:val="es-CO" w:eastAsia="es-CO"/>
    </w:rPr>
  </w:style>
  <w:style w:type="paragraph" w:styleId="TDC1">
    <w:name w:val="toc 1"/>
    <w:basedOn w:val="Normal"/>
    <w:next w:val="Normal"/>
    <w:autoRedefine/>
    <w:uiPriority w:val="39"/>
    <w:unhideWhenUsed/>
    <w:rsid w:val="00A908BD"/>
    <w:pPr>
      <w:spacing w:after="100" w:line="278" w:lineRule="auto"/>
    </w:pPr>
    <w:rPr>
      <w:rFonts w:ascii="Verdana" w:eastAsiaTheme="minorHAnsi" w:hAnsi="Verdana" w:cstheme="minorBidi"/>
      <w:kern w:val="2"/>
      <w:sz w:val="22"/>
      <w:lang w:val="es-CO" w:eastAsia="en-US"/>
      <w14:ligatures w14:val="standardContextual"/>
    </w:rPr>
  </w:style>
  <w:style w:type="paragraph" w:styleId="TDC2">
    <w:name w:val="toc 2"/>
    <w:basedOn w:val="Normal"/>
    <w:next w:val="Normal"/>
    <w:autoRedefine/>
    <w:uiPriority w:val="39"/>
    <w:unhideWhenUsed/>
    <w:rsid w:val="00A908BD"/>
    <w:pPr>
      <w:spacing w:after="100" w:line="278" w:lineRule="auto"/>
      <w:ind w:left="240"/>
    </w:pPr>
    <w:rPr>
      <w:rFonts w:asciiTheme="minorHAnsi" w:eastAsiaTheme="minorHAnsi" w:hAnsiTheme="minorHAnsi" w:cstheme="minorBidi"/>
      <w:kern w:val="2"/>
      <w:lang w:val="es-CO" w:eastAsia="en-US"/>
      <w14:ligatures w14:val="standardContextual"/>
    </w:rPr>
  </w:style>
  <w:style w:type="paragraph" w:styleId="TDC3">
    <w:name w:val="toc 3"/>
    <w:basedOn w:val="Normal"/>
    <w:next w:val="Normal"/>
    <w:autoRedefine/>
    <w:uiPriority w:val="39"/>
    <w:unhideWhenUsed/>
    <w:rsid w:val="00A908BD"/>
    <w:pPr>
      <w:spacing w:after="100" w:line="278" w:lineRule="auto"/>
      <w:ind w:left="480"/>
    </w:pPr>
    <w:rPr>
      <w:rFonts w:asciiTheme="minorHAnsi" w:eastAsiaTheme="minorHAnsi" w:hAnsiTheme="minorHAnsi" w:cstheme="minorBidi"/>
      <w:kern w:val="2"/>
      <w:lang w:val="es-CO" w:eastAsia="en-US"/>
      <w14:ligatures w14:val="standardContextual"/>
    </w:rPr>
  </w:style>
  <w:style w:type="numbering" w:customStyle="1" w:styleId="Listaactual1">
    <w:name w:val="Lista actual1"/>
    <w:uiPriority w:val="99"/>
    <w:rsid w:val="00A908BD"/>
    <w:pPr>
      <w:numPr>
        <w:numId w:val="49"/>
      </w:numPr>
    </w:pPr>
  </w:style>
  <w:style w:type="numbering" w:customStyle="1" w:styleId="Listaactual2">
    <w:name w:val="Lista actual2"/>
    <w:uiPriority w:val="99"/>
    <w:rsid w:val="00A908BD"/>
    <w:pPr>
      <w:numPr>
        <w:numId w:val="50"/>
      </w:numPr>
    </w:pPr>
  </w:style>
  <w:style w:type="numbering" w:customStyle="1" w:styleId="Listaactual3">
    <w:name w:val="Lista actual3"/>
    <w:uiPriority w:val="99"/>
    <w:rsid w:val="00A908BD"/>
    <w:pPr>
      <w:numPr>
        <w:numId w:val="51"/>
      </w:numPr>
    </w:pPr>
  </w:style>
  <w:style w:type="paragraph" w:styleId="TDC4">
    <w:name w:val="toc 4"/>
    <w:basedOn w:val="Normal"/>
    <w:next w:val="Normal"/>
    <w:autoRedefine/>
    <w:uiPriority w:val="39"/>
    <w:unhideWhenUsed/>
    <w:rsid w:val="00A908BD"/>
    <w:pPr>
      <w:spacing w:after="100" w:line="278" w:lineRule="auto"/>
      <w:ind w:left="720"/>
    </w:pPr>
    <w:rPr>
      <w:rFonts w:asciiTheme="minorHAnsi" w:eastAsiaTheme="minorEastAsia" w:hAnsiTheme="minorHAnsi" w:cstheme="minorBidi"/>
      <w:kern w:val="2"/>
      <w:lang w:val="es-CO" w:eastAsia="es-CO"/>
      <w14:ligatures w14:val="standardContextual"/>
    </w:rPr>
  </w:style>
  <w:style w:type="paragraph" w:styleId="TDC5">
    <w:name w:val="toc 5"/>
    <w:basedOn w:val="Normal"/>
    <w:next w:val="Normal"/>
    <w:autoRedefine/>
    <w:uiPriority w:val="39"/>
    <w:unhideWhenUsed/>
    <w:rsid w:val="00A908BD"/>
    <w:pPr>
      <w:spacing w:after="100" w:line="278" w:lineRule="auto"/>
      <w:ind w:left="960"/>
    </w:pPr>
    <w:rPr>
      <w:rFonts w:asciiTheme="minorHAnsi" w:eastAsiaTheme="minorEastAsia" w:hAnsiTheme="minorHAnsi" w:cstheme="minorBidi"/>
      <w:kern w:val="2"/>
      <w:lang w:val="es-CO" w:eastAsia="es-CO"/>
      <w14:ligatures w14:val="standardContextual"/>
    </w:rPr>
  </w:style>
  <w:style w:type="paragraph" w:styleId="TDC6">
    <w:name w:val="toc 6"/>
    <w:basedOn w:val="Normal"/>
    <w:next w:val="Normal"/>
    <w:autoRedefine/>
    <w:uiPriority w:val="39"/>
    <w:unhideWhenUsed/>
    <w:rsid w:val="00A908BD"/>
    <w:pPr>
      <w:spacing w:after="100" w:line="278" w:lineRule="auto"/>
      <w:ind w:left="1200"/>
    </w:pPr>
    <w:rPr>
      <w:rFonts w:asciiTheme="minorHAnsi" w:eastAsiaTheme="minorEastAsia" w:hAnsiTheme="minorHAnsi" w:cstheme="minorBidi"/>
      <w:kern w:val="2"/>
      <w:lang w:val="es-CO" w:eastAsia="es-CO"/>
      <w14:ligatures w14:val="standardContextual"/>
    </w:rPr>
  </w:style>
  <w:style w:type="paragraph" w:styleId="TDC7">
    <w:name w:val="toc 7"/>
    <w:basedOn w:val="Normal"/>
    <w:next w:val="Normal"/>
    <w:autoRedefine/>
    <w:uiPriority w:val="39"/>
    <w:unhideWhenUsed/>
    <w:rsid w:val="00A908BD"/>
    <w:pPr>
      <w:spacing w:after="100" w:line="278" w:lineRule="auto"/>
      <w:ind w:left="1440"/>
    </w:pPr>
    <w:rPr>
      <w:rFonts w:asciiTheme="minorHAnsi" w:eastAsiaTheme="minorEastAsia" w:hAnsiTheme="minorHAnsi" w:cstheme="minorBidi"/>
      <w:kern w:val="2"/>
      <w:lang w:val="es-CO" w:eastAsia="es-CO"/>
      <w14:ligatures w14:val="standardContextual"/>
    </w:rPr>
  </w:style>
  <w:style w:type="paragraph" w:styleId="TDC8">
    <w:name w:val="toc 8"/>
    <w:basedOn w:val="Normal"/>
    <w:next w:val="Normal"/>
    <w:autoRedefine/>
    <w:uiPriority w:val="39"/>
    <w:unhideWhenUsed/>
    <w:rsid w:val="00A908BD"/>
    <w:pPr>
      <w:spacing w:after="100" w:line="278" w:lineRule="auto"/>
      <w:ind w:left="1680"/>
    </w:pPr>
    <w:rPr>
      <w:rFonts w:asciiTheme="minorHAnsi" w:eastAsiaTheme="minorEastAsia" w:hAnsiTheme="minorHAnsi" w:cstheme="minorBidi"/>
      <w:kern w:val="2"/>
      <w:lang w:val="es-CO" w:eastAsia="es-CO"/>
      <w14:ligatures w14:val="standardContextual"/>
    </w:rPr>
  </w:style>
  <w:style w:type="paragraph" w:styleId="TDC9">
    <w:name w:val="toc 9"/>
    <w:basedOn w:val="Normal"/>
    <w:next w:val="Normal"/>
    <w:autoRedefine/>
    <w:uiPriority w:val="39"/>
    <w:unhideWhenUsed/>
    <w:rsid w:val="00A908BD"/>
    <w:pPr>
      <w:spacing w:after="100" w:line="278" w:lineRule="auto"/>
      <w:ind w:left="1920"/>
    </w:pPr>
    <w:rPr>
      <w:rFonts w:asciiTheme="minorHAnsi" w:eastAsiaTheme="minorEastAsia" w:hAnsiTheme="minorHAnsi" w:cstheme="minorBidi"/>
      <w:kern w:val="2"/>
      <w:lang w:val="es-CO" w:eastAsia="es-CO"/>
      <w14:ligatures w14:val="standardContextual"/>
    </w:rPr>
  </w:style>
  <w:style w:type="character" w:styleId="Mencinsinresolver">
    <w:name w:val="Unresolved Mention"/>
    <w:basedOn w:val="Fuentedeprrafopredeter"/>
    <w:uiPriority w:val="99"/>
    <w:semiHidden/>
    <w:unhideWhenUsed/>
    <w:rsid w:val="00A908BD"/>
    <w:rPr>
      <w:color w:val="605E5C"/>
      <w:shd w:val="clear" w:color="auto" w:fill="E1DFDD"/>
    </w:rPr>
  </w:style>
  <w:style w:type="character" w:customStyle="1" w:styleId="EncabezadoCar">
    <w:name w:val="Encabezado Car"/>
    <w:basedOn w:val="Fuentedeprrafopredeter"/>
    <w:link w:val="Encabezado"/>
    <w:uiPriority w:val="99"/>
    <w:rsid w:val="00A908BD"/>
    <w:rPr>
      <w:sz w:val="24"/>
      <w:szCs w:val="24"/>
      <w:lang w:val="es-ES" w:eastAsia="es-ES"/>
    </w:rPr>
  </w:style>
  <w:style w:type="paragraph" w:styleId="Textonotapie">
    <w:name w:val="footnote text"/>
    <w:basedOn w:val="Normal"/>
    <w:link w:val="TextonotapieCar"/>
    <w:uiPriority w:val="99"/>
    <w:rsid w:val="00A908BD"/>
    <w:rPr>
      <w:sz w:val="20"/>
      <w:szCs w:val="20"/>
    </w:rPr>
  </w:style>
  <w:style w:type="character" w:customStyle="1" w:styleId="TextonotapieCar">
    <w:name w:val="Texto nota pie Car"/>
    <w:basedOn w:val="Fuentedeprrafopredeter"/>
    <w:link w:val="Textonotapie"/>
    <w:uiPriority w:val="99"/>
    <w:rsid w:val="00A908BD"/>
    <w:rPr>
      <w:lang w:val="es-ES" w:eastAsia="es-ES"/>
    </w:rPr>
  </w:style>
  <w:style w:type="character" w:styleId="Refdenotaalpie">
    <w:name w:val="footnote reference"/>
    <w:rsid w:val="00A908BD"/>
    <w:rPr>
      <w:vertAlign w:val="superscript"/>
    </w:rPr>
  </w:style>
  <w:style w:type="paragraph" w:customStyle="1" w:styleId="Vieta10">
    <w:name w:val="Viñeta1"/>
    <w:basedOn w:val="NormalWeb"/>
    <w:link w:val="Vieta1Car0"/>
    <w:qFormat/>
    <w:rsid w:val="00A908BD"/>
    <w:pPr>
      <w:numPr>
        <w:numId w:val="93"/>
      </w:numPr>
      <w:spacing w:before="0" w:beforeAutospacing="0" w:after="0" w:afterAutospacing="0" w:line="276" w:lineRule="auto"/>
      <w:ind w:left="-284" w:right="-232"/>
      <w:jc w:val="both"/>
    </w:pPr>
    <w:rPr>
      <w:rFonts w:ascii="Arial" w:hAnsi="Arial" w:cs="Arial"/>
      <w:lang w:val="es-ES" w:eastAsia="es-ES"/>
    </w:rPr>
  </w:style>
  <w:style w:type="character" w:customStyle="1" w:styleId="Vieta1Car0">
    <w:name w:val="Viñeta1 Car"/>
    <w:link w:val="Vieta10"/>
    <w:rsid w:val="00A908BD"/>
    <w:rPr>
      <w:rFonts w:ascii="Arial" w:hAnsi="Arial" w:cs="Arial"/>
      <w:sz w:val="24"/>
      <w:szCs w:val="24"/>
      <w:lang w:val="es-ES" w:eastAsia="es-ES"/>
    </w:rPr>
  </w:style>
  <w:style w:type="character" w:customStyle="1" w:styleId="Sangra2detindependienteCar">
    <w:name w:val="Sangría 2 de t. independiente Car"/>
    <w:basedOn w:val="Fuentedeprrafopredeter"/>
    <w:link w:val="Sangra2detindependiente"/>
    <w:rsid w:val="00A908BD"/>
    <w:rPr>
      <w:sz w:val="24"/>
      <w:szCs w:val="24"/>
      <w:lang w:val="es-ES" w:eastAsia="es-ES"/>
    </w:rPr>
  </w:style>
  <w:style w:type="character" w:customStyle="1" w:styleId="TextoindependienteCar">
    <w:name w:val="Texto independiente Car"/>
    <w:basedOn w:val="Fuentedeprrafopredeter"/>
    <w:link w:val="Textoindependiente"/>
    <w:uiPriority w:val="99"/>
    <w:rsid w:val="00A908BD"/>
    <w:rPr>
      <w:sz w:val="24"/>
      <w:szCs w:val="24"/>
      <w:lang w:val="es-ES" w:eastAsia="es-ES"/>
    </w:rPr>
  </w:style>
  <w:style w:type="paragraph" w:customStyle="1" w:styleId="Textodeglobo1">
    <w:name w:val="Texto de globo1"/>
    <w:basedOn w:val="Normal"/>
    <w:semiHidden/>
    <w:rsid w:val="00A908BD"/>
    <w:pPr>
      <w:widowControl w:val="0"/>
      <w:jc w:val="both"/>
    </w:pPr>
    <w:rPr>
      <w:rFonts w:ascii="Tahoma" w:hAnsi="Tahoma" w:cs="Tahoma"/>
      <w:sz w:val="16"/>
      <w:szCs w:val="16"/>
      <w:lang w:eastAsia="es-CO"/>
    </w:rPr>
  </w:style>
  <w:style w:type="character" w:customStyle="1" w:styleId="normaltextrun">
    <w:name w:val="normaltextrun"/>
    <w:basedOn w:val="Fuentedeprrafopredeter"/>
    <w:rsid w:val="00A908BD"/>
  </w:style>
  <w:style w:type="paragraph" w:customStyle="1" w:styleId="Estndar">
    <w:name w:val="Estándar"/>
    <w:uiPriority w:val="99"/>
    <w:rsid w:val="00A908BD"/>
    <w:pPr>
      <w:widowControl w:val="0"/>
      <w:suppressAutoHyphens/>
      <w:autoSpaceDE w:val="0"/>
    </w:pPr>
    <w:rPr>
      <w:rFonts w:ascii="Helvetica" w:eastAsia="Arial" w:hAnsi="Helvetica" w:cs="Helvetica"/>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y Tecnologías de Información</Procesos_SGI>
    <Fecha_Actualizacion xmlns="0948c079-19c9-4a36-bb7d-d65ca794eba7">2021-12-23T05:00:00+00:00</Fecha_Actualizacion>
    <Dependencia_Nivel_Superior xmlns="0948c079-19c9-4a36-bb7d-d65ca794eba7">Despacho Superintendente de Sociedades</Dependencia_Nivel_Superior>
    <Grupos_de_Proceso xmlns="0948c079-19c9-4a36-bb7d-d65ca794eba7">Procesos de Apoyo</Grupos_de_Proceso>
    <_dlc_DocId xmlns="0948c079-19c9-4a36-bb7d-d65ca794eba7">SSDOCID-1136287043-5897</_dlc_DocId>
    <_dlc_DocIdUrl xmlns="0948c079-19c9-4a36-bb7d-d65ca794eba7">
      <Url>http://old2022.supersociedades.gov.co/sgi/_layouts/15/DocIdRedir.aspx?ID=SSDOCID-1136287043-5897</Url>
      <Description>SSDOCID-1136287043-5897</Description>
    </_dlc_DocIdUrl>
    <Tipo_x0020_Documental_x0020_SGI xmlns="0948c079-19c9-4a36-bb7d-d65ca794eba7">Documento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customXml/itemProps2.xml><?xml version="1.0" encoding="utf-8"?>
<ds:datastoreItem xmlns:ds="http://schemas.openxmlformats.org/officeDocument/2006/customXml" ds:itemID="{0A7ED800-8313-4297-8601-EDE3EF418973}">
  <ds:schemaRefs>
    <ds:schemaRef ds:uri="http://schemas.microsoft.com/sharepoint/v3/contenttype/forms"/>
  </ds:schemaRefs>
</ds:datastoreItem>
</file>

<file path=customXml/itemProps3.xml><?xml version="1.0" encoding="utf-8"?>
<ds:datastoreItem xmlns:ds="http://schemas.openxmlformats.org/officeDocument/2006/customXml" ds:itemID="{9F3BB023-1D9F-4F41-A244-D36F94375589}">
  <ds:schemaRefs>
    <ds:schemaRef ds:uri="http://schemas.microsoft.com/office/2006/metadata/properties"/>
    <ds:schemaRef ds:uri="http://schemas.microsoft.com/office/infopath/2007/PartnerControls"/>
    <ds:schemaRef ds:uri="0948c079-19c9-4a36-bb7d-d65ca794eba7"/>
    <ds:schemaRef ds:uri="http://schemas.microsoft.com/sharepoint/v3"/>
  </ds:schemaRefs>
</ds:datastoreItem>
</file>

<file path=customXml/itemProps4.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0998B0-0D78-4C29-84F2-A418B3D0DD1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116</Pages>
  <Words>35531</Words>
  <Characters>195426</Characters>
  <Application>Microsoft Office Word</Application>
  <DocSecurity>0</DocSecurity>
  <Lines>1628</Lines>
  <Paragraphs>460</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230497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MariaS</dc:creator>
  <cp:keywords/>
  <cp:lastModifiedBy>Mongui Gutiérrez Vargas</cp:lastModifiedBy>
  <cp:revision>17</cp:revision>
  <cp:lastPrinted>2025-09-23T01:36:00Z</cp:lastPrinted>
  <dcterms:created xsi:type="dcterms:W3CDTF">2025-09-21T18:14:00Z</dcterms:created>
  <dcterms:modified xsi:type="dcterms:W3CDTF">2025-09-23T01:37:00Z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ies>
</file>