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CA9F8" w14:textId="77777777" w:rsidR="002C765E" w:rsidRPr="00BB62D6" w:rsidRDefault="002C765E" w:rsidP="00BB62D6">
      <w:pPr>
        <w:spacing w:line="276" w:lineRule="auto"/>
        <w:rPr>
          <w:rFonts w:ascii="Verdana" w:hAnsi="Verdana" w:cs="Arial"/>
          <w:b/>
          <w:sz w:val="22"/>
          <w:szCs w:val="22"/>
        </w:rPr>
      </w:pPr>
    </w:p>
    <w:p w14:paraId="49315F0B" w14:textId="02255BD9" w:rsidR="002C765E" w:rsidRPr="00BB62D6" w:rsidRDefault="002C765E" w:rsidP="00BB62D6">
      <w:pPr>
        <w:spacing w:line="276" w:lineRule="auto"/>
        <w:rPr>
          <w:rFonts w:ascii="Verdana" w:hAnsi="Verdana" w:cs="Arial"/>
          <w:b/>
          <w:bCs/>
          <w:sz w:val="22"/>
          <w:szCs w:val="22"/>
        </w:rPr>
      </w:pPr>
    </w:p>
    <w:p w14:paraId="0617FB92" w14:textId="77777777" w:rsidR="002C765E" w:rsidRPr="00BB62D6" w:rsidRDefault="002C765E" w:rsidP="00BB62D6">
      <w:pPr>
        <w:spacing w:line="276" w:lineRule="auto"/>
        <w:jc w:val="center"/>
        <w:rPr>
          <w:rFonts w:ascii="Verdana" w:hAnsi="Verdana" w:cs="Arial"/>
          <w:b/>
          <w:sz w:val="22"/>
          <w:szCs w:val="22"/>
        </w:rPr>
      </w:pPr>
    </w:p>
    <w:p w14:paraId="611AC9F5" w14:textId="77777777" w:rsidR="002C765E" w:rsidRPr="00BB62D6" w:rsidRDefault="002C765E" w:rsidP="00BB62D6">
      <w:pPr>
        <w:spacing w:line="276" w:lineRule="auto"/>
        <w:jc w:val="center"/>
        <w:rPr>
          <w:rFonts w:ascii="Verdana" w:hAnsi="Verdana" w:cs="Arial"/>
          <w:b/>
          <w:sz w:val="22"/>
          <w:szCs w:val="22"/>
        </w:rPr>
      </w:pPr>
    </w:p>
    <w:p w14:paraId="5BC2A580" w14:textId="75B59914" w:rsidR="002C765E" w:rsidRPr="00BB62D6" w:rsidRDefault="002C765E" w:rsidP="00BB62D6">
      <w:pPr>
        <w:spacing w:line="276" w:lineRule="auto"/>
        <w:jc w:val="center"/>
        <w:rPr>
          <w:rFonts w:ascii="Verdana" w:hAnsi="Verdana" w:cs="Arial"/>
          <w:b/>
          <w:sz w:val="22"/>
          <w:szCs w:val="22"/>
        </w:rPr>
      </w:pPr>
    </w:p>
    <w:p w14:paraId="32464E51" w14:textId="208197BA" w:rsidR="00A0350F" w:rsidRPr="00A0350F" w:rsidRDefault="00A0350F" w:rsidP="00A0350F">
      <w:pPr>
        <w:tabs>
          <w:tab w:val="left" w:pos="4500"/>
        </w:tabs>
        <w:ind w:left="-567"/>
        <w:jc w:val="center"/>
        <w:rPr>
          <w:rFonts w:ascii="Verdana" w:hAnsi="Verdana" w:cs="Arial"/>
          <w:b/>
          <w:bCs/>
          <w:sz w:val="30"/>
          <w:szCs w:val="30"/>
          <w:lang w:val="es-MX"/>
        </w:rPr>
      </w:pPr>
      <w:r w:rsidRPr="00A0350F">
        <w:rPr>
          <w:rFonts w:ascii="Verdana" w:hAnsi="Verdana" w:cs="Arial"/>
          <w:b/>
          <w:bCs/>
          <w:sz w:val="30"/>
          <w:szCs w:val="30"/>
          <w:lang w:val="es-MX"/>
        </w:rPr>
        <w:t>DOCUMENTO DE POLITICAS DEL SISTEMA GESTIÓN INTEGRAL (SGI)</w:t>
      </w:r>
    </w:p>
    <w:p w14:paraId="4E374B52" w14:textId="77777777" w:rsidR="00A0350F" w:rsidRPr="0006564F" w:rsidRDefault="00A0350F" w:rsidP="00A0350F">
      <w:pPr>
        <w:tabs>
          <w:tab w:val="left" w:pos="4500"/>
        </w:tabs>
        <w:ind w:left="-567"/>
        <w:rPr>
          <w:rFonts w:ascii="Verdana" w:hAnsi="Verdana" w:cs="Arial"/>
          <w:sz w:val="22"/>
          <w:szCs w:val="22"/>
        </w:rPr>
      </w:pPr>
    </w:p>
    <w:p w14:paraId="3A517716" w14:textId="77777777" w:rsidR="00A0350F" w:rsidRPr="0006564F" w:rsidRDefault="00A0350F" w:rsidP="00A0350F">
      <w:pPr>
        <w:rPr>
          <w:rFonts w:ascii="Verdana" w:hAnsi="Verdana" w:cs="Arial"/>
          <w:sz w:val="22"/>
          <w:szCs w:val="22"/>
        </w:rPr>
      </w:pPr>
    </w:p>
    <w:p w14:paraId="625248DA" w14:textId="77777777" w:rsidR="00A0350F" w:rsidRPr="0006564F" w:rsidRDefault="00A0350F" w:rsidP="00A0350F">
      <w:pPr>
        <w:ind w:left="-567"/>
        <w:rPr>
          <w:rFonts w:ascii="Verdana" w:hAnsi="Verdana" w:cs="Arial"/>
          <w:sz w:val="22"/>
          <w:szCs w:val="22"/>
        </w:rPr>
      </w:pPr>
    </w:p>
    <w:p w14:paraId="09C1C670" w14:textId="77777777" w:rsidR="00A0350F" w:rsidRPr="0006564F" w:rsidRDefault="00A0350F" w:rsidP="00A0350F">
      <w:pPr>
        <w:ind w:left="-567"/>
        <w:rPr>
          <w:rFonts w:ascii="Verdana" w:hAnsi="Verdana" w:cs="Arial"/>
          <w:sz w:val="22"/>
          <w:szCs w:val="22"/>
        </w:rPr>
      </w:pPr>
    </w:p>
    <w:p w14:paraId="69E67819" w14:textId="77777777" w:rsidR="00A0350F" w:rsidRPr="0006564F" w:rsidRDefault="00A0350F" w:rsidP="00A0350F">
      <w:pPr>
        <w:ind w:left="-567"/>
        <w:rPr>
          <w:rFonts w:ascii="Verdana" w:hAnsi="Verdana" w:cs="Arial"/>
          <w:sz w:val="22"/>
          <w:szCs w:val="22"/>
        </w:rPr>
      </w:pPr>
      <w:r w:rsidRPr="00E833B8">
        <w:rPr>
          <w:noProof/>
          <w:sz w:val="18"/>
          <w:szCs w:val="18"/>
          <w:lang w:eastAsia="es-CO"/>
        </w:rPr>
        <w:drawing>
          <wp:anchor distT="0" distB="0" distL="114300" distR="114300" simplePos="0" relativeHeight="251659264" behindDoc="0" locked="0" layoutInCell="1" allowOverlap="1" wp14:anchorId="4E778F2E" wp14:editId="5BBCBCB7">
            <wp:simplePos x="0" y="0"/>
            <wp:positionH relativeFrom="column">
              <wp:posOffset>1838325</wp:posOffset>
            </wp:positionH>
            <wp:positionV relativeFrom="paragraph">
              <wp:posOffset>64770</wp:posOffset>
            </wp:positionV>
            <wp:extent cx="2056093" cy="1173204"/>
            <wp:effectExtent l="0" t="0" r="0" b="0"/>
            <wp:wrapNone/>
            <wp:docPr id="1625009370" name="Imagen 1625009370"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009370" name="Imagen 1625009370" descr="Texto&#10;&#10;El contenido generado por IA puede ser incorrecto."/>
                    <pic:cNvPicPr>
                      <a:picLocks noChangeAspect="1" noChangeArrowheads="1"/>
                    </pic:cNvPicPr>
                  </pic:nvPicPr>
                  <pic:blipFill rotWithShape="1">
                    <a:blip r:embed="rId11">
                      <a:extLst>
                        <a:ext uri="{28A0092B-C50C-407E-A947-70E740481C1C}">
                          <a14:useLocalDpi xmlns:a14="http://schemas.microsoft.com/office/drawing/2010/main" val="0"/>
                        </a:ext>
                      </a:extLst>
                    </a:blip>
                    <a:srcRect l="10567" t="6025" r="8367" b="19231"/>
                    <a:stretch/>
                  </pic:blipFill>
                  <pic:spPr bwMode="auto">
                    <a:xfrm>
                      <a:off x="0" y="0"/>
                      <a:ext cx="2056093" cy="11732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9A46E0" w14:textId="77777777" w:rsidR="00A0350F" w:rsidRDefault="00A0350F" w:rsidP="00A0350F">
      <w:pPr>
        <w:ind w:left="426" w:right="141" w:hanging="426"/>
        <w:jc w:val="center"/>
        <w:rPr>
          <w:rFonts w:ascii="Nunito" w:hAnsi="Nunito"/>
          <w:b/>
          <w:bCs/>
          <w:color w:val="FF0000"/>
          <w:sz w:val="32"/>
          <w:szCs w:val="32"/>
        </w:rPr>
      </w:pPr>
    </w:p>
    <w:p w14:paraId="3E9DD984" w14:textId="77777777" w:rsidR="00A0350F" w:rsidRDefault="00A0350F" w:rsidP="00A0350F">
      <w:pPr>
        <w:ind w:left="426" w:right="141" w:hanging="426"/>
        <w:jc w:val="center"/>
        <w:rPr>
          <w:rFonts w:ascii="Nunito" w:hAnsi="Nunito"/>
          <w:b/>
          <w:bCs/>
          <w:color w:val="FF0000"/>
          <w:sz w:val="32"/>
          <w:szCs w:val="32"/>
        </w:rPr>
      </w:pPr>
    </w:p>
    <w:p w14:paraId="48AE6423" w14:textId="77777777" w:rsidR="00A0350F" w:rsidRDefault="00A0350F" w:rsidP="00A0350F">
      <w:pPr>
        <w:ind w:left="426" w:right="141" w:hanging="426"/>
        <w:jc w:val="center"/>
        <w:rPr>
          <w:rFonts w:ascii="Nunito" w:hAnsi="Nunito"/>
          <w:b/>
          <w:bCs/>
          <w:color w:val="FF0000"/>
          <w:sz w:val="32"/>
          <w:szCs w:val="32"/>
        </w:rPr>
      </w:pPr>
    </w:p>
    <w:p w14:paraId="65445B9E" w14:textId="77777777" w:rsidR="00A0350F" w:rsidRDefault="00A0350F" w:rsidP="00A0350F">
      <w:pPr>
        <w:ind w:left="426" w:right="141" w:hanging="426"/>
        <w:jc w:val="center"/>
        <w:rPr>
          <w:rFonts w:ascii="Nunito" w:hAnsi="Nunito"/>
          <w:b/>
          <w:bCs/>
          <w:color w:val="FF0000"/>
          <w:sz w:val="32"/>
          <w:szCs w:val="32"/>
        </w:rPr>
      </w:pPr>
    </w:p>
    <w:p w14:paraId="0A7BB27D" w14:textId="77777777" w:rsidR="00A0350F" w:rsidRDefault="00A0350F" w:rsidP="00A0350F">
      <w:pPr>
        <w:ind w:left="426" w:right="141" w:hanging="426"/>
        <w:jc w:val="center"/>
        <w:rPr>
          <w:rFonts w:ascii="Nunito" w:hAnsi="Nunito"/>
          <w:b/>
          <w:bCs/>
          <w:color w:val="FF0000"/>
          <w:sz w:val="32"/>
          <w:szCs w:val="32"/>
        </w:rPr>
      </w:pPr>
    </w:p>
    <w:p w14:paraId="467B2313" w14:textId="77777777" w:rsidR="00A0350F" w:rsidRDefault="00A0350F" w:rsidP="00A0350F">
      <w:pPr>
        <w:ind w:left="426" w:right="141" w:hanging="426"/>
        <w:jc w:val="center"/>
        <w:rPr>
          <w:rFonts w:ascii="Nunito" w:hAnsi="Nunito"/>
          <w:b/>
          <w:bCs/>
          <w:color w:val="FF0000"/>
          <w:sz w:val="32"/>
          <w:szCs w:val="32"/>
        </w:rPr>
      </w:pPr>
    </w:p>
    <w:p w14:paraId="7CFD7C8C" w14:textId="77777777" w:rsidR="00A0350F" w:rsidRPr="0092584E" w:rsidRDefault="00A0350F" w:rsidP="00A0350F">
      <w:pPr>
        <w:ind w:left="426" w:right="141" w:hanging="426"/>
        <w:jc w:val="center"/>
        <w:rPr>
          <w:rFonts w:ascii="Nunito" w:hAnsi="Nunito"/>
          <w:b/>
          <w:bCs/>
          <w:color w:val="FF0000"/>
          <w:sz w:val="30"/>
          <w:szCs w:val="30"/>
        </w:rPr>
      </w:pPr>
    </w:p>
    <w:p w14:paraId="239FEF3D" w14:textId="34223CDD" w:rsidR="00A0350F" w:rsidRPr="0092584E" w:rsidRDefault="00A0350F" w:rsidP="00A0350F">
      <w:pPr>
        <w:ind w:left="426" w:right="141" w:hanging="426"/>
        <w:jc w:val="center"/>
        <w:rPr>
          <w:rFonts w:ascii="Verdana" w:hAnsi="Verdana" w:cs="Arial"/>
          <w:b/>
          <w:bCs/>
          <w:sz w:val="30"/>
          <w:szCs w:val="30"/>
          <w:lang w:val="es-MX"/>
        </w:rPr>
      </w:pPr>
      <w:r w:rsidRPr="0092584E">
        <w:rPr>
          <w:rFonts w:ascii="Verdana" w:hAnsi="Verdana" w:cs="Arial"/>
          <w:b/>
          <w:bCs/>
          <w:sz w:val="30"/>
          <w:szCs w:val="30"/>
          <w:lang w:val="es-MX"/>
        </w:rPr>
        <w:t>SUPERINTENDENCIA DE SOCIEDADES</w:t>
      </w:r>
    </w:p>
    <w:p w14:paraId="49A9ABAF" w14:textId="77777777" w:rsidR="00A0350F" w:rsidRPr="00F84D45" w:rsidRDefault="00A0350F" w:rsidP="00A0350F">
      <w:pPr>
        <w:ind w:left="426" w:right="141" w:hanging="426"/>
        <w:jc w:val="center"/>
        <w:rPr>
          <w:rFonts w:ascii="Verdana" w:hAnsi="Verdana" w:cs="Arial"/>
          <w:b/>
          <w:bCs/>
          <w:sz w:val="32"/>
          <w:szCs w:val="32"/>
          <w:lang w:val="es-MX"/>
        </w:rPr>
      </w:pPr>
    </w:p>
    <w:p w14:paraId="0D2C3F14" w14:textId="77777777" w:rsidR="00A0350F" w:rsidRDefault="00A0350F" w:rsidP="00A0350F">
      <w:pPr>
        <w:ind w:left="426" w:right="141" w:hanging="426"/>
        <w:jc w:val="center"/>
        <w:rPr>
          <w:rFonts w:ascii="Nunito" w:hAnsi="Nunito"/>
          <w:b/>
          <w:bCs/>
          <w:color w:val="FF0000"/>
        </w:rPr>
      </w:pPr>
    </w:p>
    <w:p w14:paraId="757CA852" w14:textId="77777777" w:rsidR="00A0350F" w:rsidRDefault="00A0350F" w:rsidP="00A0350F">
      <w:pPr>
        <w:tabs>
          <w:tab w:val="left" w:pos="5460"/>
        </w:tabs>
        <w:ind w:left="426" w:right="141" w:hanging="426"/>
        <w:rPr>
          <w:rFonts w:ascii="Nunito" w:hAnsi="Nunito"/>
          <w:b/>
          <w:bCs/>
          <w:color w:val="FF0000"/>
        </w:rPr>
      </w:pPr>
      <w:r>
        <w:rPr>
          <w:rFonts w:ascii="Nunito" w:hAnsi="Nunito"/>
          <w:b/>
          <w:bCs/>
          <w:color w:val="FF0000"/>
        </w:rPr>
        <w:tab/>
      </w:r>
      <w:r>
        <w:rPr>
          <w:rFonts w:ascii="Nunito" w:hAnsi="Nunito"/>
          <w:b/>
          <w:bCs/>
          <w:color w:val="FF0000"/>
        </w:rPr>
        <w:tab/>
      </w:r>
    </w:p>
    <w:p w14:paraId="7A06CE2D" w14:textId="77777777" w:rsidR="00900F36" w:rsidRDefault="00900F36" w:rsidP="00A0350F">
      <w:pPr>
        <w:tabs>
          <w:tab w:val="left" w:pos="5460"/>
        </w:tabs>
        <w:ind w:left="426" w:right="141" w:hanging="426"/>
        <w:rPr>
          <w:rFonts w:ascii="Nunito" w:hAnsi="Nunito"/>
          <w:b/>
          <w:bCs/>
          <w:color w:val="FF0000"/>
        </w:rPr>
      </w:pPr>
    </w:p>
    <w:p w14:paraId="650FAC7D" w14:textId="77777777" w:rsidR="00900F36" w:rsidRDefault="00900F36" w:rsidP="00A0350F">
      <w:pPr>
        <w:tabs>
          <w:tab w:val="left" w:pos="5460"/>
        </w:tabs>
        <w:ind w:left="426" w:right="141" w:hanging="426"/>
        <w:rPr>
          <w:rFonts w:ascii="Nunito" w:hAnsi="Nunito"/>
          <w:b/>
          <w:bCs/>
          <w:color w:val="FF0000"/>
        </w:rPr>
      </w:pPr>
    </w:p>
    <w:p w14:paraId="6A4FD85C" w14:textId="77777777" w:rsidR="00900F36" w:rsidRDefault="00900F36" w:rsidP="00A0350F">
      <w:pPr>
        <w:tabs>
          <w:tab w:val="left" w:pos="5460"/>
        </w:tabs>
        <w:ind w:left="426" w:right="141" w:hanging="426"/>
        <w:rPr>
          <w:rFonts w:ascii="Nunito" w:hAnsi="Nunito"/>
          <w:b/>
          <w:bCs/>
          <w:color w:val="FF0000"/>
        </w:rPr>
      </w:pPr>
    </w:p>
    <w:p w14:paraId="0009B25F" w14:textId="77777777" w:rsidR="00900F36" w:rsidRDefault="00900F36" w:rsidP="00A0350F">
      <w:pPr>
        <w:tabs>
          <w:tab w:val="left" w:pos="5460"/>
        </w:tabs>
        <w:ind w:left="426" w:right="141" w:hanging="426"/>
        <w:rPr>
          <w:rFonts w:ascii="Nunito" w:hAnsi="Nunito"/>
          <w:b/>
          <w:bCs/>
          <w:color w:val="FF0000"/>
        </w:rPr>
      </w:pPr>
    </w:p>
    <w:p w14:paraId="4A524B9F" w14:textId="77777777" w:rsidR="00A0350F" w:rsidRDefault="00A0350F" w:rsidP="00A0350F">
      <w:pPr>
        <w:ind w:left="426" w:right="141" w:hanging="426"/>
        <w:jc w:val="center"/>
        <w:rPr>
          <w:rFonts w:ascii="Nunito" w:hAnsi="Nunito"/>
          <w:b/>
          <w:bCs/>
          <w:color w:val="FF0000"/>
        </w:rPr>
      </w:pPr>
    </w:p>
    <w:p w14:paraId="522BFA16" w14:textId="77777777" w:rsidR="00A0350F" w:rsidRPr="00F84D45" w:rsidRDefault="00A0350F" w:rsidP="00A0350F">
      <w:pPr>
        <w:ind w:left="426" w:right="141" w:hanging="426"/>
        <w:jc w:val="center"/>
        <w:rPr>
          <w:rFonts w:ascii="Verdana" w:hAnsi="Verdana" w:cs="Arial"/>
          <w:b/>
          <w:bCs/>
          <w:sz w:val="32"/>
          <w:szCs w:val="32"/>
          <w:lang w:val="es-MX"/>
        </w:rPr>
      </w:pPr>
      <w:r w:rsidRPr="00F84D45">
        <w:rPr>
          <w:rFonts w:ascii="Verdana" w:hAnsi="Verdana" w:cs="Arial"/>
          <w:b/>
          <w:bCs/>
          <w:sz w:val="32"/>
          <w:szCs w:val="32"/>
          <w:lang w:val="es-MX"/>
        </w:rPr>
        <w:t xml:space="preserve">Bogotá, D.C., </w:t>
      </w:r>
      <w:r>
        <w:rPr>
          <w:rFonts w:ascii="Verdana" w:hAnsi="Verdana" w:cs="Arial"/>
          <w:b/>
          <w:bCs/>
          <w:sz w:val="32"/>
          <w:szCs w:val="32"/>
          <w:lang w:val="es-MX"/>
        </w:rPr>
        <w:t>25</w:t>
      </w:r>
      <w:r w:rsidRPr="00F84D45">
        <w:rPr>
          <w:rFonts w:ascii="Verdana" w:hAnsi="Verdana" w:cs="Arial"/>
          <w:b/>
          <w:bCs/>
          <w:sz w:val="32"/>
          <w:szCs w:val="32"/>
          <w:lang w:val="es-MX"/>
        </w:rPr>
        <w:t xml:space="preserve"> de </w:t>
      </w:r>
      <w:r>
        <w:rPr>
          <w:rFonts w:ascii="Verdana" w:hAnsi="Verdana" w:cs="Arial"/>
          <w:b/>
          <w:bCs/>
          <w:sz w:val="32"/>
          <w:szCs w:val="32"/>
          <w:lang w:val="es-MX"/>
        </w:rPr>
        <w:t xml:space="preserve">abril </w:t>
      </w:r>
      <w:r w:rsidRPr="00F84D45">
        <w:rPr>
          <w:rFonts w:ascii="Verdana" w:hAnsi="Verdana" w:cs="Arial"/>
          <w:b/>
          <w:bCs/>
          <w:sz w:val="32"/>
          <w:szCs w:val="32"/>
          <w:lang w:val="es-MX"/>
        </w:rPr>
        <w:t xml:space="preserve">de </w:t>
      </w:r>
      <w:r>
        <w:rPr>
          <w:rFonts w:ascii="Verdana" w:hAnsi="Verdana" w:cs="Arial"/>
          <w:b/>
          <w:bCs/>
          <w:sz w:val="32"/>
          <w:szCs w:val="32"/>
          <w:lang w:val="es-MX"/>
        </w:rPr>
        <w:t>2025</w:t>
      </w:r>
    </w:p>
    <w:p w14:paraId="7C260A56" w14:textId="77777777" w:rsidR="00A0350F" w:rsidRDefault="00A0350F" w:rsidP="00A0350F">
      <w:pPr>
        <w:spacing w:after="200" w:line="276" w:lineRule="auto"/>
        <w:rPr>
          <w:rFonts w:ascii="Verdana" w:hAnsi="Verdana" w:cs="Arial"/>
          <w:sz w:val="22"/>
          <w:szCs w:val="22"/>
        </w:rPr>
      </w:pPr>
    </w:p>
    <w:p w14:paraId="5A67781B" w14:textId="77777777" w:rsidR="00A0350F" w:rsidRDefault="00A0350F" w:rsidP="00A0350F">
      <w:pPr>
        <w:spacing w:after="200" w:line="276" w:lineRule="auto"/>
        <w:rPr>
          <w:rFonts w:ascii="Verdana" w:hAnsi="Verdana" w:cs="Arial"/>
          <w:sz w:val="22"/>
          <w:szCs w:val="22"/>
        </w:rPr>
      </w:pPr>
    </w:p>
    <w:p w14:paraId="5554161C" w14:textId="77777777" w:rsidR="002C765E" w:rsidRPr="00BB62D6" w:rsidRDefault="002C765E" w:rsidP="00BB62D6">
      <w:pPr>
        <w:spacing w:line="276" w:lineRule="auto"/>
        <w:jc w:val="center"/>
        <w:rPr>
          <w:rFonts w:ascii="Verdana" w:hAnsi="Verdana" w:cs="Arial"/>
          <w:b/>
          <w:sz w:val="22"/>
          <w:szCs w:val="22"/>
        </w:rPr>
      </w:pPr>
    </w:p>
    <w:p w14:paraId="15E11E9E" w14:textId="77777777" w:rsidR="002C765E" w:rsidRPr="00BB62D6" w:rsidRDefault="002C765E" w:rsidP="00BB62D6">
      <w:pPr>
        <w:spacing w:line="276" w:lineRule="auto"/>
        <w:jc w:val="center"/>
        <w:rPr>
          <w:rFonts w:ascii="Verdana" w:hAnsi="Verdana" w:cs="Arial"/>
          <w:b/>
          <w:sz w:val="22"/>
          <w:szCs w:val="22"/>
        </w:rPr>
      </w:pPr>
    </w:p>
    <w:p w14:paraId="75C8F404" w14:textId="77777777" w:rsidR="002C765E" w:rsidRPr="00BB62D6" w:rsidRDefault="002C765E" w:rsidP="00BB62D6">
      <w:pPr>
        <w:spacing w:line="276" w:lineRule="auto"/>
        <w:jc w:val="center"/>
        <w:rPr>
          <w:rFonts w:ascii="Verdana" w:hAnsi="Verdana" w:cs="Arial"/>
          <w:b/>
          <w:sz w:val="22"/>
          <w:szCs w:val="22"/>
        </w:rPr>
      </w:pPr>
    </w:p>
    <w:p w14:paraId="445CBF8F" w14:textId="77777777" w:rsidR="009C5D48" w:rsidRPr="002F1039" w:rsidRDefault="009C5D48" w:rsidP="00BB62D6">
      <w:pPr>
        <w:pStyle w:val="Ttulo1"/>
        <w:spacing w:line="276" w:lineRule="auto"/>
        <w:ind w:hanging="432"/>
        <w:jc w:val="center"/>
        <w:rPr>
          <w:rFonts w:ascii="Verdana" w:hAnsi="Verdana"/>
          <w:sz w:val="22"/>
          <w:szCs w:val="22"/>
        </w:rPr>
      </w:pPr>
      <w:bookmarkStart w:id="0" w:name="_Toc180575935"/>
      <w:bookmarkStart w:id="1" w:name="_Toc195778262"/>
      <w:r w:rsidRPr="002F1039">
        <w:rPr>
          <w:rFonts w:ascii="Verdana" w:hAnsi="Verdana"/>
          <w:sz w:val="22"/>
          <w:szCs w:val="22"/>
        </w:rPr>
        <w:t>INTRODUCCIÓN</w:t>
      </w:r>
      <w:bookmarkEnd w:id="0"/>
      <w:bookmarkEnd w:id="1"/>
    </w:p>
    <w:p w14:paraId="352DB5CE" w14:textId="77777777" w:rsidR="009C5D48" w:rsidRPr="002F1039" w:rsidRDefault="009C5D48" w:rsidP="00BB62D6">
      <w:pPr>
        <w:spacing w:line="276" w:lineRule="auto"/>
        <w:rPr>
          <w:rFonts w:ascii="Verdana" w:eastAsia="Arial" w:hAnsi="Verdana" w:cs="Arial"/>
          <w:sz w:val="22"/>
          <w:szCs w:val="22"/>
          <w:lang w:val="es-CO"/>
        </w:rPr>
      </w:pPr>
    </w:p>
    <w:p w14:paraId="35A4660B" w14:textId="70A45A8D" w:rsidR="009C5D48" w:rsidRPr="002F1039" w:rsidRDefault="009C5D48" w:rsidP="00BB62D6">
      <w:pPr>
        <w:spacing w:line="276" w:lineRule="auto"/>
        <w:rPr>
          <w:rFonts w:ascii="Verdana" w:eastAsia="Arial" w:hAnsi="Verdana" w:cs="Arial"/>
          <w:sz w:val="22"/>
          <w:szCs w:val="22"/>
          <w:lang w:val="es-CO"/>
        </w:rPr>
      </w:pPr>
      <w:r w:rsidRPr="002F1039">
        <w:rPr>
          <w:rFonts w:ascii="Verdana" w:eastAsia="Arial" w:hAnsi="Verdana" w:cs="Arial"/>
          <w:sz w:val="22"/>
          <w:szCs w:val="22"/>
          <w:lang w:val="es-CO"/>
        </w:rPr>
        <w:t>La Superintendencia de Sociedades para la gestión y organización del SGI y de los requisitos de las normas ISO 9001:2015, ISO 14001:2015 y NTC</w:t>
      </w:r>
      <w:r w:rsidR="00D55E1A">
        <w:rPr>
          <w:rFonts w:ascii="Verdana" w:eastAsia="Arial" w:hAnsi="Verdana" w:cs="Arial"/>
          <w:sz w:val="22"/>
          <w:szCs w:val="22"/>
          <w:lang w:val="es-CO"/>
        </w:rPr>
        <w:t xml:space="preserve"> </w:t>
      </w:r>
      <w:r w:rsidRPr="002F1039">
        <w:rPr>
          <w:rFonts w:ascii="Verdana" w:eastAsia="Arial" w:hAnsi="Verdana" w:cs="Arial"/>
          <w:sz w:val="22"/>
          <w:szCs w:val="22"/>
          <w:lang w:val="es-CO"/>
        </w:rPr>
        <w:t>ISO 27001, en las cuales está certificad</w:t>
      </w:r>
      <w:r w:rsidR="0059538F" w:rsidRPr="002F1039">
        <w:rPr>
          <w:rFonts w:ascii="Verdana" w:eastAsia="Arial" w:hAnsi="Verdana" w:cs="Arial"/>
          <w:sz w:val="22"/>
          <w:szCs w:val="22"/>
          <w:lang w:val="es-CO"/>
        </w:rPr>
        <w:t>a</w:t>
      </w:r>
      <w:r w:rsidRPr="002F1039">
        <w:rPr>
          <w:rFonts w:ascii="Verdana" w:eastAsia="Arial" w:hAnsi="Verdana" w:cs="Arial"/>
          <w:sz w:val="22"/>
          <w:szCs w:val="22"/>
          <w:lang w:val="es-CO"/>
        </w:rPr>
        <w:t xml:space="preserve"> ha organizado por eficiencia, consolidación y control todas las políticas que surjan en el SGI, en este documento. Esto permite a la organización facilidades de consulta y actualización de la documentación de las políticas del SGI actuales y las nuevas que puedan surgir. Todo ello buscando siempre el mejoramiento continuo de los procesos y el mantenimiento del SGI.</w:t>
      </w:r>
    </w:p>
    <w:p w14:paraId="7EEB9566" w14:textId="77777777" w:rsidR="009C5D48" w:rsidRPr="002F1039" w:rsidRDefault="009C5D48" w:rsidP="00BB62D6">
      <w:pPr>
        <w:spacing w:line="276" w:lineRule="auto"/>
        <w:rPr>
          <w:rFonts w:ascii="Verdana" w:eastAsia="Arial" w:hAnsi="Verdana" w:cs="Arial"/>
          <w:sz w:val="22"/>
          <w:szCs w:val="22"/>
          <w:lang w:val="es-CO"/>
        </w:rPr>
      </w:pPr>
    </w:p>
    <w:p w14:paraId="2ECF6F5A" w14:textId="77777777" w:rsidR="009C5D48" w:rsidRPr="002F1039" w:rsidRDefault="009C5D48" w:rsidP="00BB62D6">
      <w:pPr>
        <w:spacing w:line="276" w:lineRule="auto"/>
        <w:rPr>
          <w:rFonts w:ascii="Verdana" w:eastAsia="Arial" w:hAnsi="Verdana" w:cs="Arial"/>
          <w:sz w:val="22"/>
          <w:szCs w:val="22"/>
          <w:lang w:val="es-CO"/>
        </w:rPr>
      </w:pPr>
      <w:r w:rsidRPr="002F1039">
        <w:rPr>
          <w:rFonts w:ascii="Verdana" w:eastAsia="Arial" w:hAnsi="Verdana" w:cs="Arial"/>
          <w:sz w:val="22"/>
          <w:szCs w:val="22"/>
          <w:lang w:val="es-CO"/>
        </w:rPr>
        <w:t xml:space="preserve">El SGI requiere establecer, preparar, y mantener una serie de documentos (entre los cuales están las políticas de sus sistemas certificados), registros y evidencias que permiten mostrar la trazabilidad de la Organización, el cumplimiento de las políticas, los compromisos con los usuarios, el desarrollo y cumplimiento de los requisitos legales y reglamentarios necesarios de la Entidad para garantizar la prestación de sus servicios. </w:t>
      </w:r>
    </w:p>
    <w:p w14:paraId="66EFAEED" w14:textId="77777777" w:rsidR="009C5D48" w:rsidRPr="002F1039" w:rsidRDefault="009C5D48" w:rsidP="00BB62D6">
      <w:pPr>
        <w:spacing w:line="276" w:lineRule="auto"/>
        <w:rPr>
          <w:rFonts w:ascii="Verdana" w:eastAsia="Arial" w:hAnsi="Verdana" w:cs="Arial"/>
          <w:sz w:val="22"/>
          <w:szCs w:val="22"/>
          <w:lang w:val="es-CO"/>
        </w:rPr>
      </w:pPr>
    </w:p>
    <w:p w14:paraId="1416B522" w14:textId="7F607E3E" w:rsidR="009C5D48" w:rsidRPr="002F1039" w:rsidRDefault="009C5D48" w:rsidP="00E22BC2">
      <w:pPr>
        <w:spacing w:line="276" w:lineRule="auto"/>
        <w:rPr>
          <w:rFonts w:ascii="Verdana" w:eastAsia="Arial" w:hAnsi="Verdana" w:cs="Arial"/>
          <w:sz w:val="22"/>
          <w:szCs w:val="22"/>
          <w:lang w:val="es-CO"/>
        </w:rPr>
      </w:pPr>
      <w:r w:rsidRPr="002F1039">
        <w:rPr>
          <w:rFonts w:ascii="Verdana" w:eastAsia="Arial" w:hAnsi="Verdana" w:cs="Arial"/>
          <w:sz w:val="22"/>
          <w:szCs w:val="22"/>
          <w:lang w:val="es-CO"/>
        </w:rPr>
        <w:t>Por otra parte, el estado colombiano ha venido estableciendo diferentes regulaciones como</w:t>
      </w:r>
      <w:r w:rsidR="004031B4">
        <w:rPr>
          <w:rFonts w:ascii="Verdana" w:eastAsia="Arial" w:hAnsi="Verdana" w:cs="Arial"/>
          <w:sz w:val="22"/>
          <w:szCs w:val="22"/>
          <w:lang w:val="es-CO"/>
        </w:rPr>
        <w:t xml:space="preserve"> </w:t>
      </w:r>
      <w:r w:rsidR="004031B4" w:rsidRPr="002F1039">
        <w:rPr>
          <w:rFonts w:ascii="Verdana" w:eastAsia="Arial" w:hAnsi="Verdana" w:cs="Arial"/>
          <w:sz w:val="22"/>
          <w:szCs w:val="22"/>
          <w:lang w:val="es-CO"/>
        </w:rPr>
        <w:t>la ley de protección de datos personales (</w:t>
      </w:r>
      <w:r w:rsidR="004031B4" w:rsidRPr="002F1039">
        <w:rPr>
          <w:rFonts w:ascii="Verdana" w:eastAsia="Arial" w:hAnsi="Verdana" w:cs="Arial"/>
          <w:b/>
          <w:sz w:val="22"/>
          <w:szCs w:val="22"/>
          <w:lang w:val="es-CO"/>
        </w:rPr>
        <w:t>ley 1581 de 2012</w:t>
      </w:r>
      <w:r w:rsidR="004031B4" w:rsidRPr="002F1039">
        <w:rPr>
          <w:rFonts w:ascii="Verdana" w:eastAsia="Arial" w:hAnsi="Verdana" w:cs="Arial"/>
          <w:sz w:val="22"/>
          <w:szCs w:val="22"/>
          <w:lang w:val="es-CO"/>
        </w:rPr>
        <w:t>)</w:t>
      </w:r>
      <w:r w:rsidR="004031B4">
        <w:rPr>
          <w:rFonts w:ascii="Verdana" w:eastAsia="Arial" w:hAnsi="Verdana" w:cs="Arial"/>
          <w:sz w:val="22"/>
          <w:szCs w:val="22"/>
          <w:lang w:val="es-CO"/>
        </w:rPr>
        <w:t>,</w:t>
      </w:r>
      <w:r w:rsidRPr="002F1039">
        <w:rPr>
          <w:rFonts w:ascii="Verdana" w:eastAsia="Arial" w:hAnsi="Verdana" w:cs="Arial"/>
          <w:sz w:val="22"/>
          <w:szCs w:val="22"/>
          <w:lang w:val="es-CO"/>
        </w:rPr>
        <w:t xml:space="preserve"> el Decreto </w:t>
      </w:r>
      <w:r w:rsidR="001319CB">
        <w:rPr>
          <w:rFonts w:ascii="Verdana" w:eastAsia="Arial" w:hAnsi="Verdana" w:cs="Arial"/>
          <w:sz w:val="22"/>
          <w:szCs w:val="22"/>
          <w:lang w:val="es-CO"/>
        </w:rPr>
        <w:t>767</w:t>
      </w:r>
      <w:r w:rsidRPr="002F1039">
        <w:rPr>
          <w:rFonts w:ascii="Verdana" w:eastAsia="Arial" w:hAnsi="Verdana" w:cs="Arial"/>
          <w:sz w:val="22"/>
          <w:szCs w:val="22"/>
          <w:lang w:val="es-CO"/>
        </w:rPr>
        <w:t xml:space="preserve"> de 20</w:t>
      </w:r>
      <w:r w:rsidR="00D10DE6">
        <w:rPr>
          <w:rFonts w:ascii="Verdana" w:eastAsia="Arial" w:hAnsi="Verdana" w:cs="Arial"/>
          <w:sz w:val="22"/>
          <w:szCs w:val="22"/>
          <w:lang w:val="es-CO"/>
        </w:rPr>
        <w:t>22</w:t>
      </w:r>
      <w:r w:rsidRPr="002F1039">
        <w:rPr>
          <w:rFonts w:ascii="Verdana" w:eastAsia="Arial" w:hAnsi="Verdana" w:cs="Arial"/>
          <w:sz w:val="22"/>
          <w:szCs w:val="22"/>
          <w:lang w:val="es-CO"/>
        </w:rPr>
        <w:t xml:space="preserve"> la Política de Gobierno Digital (</w:t>
      </w:r>
      <w:r w:rsidRPr="002F1039">
        <w:rPr>
          <w:rFonts w:ascii="Verdana" w:eastAsia="Arial" w:hAnsi="Verdana" w:cs="Arial"/>
          <w:b/>
          <w:sz w:val="22"/>
          <w:szCs w:val="22"/>
          <w:lang w:val="es-CO"/>
        </w:rPr>
        <w:t>PGD</w:t>
      </w:r>
      <w:r w:rsidRPr="002F1039">
        <w:rPr>
          <w:rFonts w:ascii="Verdana" w:eastAsia="Arial" w:hAnsi="Verdana" w:cs="Arial"/>
          <w:sz w:val="22"/>
          <w:szCs w:val="22"/>
          <w:lang w:val="es-CO"/>
        </w:rPr>
        <w:t>), el Modelo Integrado de planeación y Gestión (</w:t>
      </w:r>
      <w:r w:rsidRPr="002F1039">
        <w:rPr>
          <w:rFonts w:ascii="Verdana" w:eastAsia="Arial" w:hAnsi="Verdana" w:cs="Arial"/>
          <w:b/>
          <w:sz w:val="22"/>
          <w:szCs w:val="22"/>
          <w:lang w:val="es-CO"/>
        </w:rPr>
        <w:t>MIPG</w:t>
      </w:r>
      <w:r w:rsidRPr="002F1039">
        <w:rPr>
          <w:rFonts w:ascii="Verdana" w:eastAsia="Arial" w:hAnsi="Verdana" w:cs="Arial"/>
          <w:sz w:val="22"/>
          <w:szCs w:val="22"/>
          <w:lang w:val="es-CO"/>
        </w:rPr>
        <w:t xml:space="preserve">), </w:t>
      </w:r>
      <w:r w:rsidR="0015017F">
        <w:rPr>
          <w:rFonts w:ascii="Verdana" w:eastAsia="Arial" w:hAnsi="Verdana" w:cs="Arial"/>
          <w:sz w:val="22"/>
          <w:szCs w:val="22"/>
          <w:lang w:val="es-CO"/>
        </w:rPr>
        <w:t>la</w:t>
      </w:r>
      <w:r w:rsidR="00AE71A9">
        <w:rPr>
          <w:rFonts w:ascii="Verdana" w:eastAsia="Arial" w:hAnsi="Verdana" w:cs="Arial"/>
          <w:sz w:val="22"/>
          <w:szCs w:val="22"/>
          <w:lang w:val="es-CO"/>
        </w:rPr>
        <w:t xml:space="preserve"> </w:t>
      </w:r>
      <w:r w:rsidR="00E22BC2" w:rsidRPr="00E22BC2">
        <w:rPr>
          <w:rFonts w:ascii="Verdana" w:eastAsia="Arial" w:hAnsi="Verdana" w:cs="Arial"/>
          <w:sz w:val="22"/>
          <w:szCs w:val="22"/>
          <w:lang w:val="es-CO"/>
        </w:rPr>
        <w:t>R</w:t>
      </w:r>
      <w:r w:rsidR="00720C09">
        <w:rPr>
          <w:rFonts w:ascii="Verdana" w:eastAsia="Arial" w:hAnsi="Verdana" w:cs="Arial"/>
          <w:sz w:val="22"/>
          <w:szCs w:val="22"/>
          <w:lang w:val="es-CO"/>
        </w:rPr>
        <w:t>esolución</w:t>
      </w:r>
      <w:r w:rsidR="00E22BC2" w:rsidRPr="00E22BC2">
        <w:rPr>
          <w:rFonts w:ascii="Verdana" w:eastAsia="Arial" w:hAnsi="Verdana" w:cs="Arial"/>
          <w:sz w:val="22"/>
          <w:szCs w:val="22"/>
          <w:lang w:val="es-CO"/>
        </w:rPr>
        <w:t xml:space="preserve"> 500 DE 2021 "Por la cual se establecen los lineamientos y estándares para la estrategia de seguridad digital y se adopta el</w:t>
      </w:r>
      <w:r w:rsidR="00E22BC2">
        <w:rPr>
          <w:rFonts w:ascii="Verdana" w:eastAsia="Arial" w:hAnsi="Verdana" w:cs="Arial"/>
          <w:sz w:val="22"/>
          <w:szCs w:val="22"/>
          <w:lang w:val="es-CO"/>
        </w:rPr>
        <w:t xml:space="preserve"> </w:t>
      </w:r>
      <w:r w:rsidR="00E22BC2" w:rsidRPr="00E22BC2">
        <w:rPr>
          <w:rFonts w:ascii="Verdana" w:eastAsia="Arial" w:hAnsi="Verdana" w:cs="Arial"/>
          <w:sz w:val="22"/>
          <w:szCs w:val="22"/>
          <w:lang w:val="es-CO"/>
        </w:rPr>
        <w:t>modelo de seguridad y privacidad como habilitador de la política de Gobierno Digital"</w:t>
      </w:r>
      <w:r w:rsidR="00E829B3">
        <w:rPr>
          <w:rFonts w:ascii="Verdana" w:eastAsia="Arial" w:hAnsi="Verdana" w:cs="Arial"/>
          <w:sz w:val="22"/>
          <w:szCs w:val="22"/>
          <w:lang w:val="es-CO"/>
        </w:rPr>
        <w:t xml:space="preserve">, la </w:t>
      </w:r>
      <w:r w:rsidR="0015017F">
        <w:rPr>
          <w:rFonts w:ascii="Verdana" w:eastAsia="Arial" w:hAnsi="Verdana" w:cs="Arial"/>
          <w:sz w:val="22"/>
          <w:szCs w:val="22"/>
          <w:lang w:val="es-CO"/>
        </w:rPr>
        <w:t>Política</w:t>
      </w:r>
      <w:r w:rsidR="00AE71A9">
        <w:rPr>
          <w:rFonts w:ascii="Verdana" w:eastAsia="Arial" w:hAnsi="Verdana" w:cs="Arial"/>
          <w:sz w:val="22"/>
          <w:szCs w:val="22"/>
          <w:lang w:val="es-CO"/>
        </w:rPr>
        <w:t xml:space="preserve"> Nacional de Seguridad y Confianza Digital de Colombia </w:t>
      </w:r>
      <w:r w:rsidR="00AE71A9" w:rsidRPr="0015017F">
        <w:rPr>
          <w:rFonts w:ascii="Verdana" w:eastAsia="Arial" w:hAnsi="Verdana" w:cs="Arial"/>
          <w:b/>
          <w:bCs/>
          <w:sz w:val="22"/>
          <w:szCs w:val="22"/>
          <w:lang w:val="es-CO"/>
        </w:rPr>
        <w:t>(</w:t>
      </w:r>
      <w:r w:rsidR="00E829B3">
        <w:rPr>
          <w:rFonts w:ascii="Verdana" w:eastAsia="Arial" w:hAnsi="Verdana" w:cs="Arial"/>
          <w:b/>
          <w:bCs/>
          <w:sz w:val="22"/>
          <w:szCs w:val="22"/>
          <w:lang w:val="es-CO"/>
        </w:rPr>
        <w:t xml:space="preserve">CONPES </w:t>
      </w:r>
      <w:r w:rsidR="0015017F" w:rsidRPr="0015017F">
        <w:rPr>
          <w:rFonts w:ascii="Verdana" w:eastAsia="Arial" w:hAnsi="Verdana" w:cs="Arial"/>
          <w:b/>
          <w:bCs/>
          <w:sz w:val="22"/>
          <w:szCs w:val="22"/>
          <w:lang w:val="es-CO"/>
        </w:rPr>
        <w:t>3995)</w:t>
      </w:r>
      <w:r w:rsidR="0015017F">
        <w:rPr>
          <w:rFonts w:ascii="Verdana" w:eastAsia="Arial" w:hAnsi="Verdana" w:cs="Arial"/>
          <w:sz w:val="22"/>
          <w:szCs w:val="22"/>
          <w:lang w:val="es-CO"/>
        </w:rPr>
        <w:t xml:space="preserve"> y la</w:t>
      </w:r>
      <w:r w:rsidRPr="002F1039">
        <w:rPr>
          <w:rFonts w:ascii="Verdana" w:eastAsia="Arial" w:hAnsi="Verdana" w:cs="Arial"/>
          <w:sz w:val="22"/>
          <w:szCs w:val="22"/>
          <w:lang w:val="es-CO"/>
        </w:rPr>
        <w:t xml:space="preserve"> Política </w:t>
      </w:r>
      <w:r w:rsidR="00F330B2">
        <w:rPr>
          <w:rFonts w:ascii="Verdana" w:eastAsia="Arial" w:hAnsi="Verdana" w:cs="Arial"/>
          <w:sz w:val="22"/>
          <w:szCs w:val="22"/>
          <w:lang w:val="es-CO"/>
        </w:rPr>
        <w:t xml:space="preserve">Nacional </w:t>
      </w:r>
      <w:r w:rsidRPr="002F1039">
        <w:rPr>
          <w:rFonts w:ascii="Verdana" w:eastAsia="Arial" w:hAnsi="Verdana" w:cs="Arial"/>
          <w:sz w:val="22"/>
          <w:szCs w:val="22"/>
          <w:lang w:val="es-CO"/>
        </w:rPr>
        <w:t>de Seguridad Digital (</w:t>
      </w:r>
      <w:r w:rsidRPr="002F1039">
        <w:rPr>
          <w:rFonts w:ascii="Verdana" w:eastAsia="Arial" w:hAnsi="Verdana" w:cs="Arial"/>
          <w:b/>
          <w:sz w:val="22"/>
          <w:szCs w:val="22"/>
          <w:lang w:val="es-CO"/>
        </w:rPr>
        <w:t>CO</w:t>
      </w:r>
      <w:r w:rsidR="00BB62D6">
        <w:rPr>
          <w:rFonts w:ascii="Verdana" w:eastAsia="Arial" w:hAnsi="Verdana" w:cs="Arial"/>
          <w:b/>
          <w:sz w:val="22"/>
          <w:szCs w:val="22"/>
          <w:lang w:val="es-CO"/>
        </w:rPr>
        <w:t>N</w:t>
      </w:r>
      <w:r w:rsidRPr="002F1039">
        <w:rPr>
          <w:rFonts w:ascii="Verdana" w:eastAsia="Arial" w:hAnsi="Verdana" w:cs="Arial"/>
          <w:b/>
          <w:sz w:val="22"/>
          <w:szCs w:val="22"/>
          <w:lang w:val="es-CO"/>
        </w:rPr>
        <w:t xml:space="preserve">PES </w:t>
      </w:r>
      <w:r w:rsidR="00D55E1A">
        <w:rPr>
          <w:rFonts w:ascii="Verdana" w:eastAsia="Arial" w:hAnsi="Verdana" w:cs="Arial"/>
          <w:b/>
          <w:sz w:val="22"/>
          <w:szCs w:val="22"/>
          <w:lang w:val="es-CO"/>
        </w:rPr>
        <w:t>3</w:t>
      </w:r>
      <w:r w:rsidRPr="002F1039">
        <w:rPr>
          <w:rFonts w:ascii="Verdana" w:eastAsia="Arial" w:hAnsi="Verdana" w:cs="Arial"/>
          <w:b/>
          <w:sz w:val="22"/>
          <w:szCs w:val="22"/>
          <w:lang w:val="es-CO"/>
        </w:rPr>
        <w:t>854</w:t>
      </w:r>
      <w:r w:rsidRPr="002F1039">
        <w:rPr>
          <w:rFonts w:ascii="Verdana" w:eastAsia="Arial" w:hAnsi="Verdana" w:cs="Arial"/>
          <w:sz w:val="22"/>
          <w:szCs w:val="22"/>
          <w:lang w:val="es-CO"/>
        </w:rPr>
        <w:t>), que son integradas a los procesos de la Superintendencia de Sociedades y que forman parte de la evaluación de desempeño institucional.</w:t>
      </w:r>
    </w:p>
    <w:p w14:paraId="462F9691" w14:textId="77777777" w:rsidR="009C5D48" w:rsidRPr="002F1039" w:rsidRDefault="009C5D48" w:rsidP="00983A2B">
      <w:pPr>
        <w:spacing w:line="276" w:lineRule="auto"/>
        <w:rPr>
          <w:rFonts w:ascii="Verdana" w:eastAsia="Arial" w:hAnsi="Verdana" w:cs="Arial"/>
          <w:sz w:val="22"/>
          <w:szCs w:val="22"/>
          <w:lang w:val="es-CO"/>
        </w:rPr>
      </w:pPr>
      <w:r w:rsidRPr="002F1039">
        <w:rPr>
          <w:rFonts w:ascii="Verdana" w:eastAsia="Arial" w:hAnsi="Verdana" w:cs="Arial"/>
          <w:sz w:val="22"/>
          <w:szCs w:val="22"/>
          <w:lang w:val="es-CO"/>
        </w:rPr>
        <w:br w:type="page"/>
      </w:r>
    </w:p>
    <w:p w14:paraId="2AB021E0" w14:textId="77777777" w:rsidR="009C5D48" w:rsidRPr="002F1039" w:rsidRDefault="009C5D48" w:rsidP="00BB62D6">
      <w:pPr>
        <w:spacing w:line="276" w:lineRule="auto"/>
        <w:rPr>
          <w:rFonts w:ascii="Verdana" w:eastAsia="Arial" w:hAnsi="Verdana" w:cs="Arial"/>
          <w:sz w:val="22"/>
          <w:szCs w:val="22"/>
          <w:lang w:val="es-CO"/>
        </w:rPr>
      </w:pPr>
      <w:r w:rsidRPr="002F1039">
        <w:rPr>
          <w:rFonts w:ascii="Verdana" w:eastAsia="Arial" w:hAnsi="Verdana" w:cs="Arial"/>
          <w:sz w:val="22"/>
          <w:szCs w:val="22"/>
          <w:lang w:val="es-CO"/>
        </w:rPr>
        <w:lastRenderedPageBreak/>
        <w:t xml:space="preserve"> </w:t>
      </w:r>
    </w:p>
    <w:p w14:paraId="038C502A" w14:textId="42987F53" w:rsidR="00720C09" w:rsidRDefault="008F3FB7">
      <w:pPr>
        <w:pStyle w:val="TDC1"/>
        <w:tabs>
          <w:tab w:val="right" w:leader="dot" w:pos="9396"/>
        </w:tabs>
        <w:rPr>
          <w:rFonts w:eastAsiaTheme="minorEastAsia" w:cstheme="minorBidi"/>
          <w:b w:val="0"/>
          <w:bCs w:val="0"/>
          <w:caps w:val="0"/>
          <w:noProof/>
          <w:kern w:val="2"/>
          <w:sz w:val="24"/>
          <w:szCs w:val="24"/>
          <w:lang w:val="es-CO" w:eastAsia="es-CO"/>
          <w14:ligatures w14:val="standardContextual"/>
        </w:rPr>
      </w:pPr>
      <w:r>
        <w:rPr>
          <w:sz w:val="22"/>
          <w:szCs w:val="22"/>
        </w:rPr>
        <w:fldChar w:fldCharType="begin"/>
      </w:r>
      <w:r w:rsidRPr="00BC0E56">
        <w:rPr>
          <w:sz w:val="22"/>
          <w:szCs w:val="22"/>
        </w:rPr>
        <w:instrText xml:space="preserve"> TOC \o "1-3" \h \z \u </w:instrText>
      </w:r>
      <w:r>
        <w:rPr>
          <w:sz w:val="22"/>
          <w:szCs w:val="22"/>
        </w:rPr>
        <w:fldChar w:fldCharType="separate"/>
      </w:r>
      <w:hyperlink w:anchor="_Toc195778262" w:history="1">
        <w:r w:rsidR="00720C09" w:rsidRPr="00BD0B36">
          <w:rPr>
            <w:rStyle w:val="Hipervnculo"/>
            <w:rFonts w:ascii="Verdana" w:hAnsi="Verdana"/>
            <w:noProof/>
          </w:rPr>
          <w:t>INTRODUCCIÓN</w:t>
        </w:r>
        <w:r w:rsidR="00720C09">
          <w:rPr>
            <w:noProof/>
            <w:webHidden/>
          </w:rPr>
          <w:tab/>
        </w:r>
        <w:r w:rsidR="00720C09">
          <w:rPr>
            <w:noProof/>
            <w:webHidden/>
          </w:rPr>
          <w:fldChar w:fldCharType="begin"/>
        </w:r>
        <w:r w:rsidR="00720C09">
          <w:rPr>
            <w:noProof/>
            <w:webHidden/>
          </w:rPr>
          <w:instrText xml:space="preserve"> PAGEREF _Toc195778262 \h </w:instrText>
        </w:r>
        <w:r w:rsidR="00720C09">
          <w:rPr>
            <w:noProof/>
            <w:webHidden/>
          </w:rPr>
        </w:r>
        <w:r w:rsidR="00720C09">
          <w:rPr>
            <w:noProof/>
            <w:webHidden/>
          </w:rPr>
          <w:fldChar w:fldCharType="separate"/>
        </w:r>
        <w:r w:rsidR="00E52DEF">
          <w:rPr>
            <w:noProof/>
            <w:webHidden/>
          </w:rPr>
          <w:t>2</w:t>
        </w:r>
        <w:r w:rsidR="00720C09">
          <w:rPr>
            <w:noProof/>
            <w:webHidden/>
          </w:rPr>
          <w:fldChar w:fldCharType="end"/>
        </w:r>
      </w:hyperlink>
    </w:p>
    <w:p w14:paraId="38EC182D" w14:textId="5D1160CA" w:rsidR="00720C09" w:rsidRDefault="00720C09">
      <w:pPr>
        <w:pStyle w:val="TDC1"/>
        <w:tabs>
          <w:tab w:val="left" w:pos="600"/>
          <w:tab w:val="right" w:leader="dot" w:pos="9396"/>
        </w:tabs>
        <w:rPr>
          <w:rFonts w:eastAsiaTheme="minorEastAsia" w:cstheme="minorBidi"/>
          <w:b w:val="0"/>
          <w:bCs w:val="0"/>
          <w:caps w:val="0"/>
          <w:noProof/>
          <w:kern w:val="2"/>
          <w:sz w:val="24"/>
          <w:szCs w:val="24"/>
          <w:lang w:val="es-CO" w:eastAsia="es-CO"/>
          <w14:ligatures w14:val="standardContextual"/>
        </w:rPr>
      </w:pPr>
      <w:hyperlink w:anchor="_Toc195778263" w:history="1">
        <w:r w:rsidRPr="00BD0B36">
          <w:rPr>
            <w:rStyle w:val="Hipervnculo"/>
            <w:rFonts w:ascii="Verdana" w:hAnsi="Verdana"/>
            <w:noProof/>
          </w:rPr>
          <w:t>1.</w:t>
        </w:r>
        <w:r>
          <w:rPr>
            <w:rFonts w:eastAsiaTheme="minorEastAsia" w:cstheme="minorBidi"/>
            <w:b w:val="0"/>
            <w:bCs w:val="0"/>
            <w:caps w:val="0"/>
            <w:noProof/>
            <w:kern w:val="2"/>
            <w:sz w:val="24"/>
            <w:szCs w:val="24"/>
            <w:lang w:val="es-CO" w:eastAsia="es-CO"/>
            <w14:ligatures w14:val="standardContextual"/>
          </w:rPr>
          <w:tab/>
        </w:r>
        <w:r w:rsidRPr="00BD0B36">
          <w:rPr>
            <w:rStyle w:val="Hipervnculo"/>
            <w:rFonts w:ascii="Verdana" w:hAnsi="Verdana"/>
            <w:noProof/>
          </w:rPr>
          <w:t>POLÍTICAS DEL SISTEMA DE GESTION INTEGRADO</w:t>
        </w:r>
        <w:r>
          <w:rPr>
            <w:noProof/>
            <w:webHidden/>
          </w:rPr>
          <w:tab/>
        </w:r>
        <w:r>
          <w:rPr>
            <w:noProof/>
            <w:webHidden/>
          </w:rPr>
          <w:fldChar w:fldCharType="begin"/>
        </w:r>
        <w:r>
          <w:rPr>
            <w:noProof/>
            <w:webHidden/>
          </w:rPr>
          <w:instrText xml:space="preserve"> PAGEREF _Toc195778263 \h </w:instrText>
        </w:r>
        <w:r>
          <w:rPr>
            <w:noProof/>
            <w:webHidden/>
          </w:rPr>
        </w:r>
        <w:r>
          <w:rPr>
            <w:noProof/>
            <w:webHidden/>
          </w:rPr>
          <w:fldChar w:fldCharType="separate"/>
        </w:r>
        <w:r w:rsidR="00E52DEF">
          <w:rPr>
            <w:noProof/>
            <w:webHidden/>
          </w:rPr>
          <w:t>5</w:t>
        </w:r>
        <w:r>
          <w:rPr>
            <w:noProof/>
            <w:webHidden/>
          </w:rPr>
          <w:fldChar w:fldCharType="end"/>
        </w:r>
      </w:hyperlink>
    </w:p>
    <w:p w14:paraId="546843AC" w14:textId="6798D6F8" w:rsidR="00720C09" w:rsidRDefault="00720C09">
      <w:pPr>
        <w:pStyle w:val="TDC2"/>
        <w:tabs>
          <w:tab w:val="left" w:pos="1000"/>
          <w:tab w:val="right" w:leader="dot" w:pos="9396"/>
        </w:tabs>
        <w:rPr>
          <w:rFonts w:eastAsiaTheme="minorEastAsia" w:cstheme="minorBidi"/>
          <w:smallCaps w:val="0"/>
          <w:noProof/>
          <w:kern w:val="2"/>
          <w:sz w:val="24"/>
          <w:szCs w:val="24"/>
          <w:lang w:val="es-CO" w:eastAsia="es-CO"/>
          <w14:ligatures w14:val="standardContextual"/>
        </w:rPr>
      </w:pPr>
      <w:hyperlink w:anchor="_Toc195778264" w:history="1">
        <w:r w:rsidRPr="00BD0B36">
          <w:rPr>
            <w:rStyle w:val="Hipervnculo"/>
            <w:rFonts w:ascii="Verdana" w:hAnsi="Verdana"/>
            <w:b/>
            <w:bCs/>
            <w:noProof/>
          </w:rPr>
          <w:t>1.1.</w:t>
        </w:r>
        <w:r>
          <w:rPr>
            <w:rFonts w:eastAsiaTheme="minorEastAsia" w:cstheme="minorBidi"/>
            <w:smallCaps w:val="0"/>
            <w:noProof/>
            <w:kern w:val="2"/>
            <w:sz w:val="24"/>
            <w:szCs w:val="24"/>
            <w:lang w:val="es-CO" w:eastAsia="es-CO"/>
            <w14:ligatures w14:val="standardContextual"/>
          </w:rPr>
          <w:tab/>
        </w:r>
        <w:r w:rsidRPr="00BD0B36">
          <w:rPr>
            <w:rStyle w:val="Hipervnculo"/>
            <w:rFonts w:ascii="Verdana" w:hAnsi="Verdana"/>
            <w:b/>
            <w:bCs/>
            <w:noProof/>
          </w:rPr>
          <w:t>POLÍTICA DEL SGI</w:t>
        </w:r>
        <w:r>
          <w:rPr>
            <w:noProof/>
            <w:webHidden/>
          </w:rPr>
          <w:tab/>
        </w:r>
        <w:r>
          <w:rPr>
            <w:noProof/>
            <w:webHidden/>
          </w:rPr>
          <w:fldChar w:fldCharType="begin"/>
        </w:r>
        <w:r>
          <w:rPr>
            <w:noProof/>
            <w:webHidden/>
          </w:rPr>
          <w:instrText xml:space="preserve"> PAGEREF _Toc195778264 \h </w:instrText>
        </w:r>
        <w:r>
          <w:rPr>
            <w:noProof/>
            <w:webHidden/>
          </w:rPr>
        </w:r>
        <w:r>
          <w:rPr>
            <w:noProof/>
            <w:webHidden/>
          </w:rPr>
          <w:fldChar w:fldCharType="separate"/>
        </w:r>
        <w:r w:rsidR="00E52DEF">
          <w:rPr>
            <w:noProof/>
            <w:webHidden/>
          </w:rPr>
          <w:t>5</w:t>
        </w:r>
        <w:r>
          <w:rPr>
            <w:noProof/>
            <w:webHidden/>
          </w:rPr>
          <w:fldChar w:fldCharType="end"/>
        </w:r>
      </w:hyperlink>
    </w:p>
    <w:p w14:paraId="3EF908B5" w14:textId="4596FCC4" w:rsidR="00720C09" w:rsidRDefault="00720C09">
      <w:pPr>
        <w:pStyle w:val="TDC3"/>
        <w:rPr>
          <w:rFonts w:asciiTheme="minorHAnsi" w:eastAsiaTheme="minorEastAsia" w:hAnsiTheme="minorHAnsi" w:cstheme="minorBidi"/>
          <w:i w:val="0"/>
          <w:iCs w:val="0"/>
          <w:kern w:val="2"/>
          <w:sz w:val="24"/>
          <w:szCs w:val="24"/>
          <w:lang w:val="es-CO" w:eastAsia="es-CO"/>
          <w14:ligatures w14:val="standardContextual"/>
        </w:rPr>
      </w:pPr>
      <w:hyperlink w:anchor="_Toc195778265" w:history="1">
        <w:r w:rsidRPr="00BD0B36">
          <w:rPr>
            <w:rStyle w:val="Hipervnculo"/>
            <w:b/>
            <w:bCs/>
          </w:rPr>
          <w:t>1.1.1.</w:t>
        </w:r>
        <w:r>
          <w:rPr>
            <w:rFonts w:asciiTheme="minorHAnsi" w:eastAsiaTheme="minorEastAsia" w:hAnsiTheme="minorHAnsi" w:cstheme="minorBidi"/>
            <w:i w:val="0"/>
            <w:iCs w:val="0"/>
            <w:kern w:val="2"/>
            <w:sz w:val="24"/>
            <w:szCs w:val="24"/>
            <w:lang w:val="es-CO" w:eastAsia="es-CO"/>
            <w14:ligatures w14:val="standardContextual"/>
          </w:rPr>
          <w:tab/>
        </w:r>
        <w:r w:rsidRPr="00BD0B36">
          <w:rPr>
            <w:rStyle w:val="Hipervnculo"/>
            <w:b/>
            <w:bCs/>
          </w:rPr>
          <w:t>Incumplimiento de las Políticas:</w:t>
        </w:r>
        <w:r>
          <w:rPr>
            <w:webHidden/>
          </w:rPr>
          <w:tab/>
        </w:r>
        <w:r>
          <w:rPr>
            <w:webHidden/>
          </w:rPr>
          <w:fldChar w:fldCharType="begin"/>
        </w:r>
        <w:r>
          <w:rPr>
            <w:webHidden/>
          </w:rPr>
          <w:instrText xml:space="preserve"> PAGEREF _Toc195778265 \h </w:instrText>
        </w:r>
        <w:r>
          <w:rPr>
            <w:webHidden/>
          </w:rPr>
        </w:r>
        <w:r>
          <w:rPr>
            <w:webHidden/>
          </w:rPr>
          <w:fldChar w:fldCharType="separate"/>
        </w:r>
        <w:r w:rsidR="00E52DEF">
          <w:rPr>
            <w:webHidden/>
          </w:rPr>
          <w:t>6</w:t>
        </w:r>
        <w:r>
          <w:rPr>
            <w:webHidden/>
          </w:rPr>
          <w:fldChar w:fldCharType="end"/>
        </w:r>
      </w:hyperlink>
    </w:p>
    <w:p w14:paraId="72CFDED1" w14:textId="5AEF25A3" w:rsidR="00720C09" w:rsidRDefault="00720C09">
      <w:pPr>
        <w:pStyle w:val="TDC2"/>
        <w:tabs>
          <w:tab w:val="left" w:pos="1000"/>
          <w:tab w:val="right" w:leader="dot" w:pos="9396"/>
        </w:tabs>
        <w:rPr>
          <w:rFonts w:eastAsiaTheme="minorEastAsia" w:cstheme="minorBidi"/>
          <w:smallCaps w:val="0"/>
          <w:noProof/>
          <w:kern w:val="2"/>
          <w:sz w:val="24"/>
          <w:szCs w:val="24"/>
          <w:lang w:val="es-CO" w:eastAsia="es-CO"/>
          <w14:ligatures w14:val="standardContextual"/>
        </w:rPr>
      </w:pPr>
      <w:hyperlink w:anchor="_Toc195778266" w:history="1">
        <w:r w:rsidRPr="00BD0B36">
          <w:rPr>
            <w:rStyle w:val="Hipervnculo"/>
            <w:rFonts w:ascii="Verdana" w:hAnsi="Verdana"/>
            <w:b/>
            <w:bCs/>
            <w:noProof/>
          </w:rPr>
          <w:t>1.2.</w:t>
        </w:r>
        <w:r>
          <w:rPr>
            <w:rFonts w:eastAsiaTheme="minorEastAsia" w:cstheme="minorBidi"/>
            <w:smallCaps w:val="0"/>
            <w:noProof/>
            <w:kern w:val="2"/>
            <w:sz w:val="24"/>
            <w:szCs w:val="24"/>
            <w:lang w:val="es-CO" w:eastAsia="es-CO"/>
            <w14:ligatures w14:val="standardContextual"/>
          </w:rPr>
          <w:tab/>
        </w:r>
        <w:r w:rsidRPr="00BD0B36">
          <w:rPr>
            <w:rStyle w:val="Hipervnculo"/>
            <w:rFonts w:ascii="Verdana" w:hAnsi="Verdana"/>
            <w:b/>
            <w:bCs/>
            <w:noProof/>
          </w:rPr>
          <w:t>POLÍTICAS DE GESTIÓN Y DESEMPEÑO INSTITUCIONAL</w:t>
        </w:r>
        <w:r>
          <w:rPr>
            <w:noProof/>
            <w:webHidden/>
          </w:rPr>
          <w:tab/>
        </w:r>
        <w:r>
          <w:rPr>
            <w:noProof/>
            <w:webHidden/>
          </w:rPr>
          <w:fldChar w:fldCharType="begin"/>
        </w:r>
        <w:r>
          <w:rPr>
            <w:noProof/>
            <w:webHidden/>
          </w:rPr>
          <w:instrText xml:space="preserve"> PAGEREF _Toc195778266 \h </w:instrText>
        </w:r>
        <w:r>
          <w:rPr>
            <w:noProof/>
            <w:webHidden/>
          </w:rPr>
        </w:r>
        <w:r>
          <w:rPr>
            <w:noProof/>
            <w:webHidden/>
          </w:rPr>
          <w:fldChar w:fldCharType="separate"/>
        </w:r>
        <w:r w:rsidR="00E52DEF">
          <w:rPr>
            <w:noProof/>
            <w:webHidden/>
          </w:rPr>
          <w:t>6</w:t>
        </w:r>
        <w:r>
          <w:rPr>
            <w:noProof/>
            <w:webHidden/>
          </w:rPr>
          <w:fldChar w:fldCharType="end"/>
        </w:r>
      </w:hyperlink>
    </w:p>
    <w:p w14:paraId="2BA3FAAD" w14:textId="0F837F66" w:rsidR="00720C09" w:rsidRDefault="00720C09">
      <w:pPr>
        <w:pStyle w:val="TDC2"/>
        <w:tabs>
          <w:tab w:val="left" w:pos="1000"/>
          <w:tab w:val="right" w:leader="dot" w:pos="9396"/>
        </w:tabs>
        <w:rPr>
          <w:rFonts w:eastAsiaTheme="minorEastAsia" w:cstheme="minorBidi"/>
          <w:smallCaps w:val="0"/>
          <w:noProof/>
          <w:kern w:val="2"/>
          <w:sz w:val="24"/>
          <w:szCs w:val="24"/>
          <w:lang w:val="es-CO" w:eastAsia="es-CO"/>
          <w14:ligatures w14:val="standardContextual"/>
        </w:rPr>
      </w:pPr>
      <w:hyperlink w:anchor="_Toc195778267" w:history="1">
        <w:r w:rsidRPr="00BD0B36">
          <w:rPr>
            <w:rStyle w:val="Hipervnculo"/>
            <w:rFonts w:ascii="Verdana" w:hAnsi="Verdana"/>
            <w:b/>
            <w:bCs/>
            <w:noProof/>
          </w:rPr>
          <w:t>1.3.</w:t>
        </w:r>
        <w:r>
          <w:rPr>
            <w:rFonts w:eastAsiaTheme="minorEastAsia" w:cstheme="minorBidi"/>
            <w:smallCaps w:val="0"/>
            <w:noProof/>
            <w:kern w:val="2"/>
            <w:sz w:val="24"/>
            <w:szCs w:val="24"/>
            <w:lang w:val="es-CO" w:eastAsia="es-CO"/>
            <w14:ligatures w14:val="standardContextual"/>
          </w:rPr>
          <w:tab/>
        </w:r>
        <w:r w:rsidRPr="00BD0B36">
          <w:rPr>
            <w:rStyle w:val="Hipervnculo"/>
            <w:rFonts w:ascii="Verdana" w:hAnsi="Verdana"/>
            <w:b/>
            <w:bCs/>
            <w:noProof/>
          </w:rPr>
          <w:t>POLÍTICA DEL SISTEMA DE CONTROL INTERNO</w:t>
        </w:r>
        <w:r>
          <w:rPr>
            <w:noProof/>
            <w:webHidden/>
          </w:rPr>
          <w:tab/>
        </w:r>
        <w:r>
          <w:rPr>
            <w:noProof/>
            <w:webHidden/>
          </w:rPr>
          <w:fldChar w:fldCharType="begin"/>
        </w:r>
        <w:r>
          <w:rPr>
            <w:noProof/>
            <w:webHidden/>
          </w:rPr>
          <w:instrText xml:space="preserve"> PAGEREF _Toc195778267 \h </w:instrText>
        </w:r>
        <w:r>
          <w:rPr>
            <w:noProof/>
            <w:webHidden/>
          </w:rPr>
        </w:r>
        <w:r>
          <w:rPr>
            <w:noProof/>
            <w:webHidden/>
          </w:rPr>
          <w:fldChar w:fldCharType="separate"/>
        </w:r>
        <w:r w:rsidR="00E52DEF">
          <w:rPr>
            <w:noProof/>
            <w:webHidden/>
          </w:rPr>
          <w:t>12</w:t>
        </w:r>
        <w:r>
          <w:rPr>
            <w:noProof/>
            <w:webHidden/>
          </w:rPr>
          <w:fldChar w:fldCharType="end"/>
        </w:r>
      </w:hyperlink>
    </w:p>
    <w:p w14:paraId="4CD49756" w14:textId="20D4E926" w:rsidR="00720C09" w:rsidRDefault="00720C09">
      <w:pPr>
        <w:pStyle w:val="TDC3"/>
        <w:rPr>
          <w:rFonts w:asciiTheme="minorHAnsi" w:eastAsiaTheme="minorEastAsia" w:hAnsiTheme="minorHAnsi" w:cstheme="minorBidi"/>
          <w:i w:val="0"/>
          <w:iCs w:val="0"/>
          <w:kern w:val="2"/>
          <w:sz w:val="24"/>
          <w:szCs w:val="24"/>
          <w:lang w:val="es-CO" w:eastAsia="es-CO"/>
          <w14:ligatures w14:val="standardContextual"/>
        </w:rPr>
      </w:pPr>
      <w:hyperlink w:anchor="_Toc195778268" w:history="1">
        <w:r w:rsidRPr="00BD0B36">
          <w:rPr>
            <w:rStyle w:val="Hipervnculo"/>
            <w:b/>
            <w:bCs/>
          </w:rPr>
          <w:t>1.3.1.</w:t>
        </w:r>
        <w:r>
          <w:rPr>
            <w:rFonts w:asciiTheme="minorHAnsi" w:eastAsiaTheme="minorEastAsia" w:hAnsiTheme="minorHAnsi" w:cstheme="minorBidi"/>
            <w:i w:val="0"/>
            <w:iCs w:val="0"/>
            <w:kern w:val="2"/>
            <w:sz w:val="24"/>
            <w:szCs w:val="24"/>
            <w:lang w:val="es-CO" w:eastAsia="es-CO"/>
            <w14:ligatures w14:val="standardContextual"/>
          </w:rPr>
          <w:tab/>
        </w:r>
        <w:r w:rsidRPr="00BD0B36">
          <w:rPr>
            <w:rStyle w:val="Hipervnculo"/>
            <w:b/>
            <w:bCs/>
          </w:rPr>
          <w:t>Ámbito de aplicación</w:t>
        </w:r>
        <w:r>
          <w:rPr>
            <w:webHidden/>
          </w:rPr>
          <w:tab/>
        </w:r>
        <w:r>
          <w:rPr>
            <w:webHidden/>
          </w:rPr>
          <w:fldChar w:fldCharType="begin"/>
        </w:r>
        <w:r>
          <w:rPr>
            <w:webHidden/>
          </w:rPr>
          <w:instrText xml:space="preserve"> PAGEREF _Toc195778268 \h </w:instrText>
        </w:r>
        <w:r>
          <w:rPr>
            <w:webHidden/>
          </w:rPr>
        </w:r>
        <w:r>
          <w:rPr>
            <w:webHidden/>
          </w:rPr>
          <w:fldChar w:fldCharType="separate"/>
        </w:r>
        <w:r w:rsidR="00E52DEF">
          <w:rPr>
            <w:webHidden/>
          </w:rPr>
          <w:t>12</w:t>
        </w:r>
        <w:r>
          <w:rPr>
            <w:webHidden/>
          </w:rPr>
          <w:fldChar w:fldCharType="end"/>
        </w:r>
      </w:hyperlink>
    </w:p>
    <w:p w14:paraId="12BEABF1" w14:textId="7B5E6D88" w:rsidR="00720C09" w:rsidRDefault="00720C09">
      <w:pPr>
        <w:pStyle w:val="TDC3"/>
        <w:rPr>
          <w:rFonts w:asciiTheme="minorHAnsi" w:eastAsiaTheme="minorEastAsia" w:hAnsiTheme="minorHAnsi" w:cstheme="minorBidi"/>
          <w:i w:val="0"/>
          <w:iCs w:val="0"/>
          <w:kern w:val="2"/>
          <w:sz w:val="24"/>
          <w:szCs w:val="24"/>
          <w:lang w:val="es-CO" w:eastAsia="es-CO"/>
          <w14:ligatures w14:val="standardContextual"/>
        </w:rPr>
      </w:pPr>
      <w:hyperlink w:anchor="_Toc195778269" w:history="1">
        <w:r w:rsidRPr="00BD0B36">
          <w:rPr>
            <w:rStyle w:val="Hipervnculo"/>
            <w:b/>
            <w:bCs/>
          </w:rPr>
          <w:t>1.3.2.</w:t>
        </w:r>
        <w:r>
          <w:rPr>
            <w:rFonts w:asciiTheme="minorHAnsi" w:eastAsiaTheme="minorEastAsia" w:hAnsiTheme="minorHAnsi" w:cstheme="minorBidi"/>
            <w:i w:val="0"/>
            <w:iCs w:val="0"/>
            <w:kern w:val="2"/>
            <w:sz w:val="24"/>
            <w:szCs w:val="24"/>
            <w:lang w:val="es-CO" w:eastAsia="es-CO"/>
            <w14:ligatures w14:val="standardContextual"/>
          </w:rPr>
          <w:tab/>
        </w:r>
        <w:r w:rsidRPr="00BD0B36">
          <w:rPr>
            <w:rStyle w:val="Hipervnculo"/>
            <w:b/>
            <w:bCs/>
          </w:rPr>
          <w:t>Declaración de compromiso</w:t>
        </w:r>
        <w:r>
          <w:rPr>
            <w:webHidden/>
          </w:rPr>
          <w:tab/>
        </w:r>
        <w:r>
          <w:rPr>
            <w:webHidden/>
          </w:rPr>
          <w:fldChar w:fldCharType="begin"/>
        </w:r>
        <w:r>
          <w:rPr>
            <w:webHidden/>
          </w:rPr>
          <w:instrText xml:space="preserve"> PAGEREF _Toc195778269 \h </w:instrText>
        </w:r>
        <w:r>
          <w:rPr>
            <w:webHidden/>
          </w:rPr>
        </w:r>
        <w:r>
          <w:rPr>
            <w:webHidden/>
          </w:rPr>
          <w:fldChar w:fldCharType="separate"/>
        </w:r>
        <w:r w:rsidR="00E52DEF">
          <w:rPr>
            <w:webHidden/>
          </w:rPr>
          <w:t>12</w:t>
        </w:r>
        <w:r>
          <w:rPr>
            <w:webHidden/>
          </w:rPr>
          <w:fldChar w:fldCharType="end"/>
        </w:r>
      </w:hyperlink>
    </w:p>
    <w:p w14:paraId="37D6ED08" w14:textId="4E2228A1" w:rsidR="00720C09" w:rsidRDefault="00720C09">
      <w:pPr>
        <w:pStyle w:val="TDC3"/>
        <w:rPr>
          <w:rFonts w:asciiTheme="minorHAnsi" w:eastAsiaTheme="minorEastAsia" w:hAnsiTheme="minorHAnsi" w:cstheme="minorBidi"/>
          <w:i w:val="0"/>
          <w:iCs w:val="0"/>
          <w:kern w:val="2"/>
          <w:sz w:val="24"/>
          <w:szCs w:val="24"/>
          <w:lang w:val="es-CO" w:eastAsia="es-CO"/>
          <w14:ligatures w14:val="standardContextual"/>
        </w:rPr>
      </w:pPr>
      <w:hyperlink w:anchor="_Toc195778270" w:history="1">
        <w:r w:rsidRPr="00BD0B36">
          <w:rPr>
            <w:rStyle w:val="Hipervnculo"/>
            <w:b/>
            <w:bCs/>
          </w:rPr>
          <w:t>1.3.3.</w:t>
        </w:r>
        <w:r>
          <w:rPr>
            <w:rFonts w:asciiTheme="minorHAnsi" w:eastAsiaTheme="minorEastAsia" w:hAnsiTheme="minorHAnsi" w:cstheme="minorBidi"/>
            <w:i w:val="0"/>
            <w:iCs w:val="0"/>
            <w:kern w:val="2"/>
            <w:sz w:val="24"/>
            <w:szCs w:val="24"/>
            <w:lang w:val="es-CO" w:eastAsia="es-CO"/>
            <w14:ligatures w14:val="standardContextual"/>
          </w:rPr>
          <w:tab/>
        </w:r>
        <w:r w:rsidRPr="00BD0B36">
          <w:rPr>
            <w:rStyle w:val="Hipervnculo"/>
            <w:b/>
            <w:bCs/>
          </w:rPr>
          <w:t>Marco de actuación</w:t>
        </w:r>
        <w:r>
          <w:rPr>
            <w:webHidden/>
          </w:rPr>
          <w:tab/>
        </w:r>
        <w:r>
          <w:rPr>
            <w:webHidden/>
          </w:rPr>
          <w:fldChar w:fldCharType="begin"/>
        </w:r>
        <w:r>
          <w:rPr>
            <w:webHidden/>
          </w:rPr>
          <w:instrText xml:space="preserve"> PAGEREF _Toc195778270 \h </w:instrText>
        </w:r>
        <w:r>
          <w:rPr>
            <w:webHidden/>
          </w:rPr>
        </w:r>
        <w:r>
          <w:rPr>
            <w:webHidden/>
          </w:rPr>
          <w:fldChar w:fldCharType="separate"/>
        </w:r>
        <w:r w:rsidR="00E52DEF">
          <w:rPr>
            <w:webHidden/>
          </w:rPr>
          <w:t>12</w:t>
        </w:r>
        <w:r>
          <w:rPr>
            <w:webHidden/>
          </w:rPr>
          <w:fldChar w:fldCharType="end"/>
        </w:r>
      </w:hyperlink>
    </w:p>
    <w:p w14:paraId="4B501363" w14:textId="5E6D91A2" w:rsidR="00720C09" w:rsidRDefault="00720C09">
      <w:pPr>
        <w:pStyle w:val="TDC2"/>
        <w:tabs>
          <w:tab w:val="left" w:pos="1000"/>
          <w:tab w:val="right" w:leader="dot" w:pos="9396"/>
        </w:tabs>
        <w:rPr>
          <w:rFonts w:eastAsiaTheme="minorEastAsia" w:cstheme="minorBidi"/>
          <w:smallCaps w:val="0"/>
          <w:noProof/>
          <w:kern w:val="2"/>
          <w:sz w:val="24"/>
          <w:szCs w:val="24"/>
          <w:lang w:val="es-CO" w:eastAsia="es-CO"/>
          <w14:ligatures w14:val="standardContextual"/>
        </w:rPr>
      </w:pPr>
      <w:hyperlink w:anchor="_Toc195778271" w:history="1">
        <w:r w:rsidRPr="00BD0B36">
          <w:rPr>
            <w:rStyle w:val="Hipervnculo"/>
            <w:rFonts w:ascii="Verdana" w:hAnsi="Verdana"/>
            <w:b/>
            <w:bCs/>
            <w:noProof/>
          </w:rPr>
          <w:t>1.4.</w:t>
        </w:r>
        <w:r>
          <w:rPr>
            <w:rFonts w:eastAsiaTheme="minorEastAsia" w:cstheme="minorBidi"/>
            <w:smallCaps w:val="0"/>
            <w:noProof/>
            <w:kern w:val="2"/>
            <w:sz w:val="24"/>
            <w:szCs w:val="24"/>
            <w:lang w:val="es-CO" w:eastAsia="es-CO"/>
            <w14:ligatures w14:val="standardContextual"/>
          </w:rPr>
          <w:tab/>
        </w:r>
        <w:r w:rsidRPr="00BD0B36">
          <w:rPr>
            <w:rStyle w:val="Hipervnculo"/>
            <w:rFonts w:ascii="Verdana" w:hAnsi="Verdana"/>
            <w:b/>
            <w:bCs/>
            <w:noProof/>
          </w:rPr>
          <w:t>POLÍTICA DE RIESGOS</w:t>
        </w:r>
        <w:r>
          <w:rPr>
            <w:noProof/>
            <w:webHidden/>
          </w:rPr>
          <w:tab/>
        </w:r>
        <w:r>
          <w:rPr>
            <w:noProof/>
            <w:webHidden/>
          </w:rPr>
          <w:fldChar w:fldCharType="begin"/>
        </w:r>
        <w:r>
          <w:rPr>
            <w:noProof/>
            <w:webHidden/>
          </w:rPr>
          <w:instrText xml:space="preserve"> PAGEREF _Toc195778271 \h </w:instrText>
        </w:r>
        <w:r>
          <w:rPr>
            <w:noProof/>
            <w:webHidden/>
          </w:rPr>
        </w:r>
        <w:r>
          <w:rPr>
            <w:noProof/>
            <w:webHidden/>
          </w:rPr>
          <w:fldChar w:fldCharType="separate"/>
        </w:r>
        <w:r w:rsidR="00E52DEF">
          <w:rPr>
            <w:noProof/>
            <w:webHidden/>
          </w:rPr>
          <w:t>16</w:t>
        </w:r>
        <w:r>
          <w:rPr>
            <w:noProof/>
            <w:webHidden/>
          </w:rPr>
          <w:fldChar w:fldCharType="end"/>
        </w:r>
      </w:hyperlink>
    </w:p>
    <w:p w14:paraId="5A04A1BE" w14:textId="32D68132" w:rsidR="00720C09" w:rsidRDefault="00720C09">
      <w:pPr>
        <w:pStyle w:val="TDC3"/>
        <w:rPr>
          <w:rFonts w:asciiTheme="minorHAnsi" w:eastAsiaTheme="minorEastAsia" w:hAnsiTheme="minorHAnsi" w:cstheme="minorBidi"/>
          <w:i w:val="0"/>
          <w:iCs w:val="0"/>
          <w:kern w:val="2"/>
          <w:sz w:val="24"/>
          <w:szCs w:val="24"/>
          <w:lang w:val="es-CO" w:eastAsia="es-CO"/>
          <w14:ligatures w14:val="standardContextual"/>
        </w:rPr>
      </w:pPr>
      <w:hyperlink w:anchor="_Toc195778272" w:history="1">
        <w:r w:rsidRPr="00BD0B36">
          <w:rPr>
            <w:rStyle w:val="Hipervnculo"/>
            <w:b/>
            <w:bCs/>
          </w:rPr>
          <w:t>1.4.1.</w:t>
        </w:r>
        <w:r>
          <w:rPr>
            <w:rFonts w:asciiTheme="minorHAnsi" w:eastAsiaTheme="minorEastAsia" w:hAnsiTheme="minorHAnsi" w:cstheme="minorBidi"/>
            <w:i w:val="0"/>
            <w:iCs w:val="0"/>
            <w:kern w:val="2"/>
            <w:sz w:val="24"/>
            <w:szCs w:val="24"/>
            <w:lang w:val="es-CO" w:eastAsia="es-CO"/>
            <w14:ligatures w14:val="standardContextual"/>
          </w:rPr>
          <w:tab/>
        </w:r>
        <w:r w:rsidRPr="00BD0B36">
          <w:rPr>
            <w:rStyle w:val="Hipervnculo"/>
            <w:b/>
            <w:bCs/>
          </w:rPr>
          <w:t>Objetivo de la Política</w:t>
        </w:r>
        <w:r>
          <w:rPr>
            <w:webHidden/>
          </w:rPr>
          <w:tab/>
        </w:r>
        <w:r>
          <w:rPr>
            <w:webHidden/>
          </w:rPr>
          <w:fldChar w:fldCharType="begin"/>
        </w:r>
        <w:r>
          <w:rPr>
            <w:webHidden/>
          </w:rPr>
          <w:instrText xml:space="preserve"> PAGEREF _Toc195778272 \h </w:instrText>
        </w:r>
        <w:r>
          <w:rPr>
            <w:webHidden/>
          </w:rPr>
        </w:r>
        <w:r>
          <w:rPr>
            <w:webHidden/>
          </w:rPr>
          <w:fldChar w:fldCharType="separate"/>
        </w:r>
        <w:r w:rsidR="00E52DEF">
          <w:rPr>
            <w:webHidden/>
          </w:rPr>
          <w:t>17</w:t>
        </w:r>
        <w:r>
          <w:rPr>
            <w:webHidden/>
          </w:rPr>
          <w:fldChar w:fldCharType="end"/>
        </w:r>
      </w:hyperlink>
    </w:p>
    <w:p w14:paraId="7EBDDB9F" w14:textId="7C7CC0CB" w:rsidR="00720C09" w:rsidRDefault="00720C09">
      <w:pPr>
        <w:pStyle w:val="TDC3"/>
        <w:rPr>
          <w:rFonts w:asciiTheme="minorHAnsi" w:eastAsiaTheme="minorEastAsia" w:hAnsiTheme="minorHAnsi" w:cstheme="minorBidi"/>
          <w:i w:val="0"/>
          <w:iCs w:val="0"/>
          <w:kern w:val="2"/>
          <w:sz w:val="24"/>
          <w:szCs w:val="24"/>
          <w:lang w:val="es-CO" w:eastAsia="es-CO"/>
          <w14:ligatures w14:val="standardContextual"/>
        </w:rPr>
      </w:pPr>
      <w:hyperlink w:anchor="_Toc195778273" w:history="1">
        <w:r w:rsidRPr="00BD0B36">
          <w:rPr>
            <w:rStyle w:val="Hipervnculo"/>
            <w:b/>
            <w:bCs/>
          </w:rPr>
          <w:t>1.4.2.</w:t>
        </w:r>
        <w:r>
          <w:rPr>
            <w:rFonts w:asciiTheme="minorHAnsi" w:eastAsiaTheme="minorEastAsia" w:hAnsiTheme="minorHAnsi" w:cstheme="minorBidi"/>
            <w:i w:val="0"/>
            <w:iCs w:val="0"/>
            <w:kern w:val="2"/>
            <w:sz w:val="24"/>
            <w:szCs w:val="24"/>
            <w:lang w:val="es-CO" w:eastAsia="es-CO"/>
            <w14:ligatures w14:val="standardContextual"/>
          </w:rPr>
          <w:tab/>
        </w:r>
        <w:r w:rsidRPr="00BD0B36">
          <w:rPr>
            <w:rStyle w:val="Hipervnculo"/>
            <w:b/>
            <w:bCs/>
          </w:rPr>
          <w:t>Alcance de la Política</w:t>
        </w:r>
        <w:r>
          <w:rPr>
            <w:webHidden/>
          </w:rPr>
          <w:tab/>
        </w:r>
        <w:r>
          <w:rPr>
            <w:webHidden/>
          </w:rPr>
          <w:fldChar w:fldCharType="begin"/>
        </w:r>
        <w:r>
          <w:rPr>
            <w:webHidden/>
          </w:rPr>
          <w:instrText xml:space="preserve"> PAGEREF _Toc195778273 \h </w:instrText>
        </w:r>
        <w:r>
          <w:rPr>
            <w:webHidden/>
          </w:rPr>
        </w:r>
        <w:r>
          <w:rPr>
            <w:webHidden/>
          </w:rPr>
          <w:fldChar w:fldCharType="separate"/>
        </w:r>
        <w:r w:rsidR="00E52DEF">
          <w:rPr>
            <w:webHidden/>
          </w:rPr>
          <w:t>17</w:t>
        </w:r>
        <w:r>
          <w:rPr>
            <w:webHidden/>
          </w:rPr>
          <w:fldChar w:fldCharType="end"/>
        </w:r>
      </w:hyperlink>
    </w:p>
    <w:p w14:paraId="549F6EA7" w14:textId="004A4088" w:rsidR="00720C09" w:rsidRDefault="00720C09">
      <w:pPr>
        <w:pStyle w:val="TDC2"/>
        <w:tabs>
          <w:tab w:val="left" w:pos="1000"/>
          <w:tab w:val="right" w:leader="dot" w:pos="9396"/>
        </w:tabs>
        <w:rPr>
          <w:rFonts w:eastAsiaTheme="minorEastAsia" w:cstheme="minorBidi"/>
          <w:smallCaps w:val="0"/>
          <w:noProof/>
          <w:kern w:val="2"/>
          <w:sz w:val="24"/>
          <w:szCs w:val="24"/>
          <w:lang w:val="es-CO" w:eastAsia="es-CO"/>
          <w14:ligatures w14:val="standardContextual"/>
        </w:rPr>
      </w:pPr>
      <w:hyperlink w:anchor="_Toc195778274" w:history="1">
        <w:r w:rsidRPr="00BD0B36">
          <w:rPr>
            <w:rStyle w:val="Hipervnculo"/>
            <w:rFonts w:ascii="Verdana" w:hAnsi="Verdana"/>
            <w:b/>
            <w:bCs/>
            <w:noProof/>
          </w:rPr>
          <w:t>1.5.</w:t>
        </w:r>
        <w:r>
          <w:rPr>
            <w:rFonts w:eastAsiaTheme="minorEastAsia" w:cstheme="minorBidi"/>
            <w:smallCaps w:val="0"/>
            <w:noProof/>
            <w:kern w:val="2"/>
            <w:sz w:val="24"/>
            <w:szCs w:val="24"/>
            <w:lang w:val="es-CO" w:eastAsia="es-CO"/>
            <w14:ligatures w14:val="standardContextual"/>
          </w:rPr>
          <w:tab/>
        </w:r>
        <w:r w:rsidRPr="00BD0B36">
          <w:rPr>
            <w:rStyle w:val="Hipervnculo"/>
            <w:rFonts w:ascii="Verdana" w:hAnsi="Verdana"/>
            <w:b/>
            <w:bCs/>
            <w:noProof/>
          </w:rPr>
          <w:t>POLÍTICA DE GESTIÓN DOCUMENTAL</w:t>
        </w:r>
        <w:r>
          <w:rPr>
            <w:noProof/>
            <w:webHidden/>
          </w:rPr>
          <w:tab/>
        </w:r>
        <w:r>
          <w:rPr>
            <w:noProof/>
            <w:webHidden/>
          </w:rPr>
          <w:fldChar w:fldCharType="begin"/>
        </w:r>
        <w:r>
          <w:rPr>
            <w:noProof/>
            <w:webHidden/>
          </w:rPr>
          <w:instrText xml:space="preserve"> PAGEREF _Toc195778274 \h </w:instrText>
        </w:r>
        <w:r>
          <w:rPr>
            <w:noProof/>
            <w:webHidden/>
          </w:rPr>
        </w:r>
        <w:r>
          <w:rPr>
            <w:noProof/>
            <w:webHidden/>
          </w:rPr>
          <w:fldChar w:fldCharType="separate"/>
        </w:r>
        <w:r w:rsidR="00E52DEF">
          <w:rPr>
            <w:noProof/>
            <w:webHidden/>
          </w:rPr>
          <w:t>17</w:t>
        </w:r>
        <w:r>
          <w:rPr>
            <w:noProof/>
            <w:webHidden/>
          </w:rPr>
          <w:fldChar w:fldCharType="end"/>
        </w:r>
      </w:hyperlink>
    </w:p>
    <w:p w14:paraId="0364DB4E" w14:textId="2C917E70" w:rsidR="00720C09" w:rsidRDefault="00720C09">
      <w:pPr>
        <w:pStyle w:val="TDC3"/>
        <w:rPr>
          <w:rFonts w:asciiTheme="minorHAnsi" w:eastAsiaTheme="minorEastAsia" w:hAnsiTheme="minorHAnsi" w:cstheme="minorBidi"/>
          <w:i w:val="0"/>
          <w:iCs w:val="0"/>
          <w:kern w:val="2"/>
          <w:sz w:val="24"/>
          <w:szCs w:val="24"/>
          <w:lang w:val="es-CO" w:eastAsia="es-CO"/>
          <w14:ligatures w14:val="standardContextual"/>
        </w:rPr>
      </w:pPr>
      <w:hyperlink w:anchor="_Toc195778275" w:history="1">
        <w:r w:rsidRPr="00BD0B36">
          <w:rPr>
            <w:rStyle w:val="Hipervnculo"/>
            <w:b/>
            <w:bCs/>
          </w:rPr>
          <w:t>1.5.1.</w:t>
        </w:r>
        <w:r>
          <w:rPr>
            <w:rFonts w:asciiTheme="minorHAnsi" w:eastAsiaTheme="minorEastAsia" w:hAnsiTheme="minorHAnsi" w:cstheme="minorBidi"/>
            <w:i w:val="0"/>
            <w:iCs w:val="0"/>
            <w:kern w:val="2"/>
            <w:sz w:val="24"/>
            <w:szCs w:val="24"/>
            <w:lang w:val="es-CO" w:eastAsia="es-CO"/>
            <w14:ligatures w14:val="standardContextual"/>
          </w:rPr>
          <w:tab/>
        </w:r>
        <w:r w:rsidRPr="00BD0B36">
          <w:rPr>
            <w:rStyle w:val="Hipervnculo"/>
            <w:b/>
            <w:bCs/>
          </w:rPr>
          <w:t>Principios de la Política de Gestión Documental</w:t>
        </w:r>
        <w:r>
          <w:rPr>
            <w:webHidden/>
          </w:rPr>
          <w:tab/>
        </w:r>
        <w:r>
          <w:rPr>
            <w:webHidden/>
          </w:rPr>
          <w:fldChar w:fldCharType="begin"/>
        </w:r>
        <w:r>
          <w:rPr>
            <w:webHidden/>
          </w:rPr>
          <w:instrText xml:space="preserve"> PAGEREF _Toc195778275 \h </w:instrText>
        </w:r>
        <w:r>
          <w:rPr>
            <w:webHidden/>
          </w:rPr>
        </w:r>
        <w:r>
          <w:rPr>
            <w:webHidden/>
          </w:rPr>
          <w:fldChar w:fldCharType="separate"/>
        </w:r>
        <w:r w:rsidR="00E52DEF">
          <w:rPr>
            <w:webHidden/>
          </w:rPr>
          <w:t>17</w:t>
        </w:r>
        <w:r>
          <w:rPr>
            <w:webHidden/>
          </w:rPr>
          <w:fldChar w:fldCharType="end"/>
        </w:r>
      </w:hyperlink>
    </w:p>
    <w:p w14:paraId="4F3E029F" w14:textId="431F0CA4" w:rsidR="00720C09" w:rsidRDefault="00720C09">
      <w:pPr>
        <w:pStyle w:val="TDC3"/>
        <w:rPr>
          <w:rFonts w:asciiTheme="minorHAnsi" w:eastAsiaTheme="minorEastAsia" w:hAnsiTheme="minorHAnsi" w:cstheme="minorBidi"/>
          <w:i w:val="0"/>
          <w:iCs w:val="0"/>
          <w:kern w:val="2"/>
          <w:sz w:val="24"/>
          <w:szCs w:val="24"/>
          <w:lang w:val="es-CO" w:eastAsia="es-CO"/>
          <w14:ligatures w14:val="standardContextual"/>
        </w:rPr>
      </w:pPr>
      <w:hyperlink w:anchor="_Toc195778276" w:history="1">
        <w:r w:rsidRPr="00BD0B36">
          <w:rPr>
            <w:rStyle w:val="Hipervnculo"/>
            <w:b/>
            <w:bCs/>
          </w:rPr>
          <w:t>1.5.2.</w:t>
        </w:r>
        <w:r>
          <w:rPr>
            <w:rFonts w:asciiTheme="minorHAnsi" w:eastAsiaTheme="minorEastAsia" w:hAnsiTheme="minorHAnsi" w:cstheme="minorBidi"/>
            <w:i w:val="0"/>
            <w:iCs w:val="0"/>
            <w:kern w:val="2"/>
            <w:sz w:val="24"/>
            <w:szCs w:val="24"/>
            <w:lang w:val="es-CO" w:eastAsia="es-CO"/>
            <w14:ligatures w14:val="standardContextual"/>
          </w:rPr>
          <w:tab/>
        </w:r>
        <w:r w:rsidRPr="00BD0B36">
          <w:rPr>
            <w:rStyle w:val="Hipervnculo"/>
            <w:b/>
            <w:bCs/>
          </w:rPr>
          <w:t>Lineamientos Generales de la Política</w:t>
        </w:r>
        <w:r>
          <w:rPr>
            <w:webHidden/>
          </w:rPr>
          <w:tab/>
        </w:r>
        <w:r>
          <w:rPr>
            <w:webHidden/>
          </w:rPr>
          <w:fldChar w:fldCharType="begin"/>
        </w:r>
        <w:r>
          <w:rPr>
            <w:webHidden/>
          </w:rPr>
          <w:instrText xml:space="preserve"> PAGEREF _Toc195778276 \h </w:instrText>
        </w:r>
        <w:r>
          <w:rPr>
            <w:webHidden/>
          </w:rPr>
        </w:r>
        <w:r>
          <w:rPr>
            <w:webHidden/>
          </w:rPr>
          <w:fldChar w:fldCharType="separate"/>
        </w:r>
        <w:r w:rsidR="00E52DEF">
          <w:rPr>
            <w:webHidden/>
          </w:rPr>
          <w:t>18</w:t>
        </w:r>
        <w:r>
          <w:rPr>
            <w:webHidden/>
          </w:rPr>
          <w:fldChar w:fldCharType="end"/>
        </w:r>
      </w:hyperlink>
    </w:p>
    <w:p w14:paraId="18F76BF3" w14:textId="1853C8BA" w:rsidR="00720C09" w:rsidRDefault="00720C09">
      <w:pPr>
        <w:pStyle w:val="TDC2"/>
        <w:tabs>
          <w:tab w:val="left" w:pos="1000"/>
          <w:tab w:val="right" w:leader="dot" w:pos="9396"/>
        </w:tabs>
        <w:rPr>
          <w:rFonts w:eastAsiaTheme="minorEastAsia" w:cstheme="minorBidi"/>
          <w:smallCaps w:val="0"/>
          <w:noProof/>
          <w:kern w:val="2"/>
          <w:sz w:val="24"/>
          <w:szCs w:val="24"/>
          <w:lang w:val="es-CO" w:eastAsia="es-CO"/>
          <w14:ligatures w14:val="standardContextual"/>
        </w:rPr>
      </w:pPr>
      <w:hyperlink w:anchor="_Toc195778277" w:history="1">
        <w:r w:rsidRPr="00BD0B36">
          <w:rPr>
            <w:rStyle w:val="Hipervnculo"/>
            <w:rFonts w:ascii="Verdana" w:hAnsi="Verdana"/>
            <w:b/>
            <w:bCs/>
            <w:noProof/>
          </w:rPr>
          <w:t>1.6.</w:t>
        </w:r>
        <w:r>
          <w:rPr>
            <w:rFonts w:eastAsiaTheme="minorEastAsia" w:cstheme="minorBidi"/>
            <w:smallCaps w:val="0"/>
            <w:noProof/>
            <w:kern w:val="2"/>
            <w:sz w:val="24"/>
            <w:szCs w:val="24"/>
            <w:lang w:val="es-CO" w:eastAsia="es-CO"/>
            <w14:ligatures w14:val="standardContextual"/>
          </w:rPr>
          <w:tab/>
        </w:r>
        <w:r w:rsidRPr="00BD0B36">
          <w:rPr>
            <w:rStyle w:val="Hipervnculo"/>
            <w:rFonts w:ascii="Verdana" w:hAnsi="Verdana"/>
            <w:b/>
            <w:bCs/>
            <w:noProof/>
          </w:rPr>
          <w:t>POLÍTICAS DE SEGURIDAD DE LA INFORMACIÓN</w:t>
        </w:r>
        <w:r>
          <w:rPr>
            <w:noProof/>
            <w:webHidden/>
          </w:rPr>
          <w:tab/>
        </w:r>
        <w:r>
          <w:rPr>
            <w:noProof/>
            <w:webHidden/>
          </w:rPr>
          <w:fldChar w:fldCharType="begin"/>
        </w:r>
        <w:r>
          <w:rPr>
            <w:noProof/>
            <w:webHidden/>
          </w:rPr>
          <w:instrText xml:space="preserve"> PAGEREF _Toc195778277 \h </w:instrText>
        </w:r>
        <w:r>
          <w:rPr>
            <w:noProof/>
            <w:webHidden/>
          </w:rPr>
        </w:r>
        <w:r>
          <w:rPr>
            <w:noProof/>
            <w:webHidden/>
          </w:rPr>
          <w:fldChar w:fldCharType="separate"/>
        </w:r>
        <w:r w:rsidR="00E52DEF">
          <w:rPr>
            <w:noProof/>
            <w:webHidden/>
          </w:rPr>
          <w:t>19</w:t>
        </w:r>
        <w:r>
          <w:rPr>
            <w:noProof/>
            <w:webHidden/>
          </w:rPr>
          <w:fldChar w:fldCharType="end"/>
        </w:r>
      </w:hyperlink>
    </w:p>
    <w:p w14:paraId="66F5091D" w14:textId="2E97844C" w:rsidR="00720C09" w:rsidRDefault="00720C09">
      <w:pPr>
        <w:pStyle w:val="TDC3"/>
        <w:rPr>
          <w:rFonts w:asciiTheme="minorHAnsi" w:eastAsiaTheme="minorEastAsia" w:hAnsiTheme="minorHAnsi" w:cstheme="minorBidi"/>
          <w:i w:val="0"/>
          <w:iCs w:val="0"/>
          <w:kern w:val="2"/>
          <w:sz w:val="24"/>
          <w:szCs w:val="24"/>
          <w:lang w:val="es-CO" w:eastAsia="es-CO"/>
          <w14:ligatures w14:val="standardContextual"/>
        </w:rPr>
      </w:pPr>
      <w:hyperlink w:anchor="_Toc195778278" w:history="1">
        <w:r w:rsidRPr="00BD0B36">
          <w:rPr>
            <w:rStyle w:val="Hipervnculo"/>
          </w:rPr>
          <w:t>1.6.1</w:t>
        </w:r>
        <w:r>
          <w:rPr>
            <w:rFonts w:asciiTheme="minorHAnsi" w:eastAsiaTheme="minorEastAsia" w:hAnsiTheme="minorHAnsi" w:cstheme="minorBidi"/>
            <w:i w:val="0"/>
            <w:iCs w:val="0"/>
            <w:kern w:val="2"/>
            <w:sz w:val="24"/>
            <w:szCs w:val="24"/>
            <w:lang w:val="es-CO" w:eastAsia="es-CO"/>
            <w14:ligatures w14:val="standardContextual"/>
          </w:rPr>
          <w:tab/>
        </w:r>
        <w:r w:rsidRPr="00BD0B36">
          <w:rPr>
            <w:rStyle w:val="Hipervnculo"/>
            <w:bCs/>
          </w:rPr>
          <w:t>Objetivos de la Política de Seguridad de la Información</w:t>
        </w:r>
        <w:r>
          <w:rPr>
            <w:webHidden/>
          </w:rPr>
          <w:tab/>
        </w:r>
        <w:r>
          <w:rPr>
            <w:webHidden/>
          </w:rPr>
          <w:fldChar w:fldCharType="begin"/>
        </w:r>
        <w:r>
          <w:rPr>
            <w:webHidden/>
          </w:rPr>
          <w:instrText xml:space="preserve"> PAGEREF _Toc195778278 \h </w:instrText>
        </w:r>
        <w:r>
          <w:rPr>
            <w:webHidden/>
          </w:rPr>
        </w:r>
        <w:r>
          <w:rPr>
            <w:webHidden/>
          </w:rPr>
          <w:fldChar w:fldCharType="separate"/>
        </w:r>
        <w:r w:rsidR="00E52DEF">
          <w:rPr>
            <w:webHidden/>
          </w:rPr>
          <w:t>19</w:t>
        </w:r>
        <w:r>
          <w:rPr>
            <w:webHidden/>
          </w:rPr>
          <w:fldChar w:fldCharType="end"/>
        </w:r>
      </w:hyperlink>
    </w:p>
    <w:p w14:paraId="616B9472" w14:textId="748272B4" w:rsidR="00720C09" w:rsidRDefault="00720C09">
      <w:pPr>
        <w:pStyle w:val="TDC3"/>
        <w:rPr>
          <w:rFonts w:asciiTheme="minorHAnsi" w:eastAsiaTheme="minorEastAsia" w:hAnsiTheme="minorHAnsi" w:cstheme="minorBidi"/>
          <w:i w:val="0"/>
          <w:iCs w:val="0"/>
          <w:kern w:val="2"/>
          <w:sz w:val="24"/>
          <w:szCs w:val="24"/>
          <w:lang w:val="es-CO" w:eastAsia="es-CO"/>
          <w14:ligatures w14:val="standardContextual"/>
        </w:rPr>
      </w:pPr>
      <w:hyperlink w:anchor="_Toc195778279" w:history="1">
        <w:r w:rsidRPr="00BD0B36">
          <w:rPr>
            <w:rStyle w:val="Hipervnculo"/>
            <w:bCs/>
          </w:rPr>
          <w:t>1.6.2</w:t>
        </w:r>
        <w:r>
          <w:rPr>
            <w:rFonts w:asciiTheme="minorHAnsi" w:eastAsiaTheme="minorEastAsia" w:hAnsiTheme="minorHAnsi" w:cstheme="minorBidi"/>
            <w:i w:val="0"/>
            <w:iCs w:val="0"/>
            <w:kern w:val="2"/>
            <w:sz w:val="24"/>
            <w:szCs w:val="24"/>
            <w:lang w:val="es-CO" w:eastAsia="es-CO"/>
            <w14:ligatures w14:val="standardContextual"/>
          </w:rPr>
          <w:tab/>
        </w:r>
        <w:r w:rsidRPr="00BD0B36">
          <w:rPr>
            <w:rStyle w:val="Hipervnculo"/>
            <w:bCs/>
          </w:rPr>
          <w:t>Alcance de la Política</w:t>
        </w:r>
        <w:r>
          <w:rPr>
            <w:webHidden/>
          </w:rPr>
          <w:tab/>
        </w:r>
        <w:r>
          <w:rPr>
            <w:webHidden/>
          </w:rPr>
          <w:fldChar w:fldCharType="begin"/>
        </w:r>
        <w:r>
          <w:rPr>
            <w:webHidden/>
          </w:rPr>
          <w:instrText xml:space="preserve"> PAGEREF _Toc195778279 \h </w:instrText>
        </w:r>
        <w:r>
          <w:rPr>
            <w:webHidden/>
          </w:rPr>
        </w:r>
        <w:r>
          <w:rPr>
            <w:webHidden/>
          </w:rPr>
          <w:fldChar w:fldCharType="separate"/>
        </w:r>
        <w:r w:rsidR="00E52DEF">
          <w:rPr>
            <w:webHidden/>
          </w:rPr>
          <w:t>20</w:t>
        </w:r>
        <w:r>
          <w:rPr>
            <w:webHidden/>
          </w:rPr>
          <w:fldChar w:fldCharType="end"/>
        </w:r>
      </w:hyperlink>
    </w:p>
    <w:p w14:paraId="772ABD5E" w14:textId="3C93C2CB" w:rsidR="00720C09" w:rsidRDefault="00720C09">
      <w:pPr>
        <w:pStyle w:val="TDC3"/>
        <w:rPr>
          <w:rFonts w:asciiTheme="minorHAnsi" w:eastAsiaTheme="minorEastAsia" w:hAnsiTheme="minorHAnsi" w:cstheme="minorBidi"/>
          <w:i w:val="0"/>
          <w:iCs w:val="0"/>
          <w:kern w:val="2"/>
          <w:sz w:val="24"/>
          <w:szCs w:val="24"/>
          <w:lang w:val="es-CO" w:eastAsia="es-CO"/>
          <w14:ligatures w14:val="standardContextual"/>
        </w:rPr>
      </w:pPr>
      <w:hyperlink w:anchor="_Toc195778280" w:history="1">
        <w:r w:rsidRPr="00BD0B36">
          <w:rPr>
            <w:rStyle w:val="Hipervnculo"/>
            <w:bCs/>
          </w:rPr>
          <w:t>1.6.3</w:t>
        </w:r>
        <w:r>
          <w:rPr>
            <w:rFonts w:asciiTheme="minorHAnsi" w:eastAsiaTheme="minorEastAsia" w:hAnsiTheme="minorHAnsi" w:cstheme="minorBidi"/>
            <w:i w:val="0"/>
            <w:iCs w:val="0"/>
            <w:kern w:val="2"/>
            <w:sz w:val="24"/>
            <w:szCs w:val="24"/>
            <w:lang w:val="es-CO" w:eastAsia="es-CO"/>
            <w14:ligatures w14:val="standardContextual"/>
          </w:rPr>
          <w:tab/>
        </w:r>
        <w:r w:rsidRPr="00BD0B36">
          <w:rPr>
            <w:rStyle w:val="Hipervnculo"/>
            <w:bCs/>
          </w:rPr>
          <w:t>Revisión y Actualización</w:t>
        </w:r>
        <w:r>
          <w:rPr>
            <w:webHidden/>
          </w:rPr>
          <w:tab/>
        </w:r>
        <w:r>
          <w:rPr>
            <w:webHidden/>
          </w:rPr>
          <w:fldChar w:fldCharType="begin"/>
        </w:r>
        <w:r>
          <w:rPr>
            <w:webHidden/>
          </w:rPr>
          <w:instrText xml:space="preserve"> PAGEREF _Toc195778280 \h </w:instrText>
        </w:r>
        <w:r>
          <w:rPr>
            <w:webHidden/>
          </w:rPr>
        </w:r>
        <w:r>
          <w:rPr>
            <w:webHidden/>
          </w:rPr>
          <w:fldChar w:fldCharType="separate"/>
        </w:r>
        <w:r w:rsidR="00E52DEF">
          <w:rPr>
            <w:webHidden/>
          </w:rPr>
          <w:t>20</w:t>
        </w:r>
        <w:r>
          <w:rPr>
            <w:webHidden/>
          </w:rPr>
          <w:fldChar w:fldCharType="end"/>
        </w:r>
      </w:hyperlink>
    </w:p>
    <w:p w14:paraId="3DAFA4D4" w14:textId="49EC53F3" w:rsidR="00720C09" w:rsidRDefault="00720C09">
      <w:pPr>
        <w:pStyle w:val="TDC2"/>
        <w:tabs>
          <w:tab w:val="left" w:pos="1000"/>
          <w:tab w:val="right" w:leader="dot" w:pos="9396"/>
        </w:tabs>
        <w:rPr>
          <w:rFonts w:eastAsiaTheme="minorEastAsia" w:cstheme="minorBidi"/>
          <w:smallCaps w:val="0"/>
          <w:noProof/>
          <w:kern w:val="2"/>
          <w:sz w:val="24"/>
          <w:szCs w:val="24"/>
          <w:lang w:val="es-CO" w:eastAsia="es-CO"/>
          <w14:ligatures w14:val="standardContextual"/>
        </w:rPr>
      </w:pPr>
      <w:hyperlink w:anchor="_Toc195778281" w:history="1">
        <w:r w:rsidRPr="00BD0B36">
          <w:rPr>
            <w:rStyle w:val="Hipervnculo"/>
            <w:rFonts w:ascii="Verdana" w:hAnsi="Verdana"/>
            <w:b/>
            <w:bCs/>
            <w:noProof/>
          </w:rPr>
          <w:t>1.7.</w:t>
        </w:r>
        <w:r>
          <w:rPr>
            <w:rFonts w:eastAsiaTheme="minorEastAsia" w:cstheme="minorBidi"/>
            <w:smallCaps w:val="0"/>
            <w:noProof/>
            <w:kern w:val="2"/>
            <w:sz w:val="24"/>
            <w:szCs w:val="24"/>
            <w:lang w:val="es-CO" w:eastAsia="es-CO"/>
            <w14:ligatures w14:val="standardContextual"/>
          </w:rPr>
          <w:tab/>
        </w:r>
        <w:r w:rsidRPr="00BD0B36">
          <w:rPr>
            <w:rStyle w:val="Hipervnculo"/>
            <w:rFonts w:ascii="Verdana" w:hAnsi="Verdana"/>
            <w:b/>
            <w:bCs/>
            <w:noProof/>
          </w:rPr>
          <w:t>POLÍTICA DE GESTIÓN AMBIENTAL</w:t>
        </w:r>
        <w:r>
          <w:rPr>
            <w:noProof/>
            <w:webHidden/>
          </w:rPr>
          <w:tab/>
        </w:r>
        <w:r>
          <w:rPr>
            <w:noProof/>
            <w:webHidden/>
          </w:rPr>
          <w:fldChar w:fldCharType="begin"/>
        </w:r>
        <w:r>
          <w:rPr>
            <w:noProof/>
            <w:webHidden/>
          </w:rPr>
          <w:instrText xml:space="preserve"> PAGEREF _Toc195778281 \h </w:instrText>
        </w:r>
        <w:r>
          <w:rPr>
            <w:noProof/>
            <w:webHidden/>
          </w:rPr>
        </w:r>
        <w:r>
          <w:rPr>
            <w:noProof/>
            <w:webHidden/>
          </w:rPr>
          <w:fldChar w:fldCharType="separate"/>
        </w:r>
        <w:r w:rsidR="00E52DEF">
          <w:rPr>
            <w:noProof/>
            <w:webHidden/>
          </w:rPr>
          <w:t>21</w:t>
        </w:r>
        <w:r>
          <w:rPr>
            <w:noProof/>
            <w:webHidden/>
          </w:rPr>
          <w:fldChar w:fldCharType="end"/>
        </w:r>
      </w:hyperlink>
    </w:p>
    <w:p w14:paraId="16531F3A" w14:textId="3CAC9207" w:rsidR="00720C09" w:rsidRDefault="00720C09">
      <w:pPr>
        <w:pStyle w:val="TDC2"/>
        <w:tabs>
          <w:tab w:val="left" w:pos="1000"/>
          <w:tab w:val="right" w:leader="dot" w:pos="9396"/>
        </w:tabs>
        <w:rPr>
          <w:rFonts w:eastAsiaTheme="minorEastAsia" w:cstheme="minorBidi"/>
          <w:smallCaps w:val="0"/>
          <w:noProof/>
          <w:kern w:val="2"/>
          <w:sz w:val="24"/>
          <w:szCs w:val="24"/>
          <w:lang w:val="es-CO" w:eastAsia="es-CO"/>
          <w14:ligatures w14:val="standardContextual"/>
        </w:rPr>
      </w:pPr>
      <w:hyperlink w:anchor="_Toc195778282" w:history="1">
        <w:r w:rsidRPr="00BD0B36">
          <w:rPr>
            <w:rStyle w:val="Hipervnculo"/>
            <w:rFonts w:ascii="Verdana" w:hAnsi="Verdana"/>
            <w:b/>
            <w:bCs/>
            <w:noProof/>
          </w:rPr>
          <w:t>1.8.</w:t>
        </w:r>
        <w:r>
          <w:rPr>
            <w:rFonts w:eastAsiaTheme="minorEastAsia" w:cstheme="minorBidi"/>
            <w:smallCaps w:val="0"/>
            <w:noProof/>
            <w:kern w:val="2"/>
            <w:sz w:val="24"/>
            <w:szCs w:val="24"/>
            <w:lang w:val="es-CO" w:eastAsia="es-CO"/>
            <w14:ligatures w14:val="standardContextual"/>
          </w:rPr>
          <w:tab/>
        </w:r>
        <w:r w:rsidRPr="00BD0B36">
          <w:rPr>
            <w:rStyle w:val="Hipervnculo"/>
            <w:rFonts w:ascii="Verdana" w:hAnsi="Verdana"/>
            <w:b/>
            <w:bCs/>
            <w:noProof/>
          </w:rPr>
          <w:t>POLÍTICA PARA COMPRAS SOSTENIBLES</w:t>
        </w:r>
        <w:r>
          <w:rPr>
            <w:noProof/>
            <w:webHidden/>
          </w:rPr>
          <w:tab/>
        </w:r>
        <w:r>
          <w:rPr>
            <w:noProof/>
            <w:webHidden/>
          </w:rPr>
          <w:fldChar w:fldCharType="begin"/>
        </w:r>
        <w:r>
          <w:rPr>
            <w:noProof/>
            <w:webHidden/>
          </w:rPr>
          <w:instrText xml:space="preserve"> PAGEREF _Toc195778282 \h </w:instrText>
        </w:r>
        <w:r>
          <w:rPr>
            <w:noProof/>
            <w:webHidden/>
          </w:rPr>
        </w:r>
        <w:r>
          <w:rPr>
            <w:noProof/>
            <w:webHidden/>
          </w:rPr>
          <w:fldChar w:fldCharType="separate"/>
        </w:r>
        <w:r w:rsidR="00E52DEF">
          <w:rPr>
            <w:noProof/>
            <w:webHidden/>
          </w:rPr>
          <w:t>21</w:t>
        </w:r>
        <w:r>
          <w:rPr>
            <w:noProof/>
            <w:webHidden/>
          </w:rPr>
          <w:fldChar w:fldCharType="end"/>
        </w:r>
      </w:hyperlink>
    </w:p>
    <w:p w14:paraId="0DE1AF1E" w14:textId="78BFCF55" w:rsidR="00720C09" w:rsidRDefault="00720C09">
      <w:pPr>
        <w:pStyle w:val="TDC2"/>
        <w:tabs>
          <w:tab w:val="left" w:pos="1000"/>
          <w:tab w:val="right" w:leader="dot" w:pos="9396"/>
        </w:tabs>
        <w:rPr>
          <w:rFonts w:eastAsiaTheme="minorEastAsia" w:cstheme="minorBidi"/>
          <w:smallCaps w:val="0"/>
          <w:noProof/>
          <w:kern w:val="2"/>
          <w:sz w:val="24"/>
          <w:szCs w:val="24"/>
          <w:lang w:val="es-CO" w:eastAsia="es-CO"/>
          <w14:ligatures w14:val="standardContextual"/>
        </w:rPr>
      </w:pPr>
      <w:hyperlink w:anchor="_Toc195778283" w:history="1">
        <w:r w:rsidRPr="00BD0B36">
          <w:rPr>
            <w:rStyle w:val="Hipervnculo"/>
            <w:rFonts w:ascii="Verdana" w:hAnsi="Verdana"/>
            <w:b/>
            <w:bCs/>
            <w:noProof/>
          </w:rPr>
          <w:t>1.9.</w:t>
        </w:r>
        <w:r>
          <w:rPr>
            <w:rFonts w:eastAsiaTheme="minorEastAsia" w:cstheme="minorBidi"/>
            <w:smallCaps w:val="0"/>
            <w:noProof/>
            <w:kern w:val="2"/>
            <w:sz w:val="24"/>
            <w:szCs w:val="24"/>
            <w:lang w:val="es-CO" w:eastAsia="es-CO"/>
            <w14:ligatures w14:val="standardContextual"/>
          </w:rPr>
          <w:tab/>
        </w:r>
        <w:r w:rsidRPr="00BD0B36">
          <w:rPr>
            <w:rStyle w:val="Hipervnculo"/>
            <w:rFonts w:ascii="Verdana" w:hAnsi="Verdana"/>
            <w:b/>
            <w:bCs/>
            <w:noProof/>
          </w:rPr>
          <w:t>POLÍTICAS PARA EL GOBIERNO DE INFORMACIÓN</w:t>
        </w:r>
        <w:r>
          <w:rPr>
            <w:noProof/>
            <w:webHidden/>
          </w:rPr>
          <w:tab/>
        </w:r>
        <w:r>
          <w:rPr>
            <w:noProof/>
            <w:webHidden/>
          </w:rPr>
          <w:fldChar w:fldCharType="begin"/>
        </w:r>
        <w:r>
          <w:rPr>
            <w:noProof/>
            <w:webHidden/>
          </w:rPr>
          <w:instrText xml:space="preserve"> PAGEREF _Toc195778283 \h </w:instrText>
        </w:r>
        <w:r>
          <w:rPr>
            <w:noProof/>
            <w:webHidden/>
          </w:rPr>
        </w:r>
        <w:r>
          <w:rPr>
            <w:noProof/>
            <w:webHidden/>
          </w:rPr>
          <w:fldChar w:fldCharType="separate"/>
        </w:r>
        <w:r w:rsidR="00E52DEF">
          <w:rPr>
            <w:noProof/>
            <w:webHidden/>
          </w:rPr>
          <w:t>22</w:t>
        </w:r>
        <w:r>
          <w:rPr>
            <w:noProof/>
            <w:webHidden/>
          </w:rPr>
          <w:fldChar w:fldCharType="end"/>
        </w:r>
      </w:hyperlink>
    </w:p>
    <w:p w14:paraId="2607CA79" w14:textId="1D4F308F" w:rsidR="00720C09" w:rsidRDefault="00720C09">
      <w:pPr>
        <w:pStyle w:val="TDC3"/>
        <w:rPr>
          <w:rFonts w:asciiTheme="minorHAnsi" w:eastAsiaTheme="minorEastAsia" w:hAnsiTheme="minorHAnsi" w:cstheme="minorBidi"/>
          <w:i w:val="0"/>
          <w:iCs w:val="0"/>
          <w:kern w:val="2"/>
          <w:sz w:val="24"/>
          <w:szCs w:val="24"/>
          <w:lang w:val="es-CO" w:eastAsia="es-CO"/>
          <w14:ligatures w14:val="standardContextual"/>
        </w:rPr>
      </w:pPr>
      <w:hyperlink w:anchor="_Toc195778284" w:history="1">
        <w:r w:rsidRPr="00BD0B36">
          <w:rPr>
            <w:rStyle w:val="Hipervnculo"/>
            <w:b/>
            <w:bCs/>
          </w:rPr>
          <w:t>1.9.1.</w:t>
        </w:r>
        <w:r>
          <w:rPr>
            <w:rFonts w:asciiTheme="minorHAnsi" w:eastAsiaTheme="minorEastAsia" w:hAnsiTheme="minorHAnsi" w:cstheme="minorBidi"/>
            <w:i w:val="0"/>
            <w:iCs w:val="0"/>
            <w:kern w:val="2"/>
            <w:sz w:val="24"/>
            <w:szCs w:val="24"/>
            <w:lang w:val="es-CO" w:eastAsia="es-CO"/>
            <w14:ligatures w14:val="standardContextual"/>
          </w:rPr>
          <w:tab/>
        </w:r>
        <w:r w:rsidRPr="00BD0B36">
          <w:rPr>
            <w:rStyle w:val="Hipervnculo"/>
            <w:b/>
            <w:bCs/>
          </w:rPr>
          <w:t>Política para la Gestión Centralizada del Modelo de Datos Empresarial</w:t>
        </w:r>
        <w:r>
          <w:rPr>
            <w:webHidden/>
          </w:rPr>
          <w:tab/>
        </w:r>
        <w:r>
          <w:rPr>
            <w:webHidden/>
          </w:rPr>
          <w:fldChar w:fldCharType="begin"/>
        </w:r>
        <w:r>
          <w:rPr>
            <w:webHidden/>
          </w:rPr>
          <w:instrText xml:space="preserve"> PAGEREF _Toc195778284 \h </w:instrText>
        </w:r>
        <w:r>
          <w:rPr>
            <w:webHidden/>
          </w:rPr>
        </w:r>
        <w:r>
          <w:rPr>
            <w:webHidden/>
          </w:rPr>
          <w:fldChar w:fldCharType="separate"/>
        </w:r>
        <w:r w:rsidR="00E52DEF">
          <w:rPr>
            <w:webHidden/>
          </w:rPr>
          <w:t>22</w:t>
        </w:r>
        <w:r>
          <w:rPr>
            <w:webHidden/>
          </w:rPr>
          <w:fldChar w:fldCharType="end"/>
        </w:r>
      </w:hyperlink>
    </w:p>
    <w:p w14:paraId="13EF3CC1" w14:textId="52814333" w:rsidR="00720C09" w:rsidRDefault="00720C09">
      <w:pPr>
        <w:pStyle w:val="TDC3"/>
        <w:rPr>
          <w:rFonts w:asciiTheme="minorHAnsi" w:eastAsiaTheme="minorEastAsia" w:hAnsiTheme="minorHAnsi" w:cstheme="minorBidi"/>
          <w:i w:val="0"/>
          <w:iCs w:val="0"/>
          <w:kern w:val="2"/>
          <w:sz w:val="24"/>
          <w:szCs w:val="24"/>
          <w:lang w:val="es-CO" w:eastAsia="es-CO"/>
          <w14:ligatures w14:val="standardContextual"/>
        </w:rPr>
      </w:pPr>
      <w:hyperlink w:anchor="_Toc195778285" w:history="1">
        <w:r w:rsidRPr="00BD0B36">
          <w:rPr>
            <w:rStyle w:val="Hipervnculo"/>
            <w:b/>
            <w:bCs/>
          </w:rPr>
          <w:t>1.9.2.</w:t>
        </w:r>
        <w:r>
          <w:rPr>
            <w:rFonts w:asciiTheme="minorHAnsi" w:eastAsiaTheme="minorEastAsia" w:hAnsiTheme="minorHAnsi" w:cstheme="minorBidi"/>
            <w:i w:val="0"/>
            <w:iCs w:val="0"/>
            <w:kern w:val="2"/>
            <w:sz w:val="24"/>
            <w:szCs w:val="24"/>
            <w:lang w:val="es-CO" w:eastAsia="es-CO"/>
            <w14:ligatures w14:val="standardContextual"/>
          </w:rPr>
          <w:tab/>
        </w:r>
        <w:r w:rsidRPr="00BD0B36">
          <w:rPr>
            <w:rStyle w:val="Hipervnculo"/>
            <w:b/>
            <w:bCs/>
          </w:rPr>
          <w:t>Política de Gestión de Datos No Estructurado</w:t>
        </w:r>
        <w:r>
          <w:rPr>
            <w:webHidden/>
          </w:rPr>
          <w:tab/>
        </w:r>
        <w:r>
          <w:rPr>
            <w:webHidden/>
          </w:rPr>
          <w:fldChar w:fldCharType="begin"/>
        </w:r>
        <w:r>
          <w:rPr>
            <w:webHidden/>
          </w:rPr>
          <w:instrText xml:space="preserve"> PAGEREF _Toc195778285 \h </w:instrText>
        </w:r>
        <w:r>
          <w:rPr>
            <w:webHidden/>
          </w:rPr>
        </w:r>
        <w:r>
          <w:rPr>
            <w:webHidden/>
          </w:rPr>
          <w:fldChar w:fldCharType="separate"/>
        </w:r>
        <w:r w:rsidR="00E52DEF">
          <w:rPr>
            <w:webHidden/>
          </w:rPr>
          <w:t>22</w:t>
        </w:r>
        <w:r>
          <w:rPr>
            <w:webHidden/>
          </w:rPr>
          <w:fldChar w:fldCharType="end"/>
        </w:r>
      </w:hyperlink>
    </w:p>
    <w:p w14:paraId="5BFA85D0" w14:textId="2E1BAC80" w:rsidR="00720C09" w:rsidRDefault="00720C09">
      <w:pPr>
        <w:pStyle w:val="TDC3"/>
        <w:rPr>
          <w:rFonts w:asciiTheme="minorHAnsi" w:eastAsiaTheme="minorEastAsia" w:hAnsiTheme="minorHAnsi" w:cstheme="minorBidi"/>
          <w:i w:val="0"/>
          <w:iCs w:val="0"/>
          <w:kern w:val="2"/>
          <w:sz w:val="24"/>
          <w:szCs w:val="24"/>
          <w:lang w:val="es-CO" w:eastAsia="es-CO"/>
          <w14:ligatures w14:val="standardContextual"/>
        </w:rPr>
      </w:pPr>
      <w:hyperlink w:anchor="_Toc195778286" w:history="1">
        <w:r w:rsidRPr="00BD0B36">
          <w:rPr>
            <w:rStyle w:val="Hipervnculo"/>
            <w:b/>
            <w:bCs/>
          </w:rPr>
          <w:t>1.9.3.</w:t>
        </w:r>
        <w:r>
          <w:rPr>
            <w:rFonts w:asciiTheme="minorHAnsi" w:eastAsiaTheme="minorEastAsia" w:hAnsiTheme="minorHAnsi" w:cstheme="minorBidi"/>
            <w:i w:val="0"/>
            <w:iCs w:val="0"/>
            <w:kern w:val="2"/>
            <w:sz w:val="24"/>
            <w:szCs w:val="24"/>
            <w:lang w:val="es-CO" w:eastAsia="es-CO"/>
            <w14:ligatures w14:val="standardContextual"/>
          </w:rPr>
          <w:tab/>
        </w:r>
        <w:r w:rsidRPr="00BD0B36">
          <w:rPr>
            <w:rStyle w:val="Hipervnculo"/>
            <w:b/>
            <w:bCs/>
          </w:rPr>
          <w:t>Política de Calidad de la Información</w:t>
        </w:r>
        <w:r>
          <w:rPr>
            <w:webHidden/>
          </w:rPr>
          <w:tab/>
        </w:r>
        <w:r>
          <w:rPr>
            <w:webHidden/>
          </w:rPr>
          <w:fldChar w:fldCharType="begin"/>
        </w:r>
        <w:r>
          <w:rPr>
            <w:webHidden/>
          </w:rPr>
          <w:instrText xml:space="preserve"> PAGEREF _Toc195778286 \h </w:instrText>
        </w:r>
        <w:r>
          <w:rPr>
            <w:webHidden/>
          </w:rPr>
        </w:r>
        <w:r>
          <w:rPr>
            <w:webHidden/>
          </w:rPr>
          <w:fldChar w:fldCharType="separate"/>
        </w:r>
        <w:r w:rsidR="00E52DEF">
          <w:rPr>
            <w:webHidden/>
          </w:rPr>
          <w:t>22</w:t>
        </w:r>
        <w:r>
          <w:rPr>
            <w:webHidden/>
          </w:rPr>
          <w:fldChar w:fldCharType="end"/>
        </w:r>
      </w:hyperlink>
    </w:p>
    <w:p w14:paraId="34EC6444" w14:textId="287E1F00" w:rsidR="00720C09" w:rsidRDefault="00720C09">
      <w:pPr>
        <w:pStyle w:val="TDC3"/>
        <w:rPr>
          <w:rFonts w:asciiTheme="minorHAnsi" w:eastAsiaTheme="minorEastAsia" w:hAnsiTheme="minorHAnsi" w:cstheme="minorBidi"/>
          <w:i w:val="0"/>
          <w:iCs w:val="0"/>
          <w:kern w:val="2"/>
          <w:sz w:val="24"/>
          <w:szCs w:val="24"/>
          <w:lang w:val="es-CO" w:eastAsia="es-CO"/>
          <w14:ligatures w14:val="standardContextual"/>
        </w:rPr>
      </w:pPr>
      <w:hyperlink w:anchor="_Toc195778287" w:history="1">
        <w:r w:rsidRPr="00BD0B36">
          <w:rPr>
            <w:rStyle w:val="Hipervnculo"/>
            <w:b/>
            <w:bCs/>
          </w:rPr>
          <w:t>1.9.4.</w:t>
        </w:r>
        <w:r>
          <w:rPr>
            <w:rFonts w:asciiTheme="minorHAnsi" w:eastAsiaTheme="minorEastAsia" w:hAnsiTheme="minorHAnsi" w:cstheme="minorBidi"/>
            <w:i w:val="0"/>
            <w:iCs w:val="0"/>
            <w:kern w:val="2"/>
            <w:sz w:val="24"/>
            <w:szCs w:val="24"/>
            <w:lang w:val="es-CO" w:eastAsia="es-CO"/>
            <w14:ligatures w14:val="standardContextual"/>
          </w:rPr>
          <w:tab/>
        </w:r>
        <w:r w:rsidRPr="00BD0B36">
          <w:rPr>
            <w:rStyle w:val="Hipervnculo"/>
            <w:b/>
            <w:bCs/>
          </w:rPr>
          <w:t>Política de Disponibilidad y Oportunidad de la Información</w:t>
        </w:r>
        <w:r>
          <w:rPr>
            <w:webHidden/>
          </w:rPr>
          <w:tab/>
        </w:r>
        <w:r>
          <w:rPr>
            <w:webHidden/>
          </w:rPr>
          <w:fldChar w:fldCharType="begin"/>
        </w:r>
        <w:r>
          <w:rPr>
            <w:webHidden/>
          </w:rPr>
          <w:instrText xml:space="preserve"> PAGEREF _Toc195778287 \h </w:instrText>
        </w:r>
        <w:r>
          <w:rPr>
            <w:webHidden/>
          </w:rPr>
        </w:r>
        <w:r>
          <w:rPr>
            <w:webHidden/>
          </w:rPr>
          <w:fldChar w:fldCharType="separate"/>
        </w:r>
        <w:r w:rsidR="00E52DEF">
          <w:rPr>
            <w:webHidden/>
          </w:rPr>
          <w:t>23</w:t>
        </w:r>
        <w:r>
          <w:rPr>
            <w:webHidden/>
          </w:rPr>
          <w:fldChar w:fldCharType="end"/>
        </w:r>
      </w:hyperlink>
    </w:p>
    <w:p w14:paraId="6BCF472A" w14:textId="5DD50E59" w:rsidR="00720C09" w:rsidRDefault="00720C09">
      <w:pPr>
        <w:pStyle w:val="TDC3"/>
        <w:rPr>
          <w:rFonts w:asciiTheme="minorHAnsi" w:eastAsiaTheme="minorEastAsia" w:hAnsiTheme="minorHAnsi" w:cstheme="minorBidi"/>
          <w:i w:val="0"/>
          <w:iCs w:val="0"/>
          <w:kern w:val="2"/>
          <w:sz w:val="24"/>
          <w:szCs w:val="24"/>
          <w:lang w:val="es-CO" w:eastAsia="es-CO"/>
          <w14:ligatures w14:val="standardContextual"/>
        </w:rPr>
      </w:pPr>
      <w:hyperlink w:anchor="_Toc195778288" w:history="1">
        <w:r w:rsidRPr="00BD0B36">
          <w:rPr>
            <w:rStyle w:val="Hipervnculo"/>
            <w:b/>
            <w:bCs/>
          </w:rPr>
          <w:t>1.9.5.</w:t>
        </w:r>
        <w:r>
          <w:rPr>
            <w:rFonts w:asciiTheme="minorHAnsi" w:eastAsiaTheme="minorEastAsia" w:hAnsiTheme="minorHAnsi" w:cstheme="minorBidi"/>
            <w:i w:val="0"/>
            <w:iCs w:val="0"/>
            <w:kern w:val="2"/>
            <w:sz w:val="24"/>
            <w:szCs w:val="24"/>
            <w:lang w:val="es-CO" w:eastAsia="es-CO"/>
            <w14:ligatures w14:val="standardContextual"/>
          </w:rPr>
          <w:tab/>
        </w:r>
        <w:r w:rsidRPr="00BD0B36">
          <w:rPr>
            <w:rStyle w:val="Hipervnculo"/>
            <w:b/>
            <w:bCs/>
          </w:rPr>
          <w:t>Política de Información para la Toma de Decisiones</w:t>
        </w:r>
        <w:r>
          <w:rPr>
            <w:webHidden/>
          </w:rPr>
          <w:tab/>
        </w:r>
        <w:r>
          <w:rPr>
            <w:webHidden/>
          </w:rPr>
          <w:fldChar w:fldCharType="begin"/>
        </w:r>
        <w:r>
          <w:rPr>
            <w:webHidden/>
          </w:rPr>
          <w:instrText xml:space="preserve"> PAGEREF _Toc195778288 \h </w:instrText>
        </w:r>
        <w:r>
          <w:rPr>
            <w:webHidden/>
          </w:rPr>
        </w:r>
        <w:r>
          <w:rPr>
            <w:webHidden/>
          </w:rPr>
          <w:fldChar w:fldCharType="separate"/>
        </w:r>
        <w:r w:rsidR="00E52DEF">
          <w:rPr>
            <w:webHidden/>
          </w:rPr>
          <w:t>23</w:t>
        </w:r>
        <w:r>
          <w:rPr>
            <w:webHidden/>
          </w:rPr>
          <w:fldChar w:fldCharType="end"/>
        </w:r>
      </w:hyperlink>
    </w:p>
    <w:p w14:paraId="09E9F485" w14:textId="429F3D46" w:rsidR="00720C09" w:rsidRDefault="00720C09">
      <w:pPr>
        <w:pStyle w:val="TDC3"/>
        <w:rPr>
          <w:rFonts w:asciiTheme="minorHAnsi" w:eastAsiaTheme="minorEastAsia" w:hAnsiTheme="minorHAnsi" w:cstheme="minorBidi"/>
          <w:i w:val="0"/>
          <w:iCs w:val="0"/>
          <w:kern w:val="2"/>
          <w:sz w:val="24"/>
          <w:szCs w:val="24"/>
          <w:lang w:val="es-CO" w:eastAsia="es-CO"/>
          <w14:ligatures w14:val="standardContextual"/>
        </w:rPr>
      </w:pPr>
      <w:hyperlink w:anchor="_Toc195778289" w:history="1">
        <w:r w:rsidRPr="00BD0B36">
          <w:rPr>
            <w:rStyle w:val="Hipervnculo"/>
            <w:b/>
            <w:bCs/>
          </w:rPr>
          <w:t>1.9.6.</w:t>
        </w:r>
        <w:r>
          <w:rPr>
            <w:rFonts w:asciiTheme="minorHAnsi" w:eastAsiaTheme="minorEastAsia" w:hAnsiTheme="minorHAnsi" w:cstheme="minorBidi"/>
            <w:i w:val="0"/>
            <w:iCs w:val="0"/>
            <w:kern w:val="2"/>
            <w:sz w:val="24"/>
            <w:szCs w:val="24"/>
            <w:lang w:val="es-CO" w:eastAsia="es-CO"/>
            <w14:ligatures w14:val="standardContextual"/>
          </w:rPr>
          <w:tab/>
        </w:r>
        <w:r w:rsidRPr="00BD0B36">
          <w:rPr>
            <w:rStyle w:val="Hipervnculo"/>
            <w:b/>
            <w:bCs/>
          </w:rPr>
          <w:t>Política de Gestión de Seguridad de los Datos</w:t>
        </w:r>
        <w:r>
          <w:rPr>
            <w:webHidden/>
          </w:rPr>
          <w:tab/>
        </w:r>
        <w:r>
          <w:rPr>
            <w:webHidden/>
          </w:rPr>
          <w:fldChar w:fldCharType="begin"/>
        </w:r>
        <w:r>
          <w:rPr>
            <w:webHidden/>
          </w:rPr>
          <w:instrText xml:space="preserve"> PAGEREF _Toc195778289 \h </w:instrText>
        </w:r>
        <w:r>
          <w:rPr>
            <w:webHidden/>
          </w:rPr>
        </w:r>
        <w:r>
          <w:rPr>
            <w:webHidden/>
          </w:rPr>
          <w:fldChar w:fldCharType="separate"/>
        </w:r>
        <w:r w:rsidR="00E52DEF">
          <w:rPr>
            <w:webHidden/>
          </w:rPr>
          <w:t>23</w:t>
        </w:r>
        <w:r>
          <w:rPr>
            <w:webHidden/>
          </w:rPr>
          <w:fldChar w:fldCharType="end"/>
        </w:r>
      </w:hyperlink>
    </w:p>
    <w:p w14:paraId="6F565945" w14:textId="4BF8E3D3" w:rsidR="00720C09" w:rsidRDefault="00720C09">
      <w:pPr>
        <w:pStyle w:val="TDC3"/>
        <w:rPr>
          <w:rFonts w:asciiTheme="minorHAnsi" w:eastAsiaTheme="minorEastAsia" w:hAnsiTheme="minorHAnsi" w:cstheme="minorBidi"/>
          <w:i w:val="0"/>
          <w:iCs w:val="0"/>
          <w:kern w:val="2"/>
          <w:sz w:val="24"/>
          <w:szCs w:val="24"/>
          <w:lang w:val="es-CO" w:eastAsia="es-CO"/>
          <w14:ligatures w14:val="standardContextual"/>
        </w:rPr>
      </w:pPr>
      <w:hyperlink w:anchor="_Toc195778290" w:history="1">
        <w:r w:rsidRPr="00BD0B36">
          <w:rPr>
            <w:rStyle w:val="Hipervnculo"/>
            <w:b/>
            <w:bCs/>
          </w:rPr>
          <w:t>1.9.7.</w:t>
        </w:r>
        <w:r>
          <w:rPr>
            <w:rFonts w:asciiTheme="minorHAnsi" w:eastAsiaTheme="minorEastAsia" w:hAnsiTheme="minorHAnsi" w:cstheme="minorBidi"/>
            <w:i w:val="0"/>
            <w:iCs w:val="0"/>
            <w:kern w:val="2"/>
            <w:sz w:val="24"/>
            <w:szCs w:val="24"/>
            <w:lang w:val="es-CO" w:eastAsia="es-CO"/>
            <w14:ligatures w14:val="standardContextual"/>
          </w:rPr>
          <w:tab/>
        </w:r>
        <w:r w:rsidRPr="00BD0B36">
          <w:rPr>
            <w:rStyle w:val="Hipervnculo"/>
            <w:b/>
            <w:bCs/>
          </w:rPr>
          <w:t>Política de Responsabilidad y Propiedad de la Información</w:t>
        </w:r>
        <w:r>
          <w:rPr>
            <w:webHidden/>
          </w:rPr>
          <w:tab/>
        </w:r>
        <w:r>
          <w:rPr>
            <w:webHidden/>
          </w:rPr>
          <w:fldChar w:fldCharType="begin"/>
        </w:r>
        <w:r>
          <w:rPr>
            <w:webHidden/>
          </w:rPr>
          <w:instrText xml:space="preserve"> PAGEREF _Toc195778290 \h </w:instrText>
        </w:r>
        <w:r>
          <w:rPr>
            <w:webHidden/>
          </w:rPr>
        </w:r>
        <w:r>
          <w:rPr>
            <w:webHidden/>
          </w:rPr>
          <w:fldChar w:fldCharType="separate"/>
        </w:r>
        <w:r w:rsidR="00E52DEF">
          <w:rPr>
            <w:webHidden/>
          </w:rPr>
          <w:t>23</w:t>
        </w:r>
        <w:r>
          <w:rPr>
            <w:webHidden/>
          </w:rPr>
          <w:fldChar w:fldCharType="end"/>
        </w:r>
      </w:hyperlink>
    </w:p>
    <w:p w14:paraId="5EABACCB" w14:textId="568E8CA7" w:rsidR="00720C09" w:rsidRDefault="00720C09">
      <w:pPr>
        <w:pStyle w:val="TDC3"/>
        <w:rPr>
          <w:rFonts w:asciiTheme="minorHAnsi" w:eastAsiaTheme="minorEastAsia" w:hAnsiTheme="minorHAnsi" w:cstheme="minorBidi"/>
          <w:i w:val="0"/>
          <w:iCs w:val="0"/>
          <w:kern w:val="2"/>
          <w:sz w:val="24"/>
          <w:szCs w:val="24"/>
          <w:lang w:val="es-CO" w:eastAsia="es-CO"/>
          <w14:ligatures w14:val="standardContextual"/>
        </w:rPr>
      </w:pPr>
      <w:hyperlink w:anchor="_Toc195778291" w:history="1">
        <w:r w:rsidRPr="00BD0B36">
          <w:rPr>
            <w:rStyle w:val="Hipervnculo"/>
            <w:b/>
            <w:bCs/>
          </w:rPr>
          <w:t>1.9.8.</w:t>
        </w:r>
        <w:r>
          <w:rPr>
            <w:rFonts w:asciiTheme="minorHAnsi" w:eastAsiaTheme="minorEastAsia" w:hAnsiTheme="minorHAnsi" w:cstheme="minorBidi"/>
            <w:i w:val="0"/>
            <w:iCs w:val="0"/>
            <w:kern w:val="2"/>
            <w:sz w:val="24"/>
            <w:szCs w:val="24"/>
            <w:lang w:val="es-CO" w:eastAsia="es-CO"/>
            <w14:ligatures w14:val="standardContextual"/>
          </w:rPr>
          <w:tab/>
        </w:r>
        <w:r w:rsidRPr="00BD0B36">
          <w:rPr>
            <w:rStyle w:val="Hipervnculo"/>
            <w:b/>
            <w:bCs/>
          </w:rPr>
          <w:t>Política De Información Como Un Activo</w:t>
        </w:r>
        <w:r>
          <w:rPr>
            <w:webHidden/>
          </w:rPr>
          <w:tab/>
        </w:r>
        <w:r>
          <w:rPr>
            <w:webHidden/>
          </w:rPr>
          <w:fldChar w:fldCharType="begin"/>
        </w:r>
        <w:r>
          <w:rPr>
            <w:webHidden/>
          </w:rPr>
          <w:instrText xml:space="preserve"> PAGEREF _Toc195778291 \h </w:instrText>
        </w:r>
        <w:r>
          <w:rPr>
            <w:webHidden/>
          </w:rPr>
        </w:r>
        <w:r>
          <w:rPr>
            <w:webHidden/>
          </w:rPr>
          <w:fldChar w:fldCharType="separate"/>
        </w:r>
        <w:r w:rsidR="00E52DEF">
          <w:rPr>
            <w:webHidden/>
          </w:rPr>
          <w:t>23</w:t>
        </w:r>
        <w:r>
          <w:rPr>
            <w:webHidden/>
          </w:rPr>
          <w:fldChar w:fldCharType="end"/>
        </w:r>
      </w:hyperlink>
    </w:p>
    <w:p w14:paraId="7B10C3FB" w14:textId="3F3F4F54" w:rsidR="00720C09" w:rsidRDefault="00720C09">
      <w:pPr>
        <w:pStyle w:val="TDC3"/>
        <w:rPr>
          <w:rFonts w:asciiTheme="minorHAnsi" w:eastAsiaTheme="minorEastAsia" w:hAnsiTheme="minorHAnsi" w:cstheme="minorBidi"/>
          <w:i w:val="0"/>
          <w:iCs w:val="0"/>
          <w:kern w:val="2"/>
          <w:sz w:val="24"/>
          <w:szCs w:val="24"/>
          <w:lang w:val="es-CO" w:eastAsia="es-CO"/>
          <w14:ligatures w14:val="standardContextual"/>
        </w:rPr>
      </w:pPr>
      <w:hyperlink w:anchor="_Toc195778292" w:history="1">
        <w:r w:rsidRPr="00BD0B36">
          <w:rPr>
            <w:rStyle w:val="Hipervnculo"/>
            <w:b/>
            <w:bCs/>
          </w:rPr>
          <w:t>1.9.9.</w:t>
        </w:r>
        <w:r>
          <w:rPr>
            <w:rFonts w:asciiTheme="minorHAnsi" w:eastAsiaTheme="minorEastAsia" w:hAnsiTheme="minorHAnsi" w:cstheme="minorBidi"/>
            <w:i w:val="0"/>
            <w:iCs w:val="0"/>
            <w:kern w:val="2"/>
            <w:sz w:val="24"/>
            <w:szCs w:val="24"/>
            <w:lang w:val="es-CO" w:eastAsia="es-CO"/>
            <w14:ligatures w14:val="standardContextual"/>
          </w:rPr>
          <w:tab/>
        </w:r>
        <w:r w:rsidRPr="00BD0B36">
          <w:rPr>
            <w:rStyle w:val="Hipervnculo"/>
            <w:b/>
            <w:bCs/>
          </w:rPr>
          <w:t>Política De Gestión De Servicios</w:t>
        </w:r>
        <w:r>
          <w:rPr>
            <w:webHidden/>
          </w:rPr>
          <w:tab/>
        </w:r>
        <w:r>
          <w:rPr>
            <w:webHidden/>
          </w:rPr>
          <w:fldChar w:fldCharType="begin"/>
        </w:r>
        <w:r>
          <w:rPr>
            <w:webHidden/>
          </w:rPr>
          <w:instrText xml:space="preserve"> PAGEREF _Toc195778292 \h </w:instrText>
        </w:r>
        <w:r>
          <w:rPr>
            <w:webHidden/>
          </w:rPr>
        </w:r>
        <w:r>
          <w:rPr>
            <w:webHidden/>
          </w:rPr>
          <w:fldChar w:fldCharType="separate"/>
        </w:r>
        <w:r w:rsidR="00E52DEF">
          <w:rPr>
            <w:webHidden/>
          </w:rPr>
          <w:t>24</w:t>
        </w:r>
        <w:r>
          <w:rPr>
            <w:webHidden/>
          </w:rPr>
          <w:fldChar w:fldCharType="end"/>
        </w:r>
      </w:hyperlink>
    </w:p>
    <w:p w14:paraId="4D3B6506" w14:textId="1139A926" w:rsidR="00720C09" w:rsidRDefault="00720C09">
      <w:pPr>
        <w:pStyle w:val="TDC3"/>
        <w:rPr>
          <w:rFonts w:asciiTheme="minorHAnsi" w:eastAsiaTheme="minorEastAsia" w:hAnsiTheme="minorHAnsi" w:cstheme="minorBidi"/>
          <w:i w:val="0"/>
          <w:iCs w:val="0"/>
          <w:kern w:val="2"/>
          <w:sz w:val="24"/>
          <w:szCs w:val="24"/>
          <w:lang w:val="es-CO" w:eastAsia="es-CO"/>
          <w14:ligatures w14:val="standardContextual"/>
        </w:rPr>
      </w:pPr>
      <w:hyperlink w:anchor="_Toc195778293" w:history="1">
        <w:r w:rsidRPr="00BD0B36">
          <w:rPr>
            <w:rStyle w:val="Hipervnculo"/>
            <w:b/>
            <w:bCs/>
          </w:rPr>
          <w:t>1.9.10.</w:t>
        </w:r>
        <w:r>
          <w:rPr>
            <w:rFonts w:asciiTheme="minorHAnsi" w:eastAsiaTheme="minorEastAsia" w:hAnsiTheme="minorHAnsi" w:cstheme="minorBidi"/>
            <w:i w:val="0"/>
            <w:iCs w:val="0"/>
            <w:kern w:val="2"/>
            <w:sz w:val="24"/>
            <w:szCs w:val="24"/>
            <w:lang w:val="es-CO" w:eastAsia="es-CO"/>
            <w14:ligatures w14:val="standardContextual"/>
          </w:rPr>
          <w:tab/>
        </w:r>
        <w:r w:rsidRPr="00BD0B36">
          <w:rPr>
            <w:rStyle w:val="Hipervnculo"/>
            <w:b/>
            <w:bCs/>
          </w:rPr>
          <w:t>Política de Gestión de Metadatos de la Información</w:t>
        </w:r>
        <w:r>
          <w:rPr>
            <w:webHidden/>
          </w:rPr>
          <w:tab/>
        </w:r>
        <w:r>
          <w:rPr>
            <w:webHidden/>
          </w:rPr>
          <w:fldChar w:fldCharType="begin"/>
        </w:r>
        <w:r>
          <w:rPr>
            <w:webHidden/>
          </w:rPr>
          <w:instrText xml:space="preserve"> PAGEREF _Toc195778293 \h </w:instrText>
        </w:r>
        <w:r>
          <w:rPr>
            <w:webHidden/>
          </w:rPr>
        </w:r>
        <w:r>
          <w:rPr>
            <w:webHidden/>
          </w:rPr>
          <w:fldChar w:fldCharType="separate"/>
        </w:r>
        <w:r w:rsidR="00E52DEF">
          <w:rPr>
            <w:webHidden/>
          </w:rPr>
          <w:t>24</w:t>
        </w:r>
        <w:r>
          <w:rPr>
            <w:webHidden/>
          </w:rPr>
          <w:fldChar w:fldCharType="end"/>
        </w:r>
      </w:hyperlink>
    </w:p>
    <w:p w14:paraId="7A9F864C" w14:textId="59E9082C" w:rsidR="00720C09" w:rsidRDefault="00720C09">
      <w:pPr>
        <w:pStyle w:val="TDC2"/>
        <w:tabs>
          <w:tab w:val="left" w:pos="1200"/>
          <w:tab w:val="right" w:leader="dot" w:pos="9396"/>
        </w:tabs>
        <w:rPr>
          <w:rFonts w:eastAsiaTheme="minorEastAsia" w:cstheme="minorBidi"/>
          <w:smallCaps w:val="0"/>
          <w:noProof/>
          <w:kern w:val="2"/>
          <w:sz w:val="24"/>
          <w:szCs w:val="24"/>
          <w:lang w:val="es-CO" w:eastAsia="es-CO"/>
          <w14:ligatures w14:val="standardContextual"/>
        </w:rPr>
      </w:pPr>
      <w:hyperlink w:anchor="_Toc195778294" w:history="1">
        <w:r w:rsidRPr="00BD0B36">
          <w:rPr>
            <w:rStyle w:val="Hipervnculo"/>
            <w:rFonts w:ascii="Verdana" w:hAnsi="Verdana"/>
            <w:b/>
            <w:bCs/>
            <w:noProof/>
          </w:rPr>
          <w:t>1.10.</w:t>
        </w:r>
        <w:r>
          <w:rPr>
            <w:rFonts w:eastAsiaTheme="minorEastAsia" w:cstheme="minorBidi"/>
            <w:smallCaps w:val="0"/>
            <w:noProof/>
            <w:kern w:val="2"/>
            <w:sz w:val="24"/>
            <w:szCs w:val="24"/>
            <w:lang w:val="es-CO" w:eastAsia="es-CO"/>
            <w14:ligatures w14:val="standardContextual"/>
          </w:rPr>
          <w:tab/>
        </w:r>
        <w:r w:rsidRPr="00BD0B36">
          <w:rPr>
            <w:rStyle w:val="Hipervnculo"/>
            <w:rFonts w:ascii="Verdana" w:hAnsi="Verdana"/>
            <w:b/>
            <w:bCs/>
            <w:noProof/>
          </w:rPr>
          <w:t>POLÍTICA DE LABORATORIO FORENSE</w:t>
        </w:r>
        <w:r>
          <w:rPr>
            <w:noProof/>
            <w:webHidden/>
          </w:rPr>
          <w:tab/>
        </w:r>
        <w:r>
          <w:rPr>
            <w:noProof/>
            <w:webHidden/>
          </w:rPr>
          <w:fldChar w:fldCharType="begin"/>
        </w:r>
        <w:r>
          <w:rPr>
            <w:noProof/>
            <w:webHidden/>
          </w:rPr>
          <w:instrText xml:space="preserve"> PAGEREF _Toc195778294 \h </w:instrText>
        </w:r>
        <w:r>
          <w:rPr>
            <w:noProof/>
            <w:webHidden/>
          </w:rPr>
        </w:r>
        <w:r>
          <w:rPr>
            <w:noProof/>
            <w:webHidden/>
          </w:rPr>
          <w:fldChar w:fldCharType="separate"/>
        </w:r>
        <w:r w:rsidR="00E52DEF">
          <w:rPr>
            <w:noProof/>
            <w:webHidden/>
          </w:rPr>
          <w:t>24</w:t>
        </w:r>
        <w:r>
          <w:rPr>
            <w:noProof/>
            <w:webHidden/>
          </w:rPr>
          <w:fldChar w:fldCharType="end"/>
        </w:r>
      </w:hyperlink>
    </w:p>
    <w:p w14:paraId="54EFF9C2" w14:textId="72401E86" w:rsidR="00720C09" w:rsidRDefault="00720C09">
      <w:pPr>
        <w:pStyle w:val="TDC2"/>
        <w:tabs>
          <w:tab w:val="left" w:pos="1200"/>
          <w:tab w:val="right" w:leader="dot" w:pos="9396"/>
        </w:tabs>
        <w:rPr>
          <w:rFonts w:eastAsiaTheme="minorEastAsia" w:cstheme="minorBidi"/>
          <w:smallCaps w:val="0"/>
          <w:noProof/>
          <w:kern w:val="2"/>
          <w:sz w:val="24"/>
          <w:szCs w:val="24"/>
          <w:lang w:val="es-CO" w:eastAsia="es-CO"/>
          <w14:ligatures w14:val="standardContextual"/>
        </w:rPr>
      </w:pPr>
      <w:hyperlink w:anchor="_Toc195778295" w:history="1">
        <w:r w:rsidRPr="00BD0B36">
          <w:rPr>
            <w:rStyle w:val="Hipervnculo"/>
            <w:rFonts w:ascii="Verdana" w:hAnsi="Verdana"/>
            <w:b/>
            <w:bCs/>
            <w:noProof/>
          </w:rPr>
          <w:t>1.11.</w:t>
        </w:r>
        <w:r>
          <w:rPr>
            <w:rFonts w:eastAsiaTheme="minorEastAsia" w:cstheme="minorBidi"/>
            <w:smallCaps w:val="0"/>
            <w:noProof/>
            <w:kern w:val="2"/>
            <w:sz w:val="24"/>
            <w:szCs w:val="24"/>
            <w:lang w:val="es-CO" w:eastAsia="es-CO"/>
            <w14:ligatures w14:val="standardContextual"/>
          </w:rPr>
          <w:tab/>
        </w:r>
        <w:r w:rsidRPr="00BD0B36">
          <w:rPr>
            <w:rStyle w:val="Hipervnculo"/>
            <w:rFonts w:ascii="Verdana" w:hAnsi="Verdana"/>
            <w:b/>
            <w:bCs/>
            <w:noProof/>
          </w:rPr>
          <w:t>POLÍTICA DE GOBIERNO DIGITAL</w:t>
        </w:r>
        <w:r>
          <w:rPr>
            <w:noProof/>
            <w:webHidden/>
          </w:rPr>
          <w:tab/>
        </w:r>
        <w:r>
          <w:rPr>
            <w:noProof/>
            <w:webHidden/>
          </w:rPr>
          <w:fldChar w:fldCharType="begin"/>
        </w:r>
        <w:r>
          <w:rPr>
            <w:noProof/>
            <w:webHidden/>
          </w:rPr>
          <w:instrText xml:space="preserve"> PAGEREF _Toc195778295 \h </w:instrText>
        </w:r>
        <w:r>
          <w:rPr>
            <w:noProof/>
            <w:webHidden/>
          </w:rPr>
        </w:r>
        <w:r>
          <w:rPr>
            <w:noProof/>
            <w:webHidden/>
          </w:rPr>
          <w:fldChar w:fldCharType="separate"/>
        </w:r>
        <w:r w:rsidR="00E52DEF">
          <w:rPr>
            <w:noProof/>
            <w:webHidden/>
          </w:rPr>
          <w:t>24</w:t>
        </w:r>
        <w:r>
          <w:rPr>
            <w:noProof/>
            <w:webHidden/>
          </w:rPr>
          <w:fldChar w:fldCharType="end"/>
        </w:r>
      </w:hyperlink>
    </w:p>
    <w:p w14:paraId="154D73E7" w14:textId="4A49D1A0" w:rsidR="00720C09" w:rsidRDefault="00720C09">
      <w:pPr>
        <w:pStyle w:val="TDC2"/>
        <w:tabs>
          <w:tab w:val="left" w:pos="1200"/>
          <w:tab w:val="right" w:leader="dot" w:pos="9396"/>
        </w:tabs>
        <w:rPr>
          <w:rFonts w:eastAsiaTheme="minorEastAsia" w:cstheme="minorBidi"/>
          <w:smallCaps w:val="0"/>
          <w:noProof/>
          <w:kern w:val="2"/>
          <w:sz w:val="24"/>
          <w:szCs w:val="24"/>
          <w:lang w:val="es-CO" w:eastAsia="es-CO"/>
          <w14:ligatures w14:val="standardContextual"/>
        </w:rPr>
      </w:pPr>
      <w:hyperlink w:anchor="_Toc195778296" w:history="1">
        <w:r w:rsidRPr="00BD0B36">
          <w:rPr>
            <w:rStyle w:val="Hipervnculo"/>
            <w:rFonts w:ascii="Verdana" w:hAnsi="Verdana"/>
            <w:b/>
            <w:bCs/>
            <w:noProof/>
          </w:rPr>
          <w:t>1.12.</w:t>
        </w:r>
        <w:r>
          <w:rPr>
            <w:rFonts w:eastAsiaTheme="minorEastAsia" w:cstheme="minorBidi"/>
            <w:smallCaps w:val="0"/>
            <w:noProof/>
            <w:kern w:val="2"/>
            <w:sz w:val="24"/>
            <w:szCs w:val="24"/>
            <w:lang w:val="es-CO" w:eastAsia="es-CO"/>
            <w14:ligatures w14:val="standardContextual"/>
          </w:rPr>
          <w:tab/>
        </w:r>
        <w:r w:rsidRPr="00BD0B36">
          <w:rPr>
            <w:rStyle w:val="Hipervnculo"/>
            <w:rFonts w:ascii="Verdana" w:hAnsi="Verdana"/>
            <w:b/>
            <w:bCs/>
            <w:noProof/>
          </w:rPr>
          <w:t>POLÍTICA DE SEGURIDAD DIGITAL</w:t>
        </w:r>
        <w:r>
          <w:rPr>
            <w:noProof/>
            <w:webHidden/>
          </w:rPr>
          <w:tab/>
        </w:r>
        <w:r>
          <w:rPr>
            <w:noProof/>
            <w:webHidden/>
          </w:rPr>
          <w:fldChar w:fldCharType="begin"/>
        </w:r>
        <w:r>
          <w:rPr>
            <w:noProof/>
            <w:webHidden/>
          </w:rPr>
          <w:instrText xml:space="preserve"> PAGEREF _Toc195778296 \h </w:instrText>
        </w:r>
        <w:r>
          <w:rPr>
            <w:noProof/>
            <w:webHidden/>
          </w:rPr>
        </w:r>
        <w:r>
          <w:rPr>
            <w:noProof/>
            <w:webHidden/>
          </w:rPr>
          <w:fldChar w:fldCharType="separate"/>
        </w:r>
        <w:r w:rsidR="00E52DEF">
          <w:rPr>
            <w:noProof/>
            <w:webHidden/>
          </w:rPr>
          <w:t>25</w:t>
        </w:r>
        <w:r>
          <w:rPr>
            <w:noProof/>
            <w:webHidden/>
          </w:rPr>
          <w:fldChar w:fldCharType="end"/>
        </w:r>
      </w:hyperlink>
    </w:p>
    <w:p w14:paraId="57641206" w14:textId="32BBE32B" w:rsidR="00720C09" w:rsidRDefault="00720C09">
      <w:pPr>
        <w:pStyle w:val="TDC2"/>
        <w:tabs>
          <w:tab w:val="left" w:pos="1200"/>
          <w:tab w:val="right" w:leader="dot" w:pos="9396"/>
        </w:tabs>
        <w:rPr>
          <w:rFonts w:eastAsiaTheme="minorEastAsia" w:cstheme="minorBidi"/>
          <w:smallCaps w:val="0"/>
          <w:noProof/>
          <w:kern w:val="2"/>
          <w:sz w:val="24"/>
          <w:szCs w:val="24"/>
          <w:lang w:val="es-CO" w:eastAsia="es-CO"/>
          <w14:ligatures w14:val="standardContextual"/>
        </w:rPr>
      </w:pPr>
      <w:hyperlink w:anchor="_Toc195778297" w:history="1">
        <w:r w:rsidRPr="00BD0B36">
          <w:rPr>
            <w:rStyle w:val="Hipervnculo"/>
            <w:rFonts w:ascii="Verdana" w:hAnsi="Verdana"/>
            <w:b/>
            <w:bCs/>
            <w:noProof/>
          </w:rPr>
          <w:t>1.13.</w:t>
        </w:r>
        <w:r>
          <w:rPr>
            <w:rFonts w:eastAsiaTheme="minorEastAsia" w:cstheme="minorBidi"/>
            <w:smallCaps w:val="0"/>
            <w:noProof/>
            <w:kern w:val="2"/>
            <w:sz w:val="24"/>
            <w:szCs w:val="24"/>
            <w:lang w:val="es-CO" w:eastAsia="es-CO"/>
            <w14:ligatures w14:val="standardContextual"/>
          </w:rPr>
          <w:tab/>
        </w:r>
        <w:r w:rsidRPr="00BD0B36">
          <w:rPr>
            <w:rStyle w:val="Hipervnculo"/>
            <w:rFonts w:ascii="Verdana" w:hAnsi="Verdana"/>
            <w:b/>
            <w:bCs/>
            <w:noProof/>
          </w:rPr>
          <w:t>POLÍTICA DE PROTECCIÓN DE DATOS PERSONALES</w:t>
        </w:r>
        <w:r>
          <w:rPr>
            <w:noProof/>
            <w:webHidden/>
          </w:rPr>
          <w:tab/>
        </w:r>
        <w:r>
          <w:rPr>
            <w:noProof/>
            <w:webHidden/>
          </w:rPr>
          <w:fldChar w:fldCharType="begin"/>
        </w:r>
        <w:r>
          <w:rPr>
            <w:noProof/>
            <w:webHidden/>
          </w:rPr>
          <w:instrText xml:space="preserve"> PAGEREF _Toc195778297 \h </w:instrText>
        </w:r>
        <w:r>
          <w:rPr>
            <w:noProof/>
            <w:webHidden/>
          </w:rPr>
        </w:r>
        <w:r>
          <w:rPr>
            <w:noProof/>
            <w:webHidden/>
          </w:rPr>
          <w:fldChar w:fldCharType="separate"/>
        </w:r>
        <w:r w:rsidR="00E52DEF">
          <w:rPr>
            <w:noProof/>
            <w:webHidden/>
          </w:rPr>
          <w:t>25</w:t>
        </w:r>
        <w:r>
          <w:rPr>
            <w:noProof/>
            <w:webHidden/>
          </w:rPr>
          <w:fldChar w:fldCharType="end"/>
        </w:r>
      </w:hyperlink>
    </w:p>
    <w:p w14:paraId="3514575B" w14:textId="36762504" w:rsidR="00720C09" w:rsidRDefault="00720C09">
      <w:pPr>
        <w:pStyle w:val="TDC2"/>
        <w:tabs>
          <w:tab w:val="left" w:pos="1200"/>
          <w:tab w:val="right" w:leader="dot" w:pos="9396"/>
        </w:tabs>
        <w:rPr>
          <w:rFonts w:eastAsiaTheme="minorEastAsia" w:cstheme="minorBidi"/>
          <w:smallCaps w:val="0"/>
          <w:noProof/>
          <w:kern w:val="2"/>
          <w:sz w:val="24"/>
          <w:szCs w:val="24"/>
          <w:lang w:val="es-CO" w:eastAsia="es-CO"/>
          <w14:ligatures w14:val="standardContextual"/>
        </w:rPr>
      </w:pPr>
      <w:hyperlink w:anchor="_Toc195778298" w:history="1">
        <w:r w:rsidRPr="00BD0B36">
          <w:rPr>
            <w:rStyle w:val="Hipervnculo"/>
            <w:rFonts w:ascii="Verdana" w:hAnsi="Verdana"/>
            <w:b/>
            <w:bCs/>
            <w:noProof/>
          </w:rPr>
          <w:t>1.14.</w:t>
        </w:r>
        <w:r>
          <w:rPr>
            <w:rFonts w:eastAsiaTheme="minorEastAsia" w:cstheme="minorBidi"/>
            <w:smallCaps w:val="0"/>
            <w:noProof/>
            <w:kern w:val="2"/>
            <w:sz w:val="24"/>
            <w:szCs w:val="24"/>
            <w:lang w:val="es-CO" w:eastAsia="es-CO"/>
            <w14:ligatures w14:val="standardContextual"/>
          </w:rPr>
          <w:tab/>
        </w:r>
        <w:r w:rsidRPr="00BD0B36">
          <w:rPr>
            <w:rStyle w:val="Hipervnculo"/>
            <w:rFonts w:ascii="Verdana" w:hAnsi="Verdana"/>
            <w:b/>
            <w:bCs/>
            <w:noProof/>
          </w:rPr>
          <w:t>POLÍTICAS DE SEGURIDAD Y SALUD EN EL TRABAJO</w:t>
        </w:r>
        <w:r>
          <w:rPr>
            <w:noProof/>
            <w:webHidden/>
          </w:rPr>
          <w:tab/>
        </w:r>
        <w:r>
          <w:rPr>
            <w:noProof/>
            <w:webHidden/>
          </w:rPr>
          <w:fldChar w:fldCharType="begin"/>
        </w:r>
        <w:r>
          <w:rPr>
            <w:noProof/>
            <w:webHidden/>
          </w:rPr>
          <w:instrText xml:space="preserve"> PAGEREF _Toc195778298 \h </w:instrText>
        </w:r>
        <w:r>
          <w:rPr>
            <w:noProof/>
            <w:webHidden/>
          </w:rPr>
        </w:r>
        <w:r>
          <w:rPr>
            <w:noProof/>
            <w:webHidden/>
          </w:rPr>
          <w:fldChar w:fldCharType="separate"/>
        </w:r>
        <w:r w:rsidR="00E52DEF">
          <w:rPr>
            <w:noProof/>
            <w:webHidden/>
          </w:rPr>
          <w:t>26</w:t>
        </w:r>
        <w:r>
          <w:rPr>
            <w:noProof/>
            <w:webHidden/>
          </w:rPr>
          <w:fldChar w:fldCharType="end"/>
        </w:r>
      </w:hyperlink>
    </w:p>
    <w:p w14:paraId="68681C77" w14:textId="035AB75B" w:rsidR="00720C09" w:rsidRDefault="00720C09">
      <w:pPr>
        <w:pStyle w:val="TDC2"/>
        <w:tabs>
          <w:tab w:val="left" w:pos="1200"/>
          <w:tab w:val="right" w:leader="dot" w:pos="9396"/>
        </w:tabs>
        <w:rPr>
          <w:rFonts w:eastAsiaTheme="minorEastAsia" w:cstheme="minorBidi"/>
          <w:smallCaps w:val="0"/>
          <w:noProof/>
          <w:kern w:val="2"/>
          <w:sz w:val="24"/>
          <w:szCs w:val="24"/>
          <w:lang w:val="es-CO" w:eastAsia="es-CO"/>
          <w14:ligatures w14:val="standardContextual"/>
        </w:rPr>
      </w:pPr>
      <w:hyperlink w:anchor="_Toc195778299" w:history="1">
        <w:r w:rsidRPr="00BD0B36">
          <w:rPr>
            <w:rStyle w:val="Hipervnculo"/>
            <w:rFonts w:ascii="Verdana" w:hAnsi="Verdana"/>
            <w:b/>
            <w:bCs/>
            <w:noProof/>
          </w:rPr>
          <w:t>1.15.</w:t>
        </w:r>
        <w:r>
          <w:rPr>
            <w:rFonts w:eastAsiaTheme="minorEastAsia" w:cstheme="minorBidi"/>
            <w:smallCaps w:val="0"/>
            <w:noProof/>
            <w:kern w:val="2"/>
            <w:sz w:val="24"/>
            <w:szCs w:val="24"/>
            <w:lang w:val="es-CO" w:eastAsia="es-CO"/>
            <w14:ligatures w14:val="standardContextual"/>
          </w:rPr>
          <w:tab/>
        </w:r>
        <w:r w:rsidRPr="00BD0B36">
          <w:rPr>
            <w:rStyle w:val="Hipervnculo"/>
            <w:rFonts w:ascii="Verdana" w:hAnsi="Verdana"/>
            <w:b/>
            <w:bCs/>
            <w:noProof/>
          </w:rPr>
          <w:t>POLÍTICA DE PREVENCIÓN DE CONSUMO DE TABACO Y SUS DERIVADOS, ALCOHOL Y SUSTANCIAS PSICÓACTIVAS.</w:t>
        </w:r>
        <w:r>
          <w:rPr>
            <w:noProof/>
            <w:webHidden/>
          </w:rPr>
          <w:tab/>
        </w:r>
        <w:r>
          <w:rPr>
            <w:noProof/>
            <w:webHidden/>
          </w:rPr>
          <w:fldChar w:fldCharType="begin"/>
        </w:r>
        <w:r>
          <w:rPr>
            <w:noProof/>
            <w:webHidden/>
          </w:rPr>
          <w:instrText xml:space="preserve"> PAGEREF _Toc195778299 \h </w:instrText>
        </w:r>
        <w:r>
          <w:rPr>
            <w:noProof/>
            <w:webHidden/>
          </w:rPr>
        </w:r>
        <w:r>
          <w:rPr>
            <w:noProof/>
            <w:webHidden/>
          </w:rPr>
          <w:fldChar w:fldCharType="separate"/>
        </w:r>
        <w:r w:rsidR="00E52DEF">
          <w:rPr>
            <w:noProof/>
            <w:webHidden/>
          </w:rPr>
          <w:t>27</w:t>
        </w:r>
        <w:r>
          <w:rPr>
            <w:noProof/>
            <w:webHidden/>
          </w:rPr>
          <w:fldChar w:fldCharType="end"/>
        </w:r>
      </w:hyperlink>
    </w:p>
    <w:p w14:paraId="7D18FC56" w14:textId="0091C908" w:rsidR="00720C09" w:rsidRDefault="00720C09">
      <w:pPr>
        <w:pStyle w:val="TDC2"/>
        <w:tabs>
          <w:tab w:val="left" w:pos="1200"/>
          <w:tab w:val="right" w:leader="dot" w:pos="9396"/>
        </w:tabs>
        <w:rPr>
          <w:rFonts w:eastAsiaTheme="minorEastAsia" w:cstheme="minorBidi"/>
          <w:smallCaps w:val="0"/>
          <w:noProof/>
          <w:kern w:val="2"/>
          <w:sz w:val="24"/>
          <w:szCs w:val="24"/>
          <w:lang w:val="es-CO" w:eastAsia="es-CO"/>
          <w14:ligatures w14:val="standardContextual"/>
        </w:rPr>
      </w:pPr>
      <w:hyperlink w:anchor="_Toc195778300" w:history="1">
        <w:r w:rsidRPr="00BD0B36">
          <w:rPr>
            <w:rStyle w:val="Hipervnculo"/>
            <w:rFonts w:ascii="Verdana" w:hAnsi="Verdana"/>
            <w:b/>
            <w:bCs/>
            <w:noProof/>
          </w:rPr>
          <w:t>1.16.</w:t>
        </w:r>
        <w:r>
          <w:rPr>
            <w:rFonts w:eastAsiaTheme="minorEastAsia" w:cstheme="minorBidi"/>
            <w:smallCaps w:val="0"/>
            <w:noProof/>
            <w:kern w:val="2"/>
            <w:sz w:val="24"/>
            <w:szCs w:val="24"/>
            <w:lang w:val="es-CO" w:eastAsia="es-CO"/>
            <w14:ligatures w14:val="standardContextual"/>
          </w:rPr>
          <w:tab/>
        </w:r>
        <w:r w:rsidRPr="00BD0B36">
          <w:rPr>
            <w:rStyle w:val="Hipervnculo"/>
            <w:rFonts w:ascii="Verdana" w:hAnsi="Verdana"/>
            <w:b/>
            <w:bCs/>
            <w:noProof/>
          </w:rPr>
          <w:t>POLÍTICA DE DIVERSIDAD, EQUIDAD, INCLUSIÓN, ELIMINACIÓN DE VIOLENCIAS Y NO DISCRIMINACIÓN</w:t>
        </w:r>
        <w:r>
          <w:rPr>
            <w:noProof/>
            <w:webHidden/>
          </w:rPr>
          <w:tab/>
        </w:r>
        <w:r>
          <w:rPr>
            <w:noProof/>
            <w:webHidden/>
          </w:rPr>
          <w:fldChar w:fldCharType="begin"/>
        </w:r>
        <w:r>
          <w:rPr>
            <w:noProof/>
            <w:webHidden/>
          </w:rPr>
          <w:instrText xml:space="preserve"> PAGEREF _Toc195778300 \h </w:instrText>
        </w:r>
        <w:r>
          <w:rPr>
            <w:noProof/>
            <w:webHidden/>
          </w:rPr>
        </w:r>
        <w:r>
          <w:rPr>
            <w:noProof/>
            <w:webHidden/>
          </w:rPr>
          <w:fldChar w:fldCharType="separate"/>
        </w:r>
        <w:r w:rsidR="00E52DEF">
          <w:rPr>
            <w:noProof/>
            <w:webHidden/>
          </w:rPr>
          <w:t>29</w:t>
        </w:r>
        <w:r>
          <w:rPr>
            <w:noProof/>
            <w:webHidden/>
          </w:rPr>
          <w:fldChar w:fldCharType="end"/>
        </w:r>
      </w:hyperlink>
    </w:p>
    <w:p w14:paraId="429559CA" w14:textId="0AF1173A" w:rsidR="00720C09" w:rsidRDefault="00720C09">
      <w:pPr>
        <w:pStyle w:val="TDC3"/>
        <w:rPr>
          <w:rFonts w:asciiTheme="minorHAnsi" w:eastAsiaTheme="minorEastAsia" w:hAnsiTheme="minorHAnsi" w:cstheme="minorBidi"/>
          <w:i w:val="0"/>
          <w:iCs w:val="0"/>
          <w:kern w:val="2"/>
          <w:sz w:val="24"/>
          <w:szCs w:val="24"/>
          <w:lang w:val="es-CO" w:eastAsia="es-CO"/>
          <w14:ligatures w14:val="standardContextual"/>
        </w:rPr>
      </w:pPr>
      <w:hyperlink w:anchor="_Toc195778301" w:history="1">
        <w:r w:rsidRPr="00BD0B36">
          <w:rPr>
            <w:rStyle w:val="Hipervnculo"/>
            <w:b/>
            <w:bCs/>
          </w:rPr>
          <w:t>1.16.1.</w:t>
        </w:r>
        <w:r>
          <w:rPr>
            <w:rFonts w:asciiTheme="minorHAnsi" w:eastAsiaTheme="minorEastAsia" w:hAnsiTheme="minorHAnsi" w:cstheme="minorBidi"/>
            <w:i w:val="0"/>
            <w:iCs w:val="0"/>
            <w:kern w:val="2"/>
            <w:sz w:val="24"/>
            <w:szCs w:val="24"/>
            <w:lang w:val="es-CO" w:eastAsia="es-CO"/>
            <w14:ligatures w14:val="standardContextual"/>
          </w:rPr>
          <w:tab/>
        </w:r>
        <w:r w:rsidRPr="00BD0B36">
          <w:rPr>
            <w:rStyle w:val="Hipervnculo"/>
            <w:b/>
            <w:bCs/>
          </w:rPr>
          <w:t>Principios</w:t>
        </w:r>
        <w:r>
          <w:rPr>
            <w:webHidden/>
          </w:rPr>
          <w:tab/>
        </w:r>
        <w:r>
          <w:rPr>
            <w:webHidden/>
          </w:rPr>
          <w:fldChar w:fldCharType="begin"/>
        </w:r>
        <w:r>
          <w:rPr>
            <w:webHidden/>
          </w:rPr>
          <w:instrText xml:space="preserve"> PAGEREF _Toc195778301 \h </w:instrText>
        </w:r>
        <w:r>
          <w:rPr>
            <w:webHidden/>
          </w:rPr>
        </w:r>
        <w:r>
          <w:rPr>
            <w:webHidden/>
          </w:rPr>
          <w:fldChar w:fldCharType="separate"/>
        </w:r>
        <w:r w:rsidR="00E52DEF">
          <w:rPr>
            <w:webHidden/>
          </w:rPr>
          <w:t>29</w:t>
        </w:r>
        <w:r>
          <w:rPr>
            <w:webHidden/>
          </w:rPr>
          <w:fldChar w:fldCharType="end"/>
        </w:r>
      </w:hyperlink>
    </w:p>
    <w:p w14:paraId="76A27F9C" w14:textId="5BB1FECA" w:rsidR="00720C09" w:rsidRDefault="00720C09">
      <w:pPr>
        <w:pStyle w:val="TDC3"/>
        <w:rPr>
          <w:rFonts w:asciiTheme="minorHAnsi" w:eastAsiaTheme="minorEastAsia" w:hAnsiTheme="minorHAnsi" w:cstheme="minorBidi"/>
          <w:i w:val="0"/>
          <w:iCs w:val="0"/>
          <w:kern w:val="2"/>
          <w:sz w:val="24"/>
          <w:szCs w:val="24"/>
          <w:lang w:val="es-CO" w:eastAsia="es-CO"/>
          <w14:ligatures w14:val="standardContextual"/>
        </w:rPr>
      </w:pPr>
      <w:hyperlink w:anchor="_Toc195778302" w:history="1">
        <w:r w:rsidRPr="00BD0B36">
          <w:rPr>
            <w:rStyle w:val="Hipervnculo"/>
            <w:b/>
            <w:bCs/>
          </w:rPr>
          <w:t>1.16.2.</w:t>
        </w:r>
        <w:r>
          <w:rPr>
            <w:rFonts w:asciiTheme="minorHAnsi" w:eastAsiaTheme="minorEastAsia" w:hAnsiTheme="minorHAnsi" w:cstheme="minorBidi"/>
            <w:i w:val="0"/>
            <w:iCs w:val="0"/>
            <w:kern w:val="2"/>
            <w:sz w:val="24"/>
            <w:szCs w:val="24"/>
            <w:lang w:val="es-CO" w:eastAsia="es-CO"/>
            <w14:ligatures w14:val="standardContextual"/>
          </w:rPr>
          <w:tab/>
        </w:r>
        <w:r w:rsidRPr="00BD0B36">
          <w:rPr>
            <w:rStyle w:val="Hipervnculo"/>
            <w:b/>
            <w:bCs/>
          </w:rPr>
          <w:t>Objetivos de la Política</w:t>
        </w:r>
        <w:r>
          <w:rPr>
            <w:webHidden/>
          </w:rPr>
          <w:tab/>
        </w:r>
        <w:r>
          <w:rPr>
            <w:webHidden/>
          </w:rPr>
          <w:fldChar w:fldCharType="begin"/>
        </w:r>
        <w:r>
          <w:rPr>
            <w:webHidden/>
          </w:rPr>
          <w:instrText xml:space="preserve"> PAGEREF _Toc195778302 \h </w:instrText>
        </w:r>
        <w:r>
          <w:rPr>
            <w:webHidden/>
          </w:rPr>
        </w:r>
        <w:r>
          <w:rPr>
            <w:webHidden/>
          </w:rPr>
          <w:fldChar w:fldCharType="separate"/>
        </w:r>
        <w:r w:rsidR="00E52DEF">
          <w:rPr>
            <w:webHidden/>
          </w:rPr>
          <w:t>32</w:t>
        </w:r>
        <w:r>
          <w:rPr>
            <w:webHidden/>
          </w:rPr>
          <w:fldChar w:fldCharType="end"/>
        </w:r>
      </w:hyperlink>
    </w:p>
    <w:p w14:paraId="53066CB8" w14:textId="4D716168" w:rsidR="00720C09" w:rsidRDefault="00720C09">
      <w:pPr>
        <w:pStyle w:val="TDC3"/>
        <w:rPr>
          <w:rFonts w:asciiTheme="minorHAnsi" w:eastAsiaTheme="minorEastAsia" w:hAnsiTheme="minorHAnsi" w:cstheme="minorBidi"/>
          <w:i w:val="0"/>
          <w:iCs w:val="0"/>
          <w:kern w:val="2"/>
          <w:sz w:val="24"/>
          <w:szCs w:val="24"/>
          <w:lang w:val="es-CO" w:eastAsia="es-CO"/>
          <w14:ligatures w14:val="standardContextual"/>
        </w:rPr>
      </w:pPr>
      <w:hyperlink w:anchor="_Toc195778303" w:history="1">
        <w:r w:rsidRPr="00BD0B36">
          <w:rPr>
            <w:rStyle w:val="Hipervnculo"/>
            <w:b/>
            <w:bCs/>
          </w:rPr>
          <w:t>1.16.3.</w:t>
        </w:r>
        <w:r>
          <w:rPr>
            <w:rFonts w:asciiTheme="minorHAnsi" w:eastAsiaTheme="minorEastAsia" w:hAnsiTheme="minorHAnsi" w:cstheme="minorBidi"/>
            <w:i w:val="0"/>
            <w:iCs w:val="0"/>
            <w:kern w:val="2"/>
            <w:sz w:val="24"/>
            <w:szCs w:val="24"/>
            <w:lang w:val="es-CO" w:eastAsia="es-CO"/>
            <w14:ligatures w14:val="standardContextual"/>
          </w:rPr>
          <w:tab/>
        </w:r>
        <w:r w:rsidRPr="00BD0B36">
          <w:rPr>
            <w:rStyle w:val="Hipervnculo"/>
            <w:b/>
            <w:bCs/>
          </w:rPr>
          <w:t>Alcance y Ámbito de Aplicación</w:t>
        </w:r>
        <w:r>
          <w:rPr>
            <w:webHidden/>
          </w:rPr>
          <w:tab/>
        </w:r>
        <w:r>
          <w:rPr>
            <w:webHidden/>
          </w:rPr>
          <w:fldChar w:fldCharType="begin"/>
        </w:r>
        <w:r>
          <w:rPr>
            <w:webHidden/>
          </w:rPr>
          <w:instrText xml:space="preserve"> PAGEREF _Toc195778303 \h </w:instrText>
        </w:r>
        <w:r>
          <w:rPr>
            <w:webHidden/>
          </w:rPr>
        </w:r>
        <w:r>
          <w:rPr>
            <w:webHidden/>
          </w:rPr>
          <w:fldChar w:fldCharType="separate"/>
        </w:r>
        <w:r w:rsidR="00E52DEF">
          <w:rPr>
            <w:webHidden/>
          </w:rPr>
          <w:t>33</w:t>
        </w:r>
        <w:r>
          <w:rPr>
            <w:webHidden/>
          </w:rPr>
          <w:fldChar w:fldCharType="end"/>
        </w:r>
      </w:hyperlink>
    </w:p>
    <w:p w14:paraId="3885C229" w14:textId="118662F8" w:rsidR="00720C09" w:rsidRDefault="00720C09">
      <w:pPr>
        <w:pStyle w:val="TDC1"/>
        <w:tabs>
          <w:tab w:val="left" w:pos="600"/>
          <w:tab w:val="right" w:leader="dot" w:pos="9396"/>
        </w:tabs>
        <w:rPr>
          <w:rFonts w:eastAsiaTheme="minorEastAsia" w:cstheme="minorBidi"/>
          <w:b w:val="0"/>
          <w:bCs w:val="0"/>
          <w:caps w:val="0"/>
          <w:noProof/>
          <w:kern w:val="2"/>
          <w:sz w:val="24"/>
          <w:szCs w:val="24"/>
          <w:lang w:val="es-CO" w:eastAsia="es-CO"/>
          <w14:ligatures w14:val="standardContextual"/>
        </w:rPr>
      </w:pPr>
      <w:hyperlink w:anchor="_Toc195778304" w:history="1">
        <w:r w:rsidRPr="00BD0B36">
          <w:rPr>
            <w:rStyle w:val="Hipervnculo"/>
            <w:rFonts w:ascii="Verdana" w:hAnsi="Verdana"/>
            <w:noProof/>
          </w:rPr>
          <w:t>2.</w:t>
        </w:r>
        <w:r>
          <w:rPr>
            <w:rFonts w:eastAsiaTheme="minorEastAsia" w:cstheme="minorBidi"/>
            <w:b w:val="0"/>
            <w:bCs w:val="0"/>
            <w:caps w:val="0"/>
            <w:noProof/>
            <w:kern w:val="2"/>
            <w:sz w:val="24"/>
            <w:szCs w:val="24"/>
            <w:lang w:val="es-CO" w:eastAsia="es-CO"/>
            <w14:ligatures w14:val="standardContextual"/>
          </w:rPr>
          <w:tab/>
        </w:r>
        <w:r w:rsidRPr="00BD0B36">
          <w:rPr>
            <w:rStyle w:val="Hipervnculo"/>
            <w:rFonts w:ascii="Verdana" w:hAnsi="Verdana"/>
            <w:noProof/>
          </w:rPr>
          <w:t>CONTROL DE CAMBIOS</w:t>
        </w:r>
        <w:r>
          <w:rPr>
            <w:noProof/>
            <w:webHidden/>
          </w:rPr>
          <w:tab/>
        </w:r>
        <w:r>
          <w:rPr>
            <w:noProof/>
            <w:webHidden/>
          </w:rPr>
          <w:fldChar w:fldCharType="begin"/>
        </w:r>
        <w:r>
          <w:rPr>
            <w:noProof/>
            <w:webHidden/>
          </w:rPr>
          <w:instrText xml:space="preserve"> PAGEREF _Toc195778304 \h </w:instrText>
        </w:r>
        <w:r>
          <w:rPr>
            <w:noProof/>
            <w:webHidden/>
          </w:rPr>
          <w:fldChar w:fldCharType="separate"/>
        </w:r>
        <w:r w:rsidR="00E52DEF">
          <w:rPr>
            <w:b w:val="0"/>
            <w:bCs w:val="0"/>
            <w:noProof/>
            <w:webHidden/>
          </w:rPr>
          <w:t>¡Error! Marcador no definido.</w:t>
        </w:r>
        <w:r>
          <w:rPr>
            <w:noProof/>
            <w:webHidden/>
          </w:rPr>
          <w:fldChar w:fldCharType="end"/>
        </w:r>
      </w:hyperlink>
    </w:p>
    <w:p w14:paraId="3313A62C" w14:textId="7E766746" w:rsidR="00FD3FB1" w:rsidRDefault="008F3FB7">
      <w:r>
        <w:fldChar w:fldCharType="end"/>
      </w:r>
    </w:p>
    <w:p w14:paraId="44DE1022" w14:textId="77777777" w:rsidR="009C5D48" w:rsidRPr="002F1039" w:rsidRDefault="009C5D48" w:rsidP="00BB62D6">
      <w:pPr>
        <w:spacing w:line="276" w:lineRule="auto"/>
        <w:rPr>
          <w:rFonts w:ascii="Verdana" w:eastAsia="Arial" w:hAnsi="Verdana" w:cs="Arial"/>
          <w:sz w:val="22"/>
          <w:szCs w:val="22"/>
          <w:lang w:val="es-CO"/>
        </w:rPr>
      </w:pPr>
    </w:p>
    <w:p w14:paraId="161DC99D" w14:textId="77777777" w:rsidR="009C5D48" w:rsidRPr="002F1039" w:rsidRDefault="009C5D48" w:rsidP="00BB62D6">
      <w:pPr>
        <w:spacing w:line="276" w:lineRule="auto"/>
        <w:rPr>
          <w:rFonts w:ascii="Verdana" w:eastAsia="Arial" w:hAnsi="Verdana" w:cs="Arial"/>
          <w:sz w:val="22"/>
          <w:szCs w:val="22"/>
          <w:lang w:val="es-CO"/>
        </w:rPr>
      </w:pPr>
    </w:p>
    <w:p w14:paraId="0FCC36AC" w14:textId="77777777" w:rsidR="009C5D48" w:rsidRPr="002F1039" w:rsidRDefault="009C5D48" w:rsidP="00BB62D6">
      <w:pPr>
        <w:spacing w:line="276" w:lineRule="auto"/>
        <w:rPr>
          <w:rFonts w:ascii="Verdana" w:hAnsi="Verdana" w:cs="Arial"/>
          <w:sz w:val="22"/>
          <w:szCs w:val="22"/>
          <w:lang w:val="es-CO"/>
        </w:rPr>
      </w:pPr>
    </w:p>
    <w:p w14:paraId="285A2586" w14:textId="77777777" w:rsidR="009C5D48" w:rsidRPr="002F1039" w:rsidRDefault="009C5D48" w:rsidP="00BB62D6">
      <w:pPr>
        <w:pStyle w:val="Textoindependiente3"/>
        <w:spacing w:line="276" w:lineRule="auto"/>
        <w:rPr>
          <w:rFonts w:ascii="Verdana" w:hAnsi="Verdana"/>
          <w:sz w:val="22"/>
          <w:szCs w:val="22"/>
        </w:rPr>
      </w:pPr>
    </w:p>
    <w:p w14:paraId="255E52A2" w14:textId="04E89525" w:rsidR="009C5D48" w:rsidRPr="002F1039" w:rsidRDefault="009C5D48" w:rsidP="00582FFC">
      <w:pPr>
        <w:pStyle w:val="Ttulo1"/>
        <w:numPr>
          <w:ilvl w:val="0"/>
          <w:numId w:val="8"/>
        </w:numPr>
        <w:spacing w:after="360" w:line="276" w:lineRule="auto"/>
        <w:ind w:left="567" w:hanging="567"/>
        <w:jc w:val="center"/>
        <w:rPr>
          <w:rFonts w:ascii="Verdana" w:hAnsi="Verdana"/>
          <w:sz w:val="22"/>
          <w:szCs w:val="22"/>
        </w:rPr>
      </w:pPr>
      <w:r w:rsidRPr="002F1039">
        <w:rPr>
          <w:rFonts w:ascii="Verdana" w:hAnsi="Verdana"/>
          <w:sz w:val="22"/>
          <w:szCs w:val="22"/>
        </w:rPr>
        <w:br w:type="page"/>
      </w:r>
      <w:bookmarkStart w:id="2" w:name="_Toc180575936"/>
      <w:bookmarkStart w:id="3" w:name="_Toc195778263"/>
      <w:r w:rsidRPr="002F1039">
        <w:rPr>
          <w:rFonts w:ascii="Verdana" w:hAnsi="Verdana"/>
          <w:sz w:val="22"/>
          <w:szCs w:val="22"/>
        </w:rPr>
        <w:lastRenderedPageBreak/>
        <w:t>POLÍTICAS DEL SISTEMA DE GESTION INTEGRADO</w:t>
      </w:r>
      <w:bookmarkEnd w:id="2"/>
      <w:bookmarkEnd w:id="3"/>
    </w:p>
    <w:p w14:paraId="1F5E981C" w14:textId="3633A77B" w:rsidR="009C5D48" w:rsidRPr="002F1039" w:rsidRDefault="009C5D48" w:rsidP="00BB62D6">
      <w:pPr>
        <w:pStyle w:val="NormalWeb"/>
        <w:spacing w:before="0" w:beforeAutospacing="0" w:after="0" w:afterAutospacing="0" w:line="276" w:lineRule="auto"/>
        <w:jc w:val="both"/>
        <w:rPr>
          <w:rFonts w:ascii="Verdana" w:hAnsi="Verdana" w:cs="Arial"/>
          <w:sz w:val="22"/>
          <w:szCs w:val="22"/>
        </w:rPr>
      </w:pPr>
      <w:r w:rsidRPr="002F1039">
        <w:rPr>
          <w:rFonts w:ascii="Verdana" w:hAnsi="Verdana" w:cs="Arial"/>
          <w:sz w:val="22"/>
          <w:szCs w:val="22"/>
        </w:rPr>
        <w:t>A continuación, la Superintendencia de Sociedades recopila todas las políticas que el SGI debe divulgar y cumplir como parte de la gestión de los sistemas certificados en la Entidad.</w:t>
      </w:r>
    </w:p>
    <w:p w14:paraId="32E333EA" w14:textId="2920AD52" w:rsidR="0001779C" w:rsidRPr="00BB62D6" w:rsidRDefault="009C5D48" w:rsidP="00582FFC">
      <w:pPr>
        <w:pStyle w:val="Prrafodelista"/>
        <w:numPr>
          <w:ilvl w:val="1"/>
          <w:numId w:val="14"/>
        </w:numPr>
        <w:spacing w:before="320" w:after="120" w:line="276" w:lineRule="auto"/>
        <w:ind w:left="1418" w:hanging="851"/>
        <w:outlineLvl w:val="1"/>
        <w:rPr>
          <w:rFonts w:ascii="Verdana" w:hAnsi="Verdana"/>
          <w:b/>
          <w:bCs/>
          <w:sz w:val="22"/>
          <w:szCs w:val="22"/>
        </w:rPr>
      </w:pPr>
      <w:bookmarkStart w:id="4" w:name="_Toc180575937"/>
      <w:bookmarkStart w:id="5" w:name="_Toc195778264"/>
      <w:r w:rsidRPr="00BB62D6">
        <w:rPr>
          <w:rFonts w:ascii="Verdana" w:hAnsi="Verdana"/>
          <w:b/>
          <w:bCs/>
          <w:sz w:val="22"/>
          <w:szCs w:val="22"/>
        </w:rPr>
        <w:t>POLÍTICA DEL SGI</w:t>
      </w:r>
      <w:bookmarkEnd w:id="4"/>
      <w:bookmarkEnd w:id="5"/>
    </w:p>
    <w:p w14:paraId="69CE51AA" w14:textId="10684ED0" w:rsidR="009C5D48" w:rsidRPr="002F1039" w:rsidRDefault="009C5D48" w:rsidP="00BB62D6">
      <w:pPr>
        <w:pStyle w:val="NormalWeb"/>
        <w:spacing w:before="0" w:beforeAutospacing="0" w:after="0" w:afterAutospacing="0" w:line="276" w:lineRule="auto"/>
        <w:jc w:val="both"/>
        <w:rPr>
          <w:rFonts w:ascii="Verdana" w:hAnsi="Verdana" w:cs="Arial"/>
          <w:sz w:val="22"/>
          <w:szCs w:val="22"/>
        </w:rPr>
      </w:pPr>
      <w:r w:rsidRPr="002F1039">
        <w:rPr>
          <w:rFonts w:ascii="Verdana" w:hAnsi="Verdana" w:cs="Arial"/>
          <w:sz w:val="22"/>
          <w:szCs w:val="22"/>
        </w:rPr>
        <w:t>La Superintendencia de Sociedades, con el fin contribuir a la preservación del orden público económico por medio de las funciones de fiscalización gubernamental sobre las sociedades comerciales y ejercer las facultades jurisdiccionales previstas en la ley, tanto en el ámbito de la insolvencia como en el de los conflictos societarios, se compromete con la implementación de un Sistema de Gestión Integrado (SGI)</w:t>
      </w:r>
      <w:r w:rsidR="00D73D2E" w:rsidRPr="002F1039">
        <w:rPr>
          <w:rFonts w:ascii="Verdana" w:hAnsi="Verdana" w:cs="Arial"/>
          <w:sz w:val="22"/>
          <w:szCs w:val="22"/>
        </w:rPr>
        <w:t xml:space="preserve">, </w:t>
      </w:r>
      <w:r w:rsidR="00D24825" w:rsidRPr="002F1039">
        <w:rPr>
          <w:rFonts w:ascii="Verdana" w:hAnsi="Verdana" w:cs="Arial"/>
          <w:sz w:val="22"/>
          <w:szCs w:val="22"/>
        </w:rPr>
        <w:t xml:space="preserve">considerando los </w:t>
      </w:r>
      <w:r w:rsidR="00AB52CD" w:rsidRPr="002F1039">
        <w:rPr>
          <w:rFonts w:ascii="Verdana" w:hAnsi="Verdana" w:cs="Arial"/>
          <w:sz w:val="22"/>
          <w:szCs w:val="22"/>
        </w:rPr>
        <w:t>temas</w:t>
      </w:r>
      <w:r w:rsidR="00D24825" w:rsidRPr="002F1039">
        <w:rPr>
          <w:rFonts w:ascii="Verdana" w:hAnsi="Verdana" w:cs="Arial"/>
          <w:sz w:val="22"/>
          <w:szCs w:val="22"/>
        </w:rPr>
        <w:t xml:space="preserve"> relacionados con el desarrollo sostenible,</w:t>
      </w:r>
      <w:r w:rsidRPr="002F1039">
        <w:rPr>
          <w:rFonts w:ascii="Verdana" w:hAnsi="Verdana" w:cs="Arial"/>
          <w:sz w:val="22"/>
          <w:szCs w:val="22"/>
        </w:rPr>
        <w:t xml:space="preserve"> que contempla los siguientes aspectos:</w:t>
      </w:r>
    </w:p>
    <w:p w14:paraId="2B1FDF8B" w14:textId="77777777" w:rsidR="009C5D48" w:rsidRPr="002F1039" w:rsidRDefault="009C5D48" w:rsidP="00AA4DE7">
      <w:pPr>
        <w:pStyle w:val="NormalWeb"/>
        <w:spacing w:before="0" w:beforeAutospacing="0" w:after="0" w:afterAutospacing="0" w:line="276" w:lineRule="auto"/>
        <w:jc w:val="both"/>
        <w:rPr>
          <w:rFonts w:ascii="Verdana" w:hAnsi="Verdana" w:cs="Arial"/>
          <w:sz w:val="22"/>
          <w:szCs w:val="22"/>
        </w:rPr>
      </w:pPr>
    </w:p>
    <w:p w14:paraId="00CFA9D9" w14:textId="77777777" w:rsidR="009C5D48" w:rsidRPr="002F1039" w:rsidRDefault="009C5D48" w:rsidP="00582FFC">
      <w:pPr>
        <w:pStyle w:val="NormalWeb"/>
        <w:numPr>
          <w:ilvl w:val="0"/>
          <w:numId w:val="3"/>
        </w:numPr>
        <w:spacing w:before="0" w:beforeAutospacing="0" w:after="0" w:afterAutospacing="0" w:line="276" w:lineRule="auto"/>
        <w:ind w:left="357" w:hanging="357"/>
        <w:jc w:val="both"/>
        <w:rPr>
          <w:rFonts w:ascii="Verdana" w:hAnsi="Verdana" w:cs="Arial"/>
          <w:sz w:val="22"/>
          <w:szCs w:val="22"/>
        </w:rPr>
      </w:pPr>
      <w:r w:rsidRPr="002F1039">
        <w:rPr>
          <w:rFonts w:ascii="Verdana" w:hAnsi="Verdana" w:cs="Arial"/>
          <w:sz w:val="22"/>
          <w:szCs w:val="22"/>
        </w:rPr>
        <w:t>Establecer relaciones equitativas y justas con los grupos de interés, mediante la determinación y el mantenimiento de mecanismos de comunicación que permitan el contacto con los mismos, en pro del aumento de su satisfacción.</w:t>
      </w:r>
    </w:p>
    <w:p w14:paraId="39B38ED9" w14:textId="77777777" w:rsidR="009C5D48" w:rsidRPr="002F1039" w:rsidRDefault="009C5D48" w:rsidP="00582FFC">
      <w:pPr>
        <w:pStyle w:val="NormalWeb"/>
        <w:numPr>
          <w:ilvl w:val="0"/>
          <w:numId w:val="3"/>
        </w:numPr>
        <w:spacing w:before="0" w:beforeAutospacing="0" w:after="0" w:afterAutospacing="0" w:line="276" w:lineRule="auto"/>
        <w:ind w:left="357" w:hanging="357"/>
        <w:jc w:val="both"/>
        <w:rPr>
          <w:rFonts w:ascii="Verdana" w:hAnsi="Verdana" w:cs="Arial"/>
          <w:sz w:val="22"/>
          <w:szCs w:val="22"/>
        </w:rPr>
      </w:pPr>
      <w:r w:rsidRPr="002F1039">
        <w:rPr>
          <w:rFonts w:ascii="Verdana" w:hAnsi="Verdana" w:cs="Arial"/>
          <w:sz w:val="22"/>
          <w:szCs w:val="22"/>
        </w:rPr>
        <w:t>Preservar la integridad, confidencialidad, disponibilidad y privacidad de los procesos, trámites, servicios, sistemas de información, infraestructura y en general todos los activos de información de la Entidad, a través de una gestión de riesgos efectiva que minimice el impacto de los incidentes que se generen sobre estos activos, para garantizar la continuidad del negocio frente a los incidentes y fortalecer la cultura de seguridad de la información en la Entidad.</w:t>
      </w:r>
    </w:p>
    <w:p w14:paraId="387BEA55" w14:textId="77777777" w:rsidR="009C5D48" w:rsidRPr="002F1039" w:rsidRDefault="009C5D48" w:rsidP="00582FFC">
      <w:pPr>
        <w:pStyle w:val="NormalWeb"/>
        <w:numPr>
          <w:ilvl w:val="0"/>
          <w:numId w:val="3"/>
        </w:numPr>
        <w:spacing w:before="0" w:beforeAutospacing="0" w:after="0" w:afterAutospacing="0" w:line="276" w:lineRule="auto"/>
        <w:ind w:left="357" w:hanging="357"/>
        <w:jc w:val="both"/>
        <w:rPr>
          <w:rFonts w:ascii="Verdana" w:hAnsi="Verdana" w:cs="Arial"/>
          <w:sz w:val="22"/>
          <w:szCs w:val="22"/>
        </w:rPr>
      </w:pPr>
      <w:r w:rsidRPr="002F1039">
        <w:rPr>
          <w:rFonts w:ascii="Verdana" w:hAnsi="Verdana" w:cs="Arial"/>
          <w:sz w:val="22"/>
          <w:szCs w:val="22"/>
        </w:rPr>
        <w:t>Proporcionar los recursos necesarios para la implementación y el funcionamiento del SGI y el mantenimiento de la infraestructura para el desarrollo de sus actividades.</w:t>
      </w:r>
    </w:p>
    <w:p w14:paraId="04D99979" w14:textId="77777777" w:rsidR="009C5D48" w:rsidRPr="002F1039" w:rsidRDefault="009C5D48" w:rsidP="00582FFC">
      <w:pPr>
        <w:pStyle w:val="NormalWeb"/>
        <w:numPr>
          <w:ilvl w:val="0"/>
          <w:numId w:val="3"/>
        </w:numPr>
        <w:spacing w:before="0" w:beforeAutospacing="0" w:after="0" w:afterAutospacing="0" w:line="276" w:lineRule="auto"/>
        <w:ind w:left="357" w:hanging="357"/>
        <w:jc w:val="both"/>
        <w:rPr>
          <w:rFonts w:ascii="Verdana" w:hAnsi="Verdana" w:cs="Arial"/>
          <w:sz w:val="22"/>
          <w:szCs w:val="22"/>
        </w:rPr>
      </w:pPr>
      <w:r w:rsidRPr="002F1039">
        <w:rPr>
          <w:rFonts w:ascii="Verdana" w:hAnsi="Verdana" w:cs="Arial"/>
          <w:sz w:val="22"/>
          <w:szCs w:val="22"/>
        </w:rPr>
        <w:t xml:space="preserve">Identificar y evaluar los aspectos ambientales de cada una de las actividades que realiza la Entidad, con el objetivo de minimizar los impactos derivados de éstas, por medio de la implementación de los programas de gestión ambiental, así como del cumplimiento de los requisitos legales y otros requisitos aplicables a la Entidad. </w:t>
      </w:r>
    </w:p>
    <w:p w14:paraId="2AE15B39" w14:textId="5347A10F" w:rsidR="009C5D48" w:rsidRPr="002F1039" w:rsidRDefault="009C5D48" w:rsidP="00582FFC">
      <w:pPr>
        <w:pStyle w:val="NormalWeb"/>
        <w:numPr>
          <w:ilvl w:val="0"/>
          <w:numId w:val="3"/>
        </w:numPr>
        <w:spacing w:before="0" w:beforeAutospacing="0" w:after="0" w:afterAutospacing="0" w:line="276" w:lineRule="auto"/>
        <w:ind w:left="357" w:hanging="357"/>
        <w:jc w:val="both"/>
        <w:rPr>
          <w:rFonts w:ascii="Verdana" w:hAnsi="Verdana" w:cs="Arial"/>
          <w:sz w:val="22"/>
          <w:szCs w:val="22"/>
        </w:rPr>
      </w:pPr>
      <w:r w:rsidRPr="002F1039">
        <w:rPr>
          <w:rFonts w:ascii="Verdana" w:hAnsi="Verdana" w:cs="Arial"/>
          <w:sz w:val="22"/>
          <w:szCs w:val="22"/>
        </w:rPr>
        <w:t xml:space="preserve">Identificar los riesgos ambientales que conlleva la ejecución de los procesos y promover las mejores prácticas de gestión para minimizarlos, </w:t>
      </w:r>
      <w:r w:rsidRPr="002F1039">
        <w:rPr>
          <w:rStyle w:val="Textoennegrita"/>
          <w:rFonts w:ascii="Verdana" w:eastAsia="Arial Unicode MS" w:hAnsi="Verdana" w:cs="Arial"/>
          <w:sz w:val="22"/>
          <w:szCs w:val="22"/>
        </w:rPr>
        <w:t xml:space="preserve">comprometidos con la protección del medio ambiente, incluida la prevención de la contaminación </w:t>
      </w:r>
      <w:r w:rsidRPr="002F1039">
        <w:rPr>
          <w:rFonts w:ascii="Verdana" w:hAnsi="Verdana" w:cs="Arial"/>
          <w:sz w:val="22"/>
          <w:szCs w:val="22"/>
        </w:rPr>
        <w:t>como clave para reducir la huella ecológica, y no limitado</w:t>
      </w:r>
      <w:r w:rsidR="0003723C">
        <w:rPr>
          <w:rFonts w:ascii="Verdana" w:hAnsi="Verdana" w:cs="Arial"/>
          <w:sz w:val="22"/>
          <w:szCs w:val="22"/>
        </w:rPr>
        <w:t xml:space="preserve"> </w:t>
      </w:r>
      <w:r w:rsidRPr="002F1039">
        <w:rPr>
          <w:rFonts w:ascii="Verdana" w:hAnsi="Verdana" w:cs="Arial"/>
          <w:sz w:val="22"/>
          <w:szCs w:val="22"/>
        </w:rPr>
        <w:lastRenderedPageBreak/>
        <w:t>solamente a la Entidad, sino difundiendo estas prácticas a los diversos grupos de interés, con el fin conjunto de la sostenibilidad.</w:t>
      </w:r>
    </w:p>
    <w:p w14:paraId="22757040" w14:textId="57798D7A" w:rsidR="009C5D48" w:rsidRPr="002F1039" w:rsidRDefault="009C5D48" w:rsidP="00582FFC">
      <w:pPr>
        <w:pStyle w:val="NormalWeb"/>
        <w:numPr>
          <w:ilvl w:val="0"/>
          <w:numId w:val="3"/>
        </w:numPr>
        <w:spacing w:before="0" w:beforeAutospacing="0" w:after="0" w:afterAutospacing="0" w:line="276" w:lineRule="auto"/>
        <w:ind w:left="357" w:hanging="357"/>
        <w:jc w:val="both"/>
        <w:rPr>
          <w:rFonts w:ascii="Verdana" w:hAnsi="Verdana" w:cs="Arial"/>
          <w:sz w:val="22"/>
          <w:szCs w:val="22"/>
        </w:rPr>
      </w:pPr>
      <w:r w:rsidRPr="002F1039">
        <w:rPr>
          <w:rFonts w:ascii="Verdana" w:hAnsi="Verdana" w:cs="Arial"/>
          <w:sz w:val="22"/>
          <w:szCs w:val="22"/>
        </w:rPr>
        <w:t>Velar por el respeto de los derechos humanos y</w:t>
      </w:r>
      <w:r w:rsidR="003434EB" w:rsidRPr="002F1039">
        <w:rPr>
          <w:rFonts w:ascii="Verdana" w:hAnsi="Verdana" w:cs="Arial"/>
          <w:sz w:val="22"/>
          <w:szCs w:val="22"/>
        </w:rPr>
        <w:t xml:space="preserve">, en especial, </w:t>
      </w:r>
      <w:r w:rsidRPr="002F1039">
        <w:rPr>
          <w:rFonts w:ascii="Verdana" w:hAnsi="Verdana" w:cs="Arial"/>
          <w:sz w:val="22"/>
          <w:szCs w:val="22"/>
        </w:rPr>
        <w:t xml:space="preserve">las prácticas de </w:t>
      </w:r>
      <w:r w:rsidR="003434EB" w:rsidRPr="002F1039">
        <w:rPr>
          <w:rFonts w:ascii="Verdana" w:hAnsi="Verdana" w:cs="Arial"/>
          <w:sz w:val="22"/>
          <w:szCs w:val="22"/>
        </w:rPr>
        <w:t>diversidad, equidad, inclusión</w:t>
      </w:r>
      <w:r w:rsidR="00AB52CD" w:rsidRPr="002F1039">
        <w:rPr>
          <w:rFonts w:ascii="Verdana" w:hAnsi="Verdana" w:cs="Arial"/>
          <w:sz w:val="22"/>
          <w:szCs w:val="22"/>
        </w:rPr>
        <w:t>, eliminación de violencias</w:t>
      </w:r>
      <w:r w:rsidR="003434EB" w:rsidRPr="002F1039">
        <w:rPr>
          <w:rFonts w:ascii="Verdana" w:hAnsi="Verdana" w:cs="Arial"/>
          <w:sz w:val="22"/>
          <w:szCs w:val="22"/>
        </w:rPr>
        <w:t xml:space="preserve"> y </w:t>
      </w:r>
      <w:r w:rsidRPr="002F1039">
        <w:rPr>
          <w:rFonts w:ascii="Verdana" w:hAnsi="Verdana" w:cs="Arial"/>
          <w:sz w:val="22"/>
          <w:szCs w:val="22"/>
        </w:rPr>
        <w:t>no discriminación.</w:t>
      </w:r>
    </w:p>
    <w:p w14:paraId="0E60193A" w14:textId="77777777" w:rsidR="009C5D48" w:rsidRPr="002F1039" w:rsidRDefault="009C5D48" w:rsidP="00582FFC">
      <w:pPr>
        <w:pStyle w:val="NormalWeb"/>
        <w:numPr>
          <w:ilvl w:val="0"/>
          <w:numId w:val="3"/>
        </w:numPr>
        <w:spacing w:before="0" w:beforeAutospacing="0" w:after="0" w:afterAutospacing="0" w:line="276" w:lineRule="auto"/>
        <w:ind w:left="357" w:hanging="357"/>
        <w:jc w:val="both"/>
        <w:rPr>
          <w:rFonts w:ascii="Verdana" w:hAnsi="Verdana" w:cs="Arial"/>
          <w:sz w:val="22"/>
          <w:szCs w:val="22"/>
        </w:rPr>
      </w:pPr>
      <w:r w:rsidRPr="002F1039">
        <w:rPr>
          <w:rFonts w:ascii="Verdana" w:hAnsi="Verdana" w:cs="Arial"/>
          <w:sz w:val="22"/>
          <w:szCs w:val="22"/>
        </w:rPr>
        <w:t>Asegurar el desarrollo de las competencias de los funcionarios, para mejorar continuamente la eficacia, eficiencia y efectividad de los procesos.</w:t>
      </w:r>
    </w:p>
    <w:p w14:paraId="17B46E9C" w14:textId="77777777" w:rsidR="009C5D48" w:rsidRPr="002F1039" w:rsidRDefault="009C5D48" w:rsidP="00582FFC">
      <w:pPr>
        <w:pStyle w:val="NormalWeb"/>
        <w:numPr>
          <w:ilvl w:val="0"/>
          <w:numId w:val="3"/>
        </w:numPr>
        <w:spacing w:before="0" w:beforeAutospacing="0" w:after="0" w:afterAutospacing="0" w:line="276" w:lineRule="auto"/>
        <w:ind w:left="357" w:hanging="357"/>
        <w:jc w:val="both"/>
        <w:rPr>
          <w:rFonts w:ascii="Verdana" w:hAnsi="Verdana" w:cs="Arial"/>
          <w:sz w:val="22"/>
          <w:szCs w:val="22"/>
        </w:rPr>
      </w:pPr>
      <w:r w:rsidRPr="002F1039">
        <w:rPr>
          <w:rFonts w:ascii="Verdana" w:hAnsi="Verdana" w:cs="Arial"/>
          <w:sz w:val="22"/>
          <w:szCs w:val="22"/>
        </w:rPr>
        <w:t>Declarar y apoyar las diferentes actividades que sustentan la integridad física y mental de los funcionarios, instaurando como prioritario el cumplimiento de los requisitos legales a nivel ocupacional, la identificación, control y minimización de los factores de riesgos laborales que puedan derivar en incidentes y/o accidentes de trabajo y enfermedades de origen laboral, entendiendo y aceptando que los funcionarios son parte imprescindible en el éxito de los procesos de la Entidad.</w:t>
      </w:r>
    </w:p>
    <w:p w14:paraId="0004146B" w14:textId="77777777" w:rsidR="009C5D48" w:rsidRPr="002F1039" w:rsidRDefault="009C5D48" w:rsidP="00BB62D6">
      <w:pPr>
        <w:pStyle w:val="NormalWeb"/>
        <w:spacing w:before="0" w:beforeAutospacing="0" w:after="0" w:afterAutospacing="0" w:line="276" w:lineRule="auto"/>
        <w:jc w:val="both"/>
        <w:rPr>
          <w:rFonts w:ascii="Verdana" w:hAnsi="Verdana" w:cs="Arial"/>
          <w:sz w:val="22"/>
          <w:szCs w:val="22"/>
        </w:rPr>
      </w:pPr>
    </w:p>
    <w:p w14:paraId="378FF3C2" w14:textId="77777777" w:rsidR="009C5D48" w:rsidRPr="002F1039" w:rsidRDefault="009C5D48" w:rsidP="00BB62D6">
      <w:pPr>
        <w:pStyle w:val="NormalWeb"/>
        <w:spacing w:before="0" w:beforeAutospacing="0" w:after="0" w:afterAutospacing="0" w:line="276" w:lineRule="auto"/>
        <w:jc w:val="both"/>
        <w:rPr>
          <w:rFonts w:ascii="Verdana" w:hAnsi="Verdana" w:cs="Arial"/>
          <w:sz w:val="22"/>
          <w:szCs w:val="22"/>
        </w:rPr>
      </w:pPr>
      <w:r w:rsidRPr="002F1039">
        <w:rPr>
          <w:rFonts w:ascii="Verdana" w:hAnsi="Verdana" w:cs="Arial"/>
          <w:sz w:val="22"/>
          <w:szCs w:val="22"/>
        </w:rPr>
        <w:t>Todo esto en el cumplimiento de la normativa vigente, dentro de un marco de ética y transparencia.</w:t>
      </w:r>
    </w:p>
    <w:p w14:paraId="675817FB" w14:textId="33039E09" w:rsidR="009C5D48" w:rsidRPr="00BB62D6" w:rsidRDefault="009C5D48" w:rsidP="00582FFC">
      <w:pPr>
        <w:pStyle w:val="Prrafodelista"/>
        <w:numPr>
          <w:ilvl w:val="2"/>
          <w:numId w:val="14"/>
        </w:numPr>
        <w:spacing w:before="320" w:after="120" w:line="276" w:lineRule="auto"/>
        <w:ind w:left="1134" w:hanging="1134"/>
        <w:outlineLvl w:val="2"/>
        <w:rPr>
          <w:rFonts w:ascii="Verdana" w:hAnsi="Verdana"/>
          <w:b/>
          <w:bCs/>
          <w:sz w:val="22"/>
          <w:szCs w:val="22"/>
        </w:rPr>
      </w:pPr>
      <w:bookmarkStart w:id="6" w:name="_Toc180575938"/>
      <w:bookmarkStart w:id="7" w:name="_Toc195778265"/>
      <w:r w:rsidRPr="00BB62D6">
        <w:rPr>
          <w:rFonts w:ascii="Verdana" w:hAnsi="Verdana"/>
          <w:b/>
          <w:bCs/>
          <w:sz w:val="22"/>
          <w:szCs w:val="22"/>
        </w:rPr>
        <w:t>Incumplimiento de las Políticas:</w:t>
      </w:r>
      <w:bookmarkEnd w:id="6"/>
      <w:bookmarkEnd w:id="7"/>
    </w:p>
    <w:p w14:paraId="53FD9623" w14:textId="77777777" w:rsidR="009C5D48" w:rsidRPr="002F1039" w:rsidRDefault="009C5D48" w:rsidP="00BB62D6">
      <w:pPr>
        <w:pStyle w:val="Textonormal"/>
        <w:ind w:left="0" w:right="0"/>
        <w:rPr>
          <w:rFonts w:ascii="Verdana" w:hAnsi="Verdana"/>
          <w:sz w:val="22"/>
          <w:szCs w:val="22"/>
        </w:rPr>
      </w:pPr>
      <w:r w:rsidRPr="002F1039">
        <w:rPr>
          <w:rFonts w:ascii="Verdana" w:hAnsi="Verdana"/>
          <w:sz w:val="22"/>
          <w:szCs w:val="22"/>
        </w:rPr>
        <w:t xml:space="preserve">Cualquier empleado, contratista y/o tercero que sea encontrado infringiendo las políticas resultará en acciones de tipo disciplinario o contractual, que pueden incluir, más no estar limitadas a: </w:t>
      </w:r>
    </w:p>
    <w:p w14:paraId="4275B0A1" w14:textId="77777777" w:rsidR="009C5D48" w:rsidRPr="002F1039" w:rsidRDefault="009C5D48" w:rsidP="00BB62D6">
      <w:pPr>
        <w:pStyle w:val="NormalWeb"/>
        <w:spacing w:before="0" w:beforeAutospacing="0" w:after="0" w:afterAutospacing="0" w:line="276" w:lineRule="auto"/>
        <w:jc w:val="both"/>
        <w:rPr>
          <w:rFonts w:ascii="Verdana" w:hAnsi="Verdana" w:cs="Arial"/>
          <w:sz w:val="22"/>
          <w:szCs w:val="22"/>
        </w:rPr>
      </w:pPr>
    </w:p>
    <w:p w14:paraId="3805EA41" w14:textId="77777777" w:rsidR="009C5D48" w:rsidRPr="00066D3C" w:rsidRDefault="009C5D48" w:rsidP="00582FFC">
      <w:pPr>
        <w:pStyle w:val="NormalWeb"/>
        <w:numPr>
          <w:ilvl w:val="0"/>
          <w:numId w:val="3"/>
        </w:numPr>
        <w:spacing w:before="0" w:beforeAutospacing="0" w:after="0" w:afterAutospacing="0" w:line="276" w:lineRule="auto"/>
        <w:ind w:left="357" w:hanging="357"/>
        <w:jc w:val="both"/>
        <w:rPr>
          <w:rFonts w:ascii="Verdana" w:hAnsi="Verdana" w:cs="Arial"/>
          <w:sz w:val="22"/>
          <w:szCs w:val="22"/>
        </w:rPr>
      </w:pPr>
      <w:r w:rsidRPr="00066D3C">
        <w:rPr>
          <w:rFonts w:ascii="Verdana" w:hAnsi="Verdana" w:cs="Arial"/>
          <w:sz w:val="22"/>
          <w:szCs w:val="22"/>
        </w:rPr>
        <w:t xml:space="preserve">Acción de tipo disciplinario según los lineamientos establecidos por el Código Sustantivo del Trabajo, las Cláusulas Especiales que se establezcan con los empleados en sus Contratos Laborales y/o todo aquello que según las leyes colombianas definan como acciones disciplinarias patronales.  </w:t>
      </w:r>
    </w:p>
    <w:p w14:paraId="55F88A51" w14:textId="77777777" w:rsidR="009C5D48" w:rsidRPr="002F1039" w:rsidRDefault="009C5D48" w:rsidP="00582FFC">
      <w:pPr>
        <w:pStyle w:val="NormalWeb"/>
        <w:numPr>
          <w:ilvl w:val="0"/>
          <w:numId w:val="3"/>
        </w:numPr>
        <w:spacing w:before="0" w:beforeAutospacing="0" w:after="0" w:afterAutospacing="0" w:line="276" w:lineRule="auto"/>
        <w:ind w:left="357" w:hanging="357"/>
        <w:jc w:val="both"/>
        <w:rPr>
          <w:rFonts w:ascii="Verdana" w:hAnsi="Verdana" w:cs="Arial"/>
          <w:sz w:val="22"/>
          <w:szCs w:val="22"/>
        </w:rPr>
      </w:pPr>
      <w:r w:rsidRPr="002F1039">
        <w:rPr>
          <w:rFonts w:ascii="Verdana" w:hAnsi="Verdana" w:cs="Arial"/>
          <w:sz w:val="22"/>
          <w:szCs w:val="22"/>
        </w:rPr>
        <w:t>Terminación del contrato o relación laboral (Basadas en las disposiciones emitidas por las leyes colombianas en materia laboral).</w:t>
      </w:r>
    </w:p>
    <w:p w14:paraId="3ADF22F0" w14:textId="77777777" w:rsidR="009C5D48" w:rsidRPr="00D56C03" w:rsidRDefault="009C5D48" w:rsidP="00582FFC">
      <w:pPr>
        <w:pStyle w:val="NormalWeb"/>
        <w:numPr>
          <w:ilvl w:val="0"/>
          <w:numId w:val="3"/>
        </w:numPr>
        <w:spacing w:before="0" w:beforeAutospacing="0" w:after="0" w:afterAutospacing="0" w:line="276" w:lineRule="auto"/>
        <w:ind w:left="357" w:hanging="357"/>
        <w:jc w:val="both"/>
        <w:rPr>
          <w:rFonts w:ascii="Verdana" w:hAnsi="Verdana" w:cs="Arial"/>
          <w:sz w:val="22"/>
          <w:szCs w:val="22"/>
          <w:lang w:val="pt-BR"/>
        </w:rPr>
      </w:pPr>
      <w:r w:rsidRPr="00D56C03">
        <w:rPr>
          <w:rFonts w:ascii="Verdana" w:hAnsi="Verdana" w:cs="Arial"/>
          <w:sz w:val="22"/>
          <w:szCs w:val="22"/>
          <w:lang w:val="pt-BR"/>
        </w:rPr>
        <w:t>Demanda de tipo civil o penal.</w:t>
      </w:r>
    </w:p>
    <w:p w14:paraId="0C4F91E9" w14:textId="77777777" w:rsidR="009C5D48" w:rsidRPr="00BB62D6" w:rsidRDefault="009C5D48" w:rsidP="00582FFC">
      <w:pPr>
        <w:pStyle w:val="Prrafodelista"/>
        <w:numPr>
          <w:ilvl w:val="1"/>
          <w:numId w:val="14"/>
        </w:numPr>
        <w:spacing w:before="320" w:after="120" w:line="276" w:lineRule="auto"/>
        <w:ind w:left="1418" w:hanging="851"/>
        <w:outlineLvl w:val="1"/>
        <w:rPr>
          <w:rFonts w:ascii="Verdana" w:hAnsi="Verdana"/>
          <w:b/>
          <w:bCs/>
          <w:sz w:val="22"/>
          <w:szCs w:val="22"/>
        </w:rPr>
      </w:pPr>
      <w:bookmarkStart w:id="8" w:name="_Toc180575939"/>
      <w:bookmarkStart w:id="9" w:name="_Toc195778266"/>
      <w:r w:rsidRPr="00BB62D6">
        <w:rPr>
          <w:rFonts w:ascii="Verdana" w:hAnsi="Verdana"/>
          <w:b/>
          <w:bCs/>
          <w:sz w:val="22"/>
          <w:szCs w:val="22"/>
        </w:rPr>
        <w:t>POLÍTICAS DE GESTIÓN Y DESEMPEÑO INSTITUCIONAL</w:t>
      </w:r>
      <w:bookmarkEnd w:id="8"/>
      <w:bookmarkEnd w:id="9"/>
    </w:p>
    <w:p w14:paraId="255A6A4C" w14:textId="77777777" w:rsidR="009C5D48" w:rsidRPr="002F1039" w:rsidRDefault="009C5D48" w:rsidP="00BB62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rPr>
          <w:rFonts w:ascii="Verdana" w:eastAsia="Calibri" w:hAnsi="Verdana" w:cs="Arial"/>
          <w:sz w:val="22"/>
          <w:szCs w:val="22"/>
          <w:lang w:val="es-CO" w:eastAsia="es-CO"/>
        </w:rPr>
      </w:pPr>
      <w:r w:rsidRPr="002F1039">
        <w:rPr>
          <w:rFonts w:ascii="Verdana" w:eastAsia="Calibri" w:hAnsi="Verdana" w:cs="Arial"/>
          <w:sz w:val="22"/>
          <w:szCs w:val="22"/>
          <w:lang w:val="es-CO" w:eastAsia="es-CO"/>
        </w:rPr>
        <w:t xml:space="preserve">La superintendencia se compromete a implementar los lineamientos que dan cumplimiento al marco normativo para la aplicación de las 17 políticas para la implementación adecuada y fácil del Modelo, establecidas en el Manual Operativo del Modelo Integrado de Planeación y Gestión, emitido por el Departamento Administrativo de la Función Pública apalancada en el Decreto 1499 de 2017. </w:t>
      </w:r>
    </w:p>
    <w:p w14:paraId="32511D75" w14:textId="77777777" w:rsidR="009C5D48" w:rsidRPr="002F1039" w:rsidRDefault="009C5D48" w:rsidP="00BB62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rPr>
          <w:rFonts w:ascii="Verdana" w:eastAsia="Calibri" w:hAnsi="Verdana" w:cs="Arial"/>
          <w:sz w:val="22"/>
          <w:szCs w:val="22"/>
          <w:lang w:val="es-CO" w:eastAsia="es-CO"/>
        </w:rPr>
      </w:pPr>
      <w:r w:rsidRPr="002F1039">
        <w:rPr>
          <w:rFonts w:ascii="Verdana" w:eastAsia="Calibri" w:hAnsi="Verdana" w:cs="Arial"/>
          <w:sz w:val="22"/>
          <w:szCs w:val="22"/>
          <w:lang w:val="es-CO" w:eastAsia="es-CO"/>
        </w:rPr>
        <w:t>Las políticas adoptadas son las siguientes:</w:t>
      </w:r>
    </w:p>
    <w:p w14:paraId="6CE3D337" w14:textId="77777777" w:rsidR="009C5D48" w:rsidRPr="002F1039" w:rsidRDefault="009C5D48" w:rsidP="00BB62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rPr>
          <w:rFonts w:ascii="Verdana" w:eastAsia="Calibri" w:hAnsi="Verdana" w:cs="Arial"/>
          <w:sz w:val="22"/>
          <w:szCs w:val="22"/>
          <w:lang w:val="es-CO" w:eastAsia="es-CO"/>
        </w:rPr>
      </w:pPr>
    </w:p>
    <w:p w14:paraId="7B2ACA48" w14:textId="3ECEAA4D" w:rsidR="009C5D48" w:rsidRPr="002F1039" w:rsidRDefault="009C5D48" w:rsidP="00582FFC">
      <w:pPr>
        <w:numPr>
          <w:ilvl w:val="0"/>
          <w:numId w:val="12"/>
        </w:num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ind w:left="567" w:hanging="567"/>
        <w:rPr>
          <w:rFonts w:ascii="Verdana" w:hAnsi="Verdana" w:cs="Arial"/>
          <w:sz w:val="22"/>
          <w:szCs w:val="22"/>
        </w:rPr>
      </w:pPr>
      <w:r w:rsidRPr="002F1039">
        <w:rPr>
          <w:rFonts w:ascii="Verdana" w:hAnsi="Verdana" w:cs="Arial"/>
          <w:b/>
          <w:bCs/>
          <w:sz w:val="22"/>
          <w:szCs w:val="22"/>
        </w:rPr>
        <w:t>Política de Gestión Estratégica del Talento Humano:</w:t>
      </w:r>
      <w:r w:rsidRPr="002F1039">
        <w:rPr>
          <w:rFonts w:ascii="Verdana" w:hAnsi="Verdana" w:cs="Arial"/>
          <w:sz w:val="22"/>
          <w:szCs w:val="22"/>
        </w:rPr>
        <w:t xml:space="preserve"> El propósito de esta</w:t>
      </w:r>
      <w:r w:rsidR="0004669F" w:rsidRPr="002F1039">
        <w:rPr>
          <w:rFonts w:ascii="Verdana" w:hAnsi="Verdana" w:cs="Arial"/>
          <w:sz w:val="22"/>
          <w:szCs w:val="22"/>
        </w:rPr>
        <w:t xml:space="preserve"> </w:t>
      </w:r>
      <w:r w:rsidRPr="002F1039">
        <w:rPr>
          <w:rFonts w:ascii="Verdana" w:hAnsi="Verdana" w:cs="Arial"/>
          <w:sz w:val="22"/>
          <w:szCs w:val="22"/>
        </w:rPr>
        <w:t xml:space="preserve">política es permitir que la Superintendencia cuente con talento humano integral, idóneo, comprometido y transparente, que contribuya a cumplir con la misión institucional y los fines del Estado, para lograr su propio desarrollo personal y laboral. </w:t>
      </w:r>
    </w:p>
    <w:p w14:paraId="339F1C2D" w14:textId="77777777" w:rsidR="009C5D48" w:rsidRPr="002F1039" w:rsidRDefault="009C5D48" w:rsidP="00BB62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rPr>
          <w:rFonts w:ascii="Verdana" w:hAnsi="Verdana" w:cs="Arial"/>
          <w:sz w:val="22"/>
          <w:szCs w:val="22"/>
        </w:rPr>
      </w:pPr>
    </w:p>
    <w:p w14:paraId="7A08B31A" w14:textId="77777777" w:rsidR="009C5D48" w:rsidRPr="002F1039" w:rsidRDefault="009C5D48" w:rsidP="00582FFC">
      <w:pPr>
        <w:numPr>
          <w:ilvl w:val="0"/>
          <w:numId w:val="12"/>
        </w:num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ind w:left="567" w:hanging="567"/>
        <w:rPr>
          <w:rFonts w:ascii="Verdana" w:hAnsi="Verdana" w:cs="Arial"/>
          <w:sz w:val="22"/>
          <w:szCs w:val="22"/>
        </w:rPr>
      </w:pPr>
      <w:r w:rsidRPr="002F1039">
        <w:rPr>
          <w:rFonts w:ascii="Verdana" w:hAnsi="Verdana" w:cs="Arial"/>
          <w:b/>
          <w:bCs/>
          <w:sz w:val="22"/>
          <w:szCs w:val="22"/>
        </w:rPr>
        <w:t>Política de Integridad</w:t>
      </w:r>
      <w:r w:rsidRPr="002F1039">
        <w:rPr>
          <w:rFonts w:ascii="Verdana" w:hAnsi="Verdana" w:cs="Arial"/>
          <w:sz w:val="22"/>
          <w:szCs w:val="22"/>
        </w:rPr>
        <w:t>: El propósito de esta política es desarrollar mecanismos que faciliten la institucionalización de la política de integridad en la Superintendencia con miras a garantizar un comportamiento probo de los servidores públicos y controlar las conductas de corrupción que afectan el logro de los fines esenciales del Estado.</w:t>
      </w:r>
    </w:p>
    <w:p w14:paraId="3ACBD499" w14:textId="77777777" w:rsidR="009C5D48" w:rsidRPr="002F1039" w:rsidRDefault="009C5D48" w:rsidP="00BB62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rPr>
          <w:rFonts w:ascii="Verdana" w:hAnsi="Verdana" w:cs="Arial"/>
          <w:sz w:val="22"/>
          <w:szCs w:val="22"/>
        </w:rPr>
      </w:pPr>
    </w:p>
    <w:p w14:paraId="38A7B7A4" w14:textId="77777777" w:rsidR="009C5D48" w:rsidRPr="002F1039" w:rsidRDefault="009C5D48" w:rsidP="00582FFC">
      <w:pPr>
        <w:numPr>
          <w:ilvl w:val="0"/>
          <w:numId w:val="12"/>
        </w:num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ind w:left="567" w:hanging="567"/>
        <w:rPr>
          <w:rFonts w:ascii="Verdana" w:hAnsi="Verdana" w:cs="Arial"/>
          <w:sz w:val="22"/>
          <w:szCs w:val="22"/>
        </w:rPr>
      </w:pPr>
      <w:r w:rsidRPr="002F1039">
        <w:rPr>
          <w:rFonts w:ascii="Verdana" w:hAnsi="Verdana" w:cs="Arial"/>
          <w:b/>
          <w:bCs/>
          <w:sz w:val="22"/>
          <w:szCs w:val="22"/>
        </w:rPr>
        <w:t>Política de Planeación institucional</w:t>
      </w:r>
      <w:r w:rsidRPr="002F1039">
        <w:rPr>
          <w:rFonts w:ascii="Verdana" w:hAnsi="Verdana" w:cs="Arial"/>
          <w:sz w:val="22"/>
          <w:szCs w:val="22"/>
        </w:rPr>
        <w:t>: El propósito de esta política es permitir que la Superintendencia definan la ruta estratégica y operativa que guiará la gestión de la entidad, con miras a satisfacer las necesidades de sus grupos de valor.</w:t>
      </w:r>
    </w:p>
    <w:p w14:paraId="153CE20D" w14:textId="77777777" w:rsidR="009C5D48" w:rsidRPr="002F1039" w:rsidRDefault="009C5D48" w:rsidP="00BB62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rPr>
          <w:rFonts w:ascii="Verdana" w:hAnsi="Verdana" w:cs="Arial"/>
          <w:sz w:val="22"/>
          <w:szCs w:val="22"/>
        </w:rPr>
      </w:pPr>
    </w:p>
    <w:p w14:paraId="5BB8CD89" w14:textId="77777777" w:rsidR="009C5D48" w:rsidRPr="002F1039" w:rsidRDefault="009C5D48" w:rsidP="00582FFC">
      <w:pPr>
        <w:numPr>
          <w:ilvl w:val="0"/>
          <w:numId w:val="12"/>
        </w:num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ind w:left="567" w:hanging="567"/>
        <w:rPr>
          <w:rFonts w:ascii="Verdana" w:hAnsi="Verdana" w:cs="Arial"/>
          <w:sz w:val="22"/>
          <w:szCs w:val="22"/>
        </w:rPr>
      </w:pPr>
      <w:r w:rsidRPr="002F1039">
        <w:rPr>
          <w:rFonts w:ascii="Verdana" w:hAnsi="Verdana" w:cs="Arial"/>
          <w:b/>
          <w:bCs/>
          <w:sz w:val="22"/>
          <w:szCs w:val="22"/>
        </w:rPr>
        <w:t xml:space="preserve">Política de Gestión Presupuestal y Eficiencia del Gasto Público: </w:t>
      </w:r>
      <w:r w:rsidRPr="002F1039">
        <w:rPr>
          <w:rFonts w:ascii="Verdana" w:hAnsi="Verdana" w:cs="Arial"/>
          <w:sz w:val="22"/>
          <w:szCs w:val="22"/>
        </w:rPr>
        <w:t>El propósito de esta política es permitir que la Superintendencia utilice los recursos presupuestales de que disponen de manera apropiada y coherente con el logro de metas y objetivos institucionales, ejecutar su presupuesto de manera eficiente, austera y transparente y llevar un adecuado control y seguimiento.</w:t>
      </w:r>
    </w:p>
    <w:p w14:paraId="5BB1DF2E" w14:textId="77777777" w:rsidR="009C5D48" w:rsidRPr="002F1039" w:rsidRDefault="009C5D48" w:rsidP="00BB62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rPr>
          <w:rFonts w:ascii="Verdana" w:hAnsi="Verdana" w:cs="Arial"/>
          <w:sz w:val="22"/>
          <w:szCs w:val="22"/>
        </w:rPr>
      </w:pPr>
    </w:p>
    <w:p w14:paraId="51CBBC74" w14:textId="77777777" w:rsidR="009C5D48" w:rsidRPr="002F1039" w:rsidRDefault="009C5D48" w:rsidP="00582FFC">
      <w:pPr>
        <w:numPr>
          <w:ilvl w:val="0"/>
          <w:numId w:val="12"/>
        </w:num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ind w:left="567" w:hanging="567"/>
        <w:rPr>
          <w:rFonts w:ascii="Verdana" w:hAnsi="Verdana" w:cs="Arial"/>
          <w:sz w:val="22"/>
          <w:szCs w:val="22"/>
        </w:rPr>
      </w:pPr>
      <w:r w:rsidRPr="002F1039">
        <w:rPr>
          <w:rFonts w:ascii="Verdana" w:hAnsi="Verdana" w:cs="Arial"/>
          <w:b/>
          <w:bCs/>
          <w:sz w:val="22"/>
          <w:szCs w:val="22"/>
        </w:rPr>
        <w:t>Política de Fortalecimiento organizacional y simplificación de procesos</w:t>
      </w:r>
      <w:r w:rsidRPr="002F1039">
        <w:rPr>
          <w:rFonts w:ascii="Verdana" w:hAnsi="Verdana" w:cs="Arial"/>
          <w:sz w:val="22"/>
          <w:szCs w:val="22"/>
        </w:rPr>
        <w:t>: El propósito de esta política es fortalecer las capacidades organizacionales mediante la alineación entre la estrategia institucional y el modelo de operación por procesos, la estructura y la planta de personal, de manera que contribuyan a la generación de mayor valor público en la prestación de bienes y servicios, aumentando la productividad estatal.</w:t>
      </w:r>
    </w:p>
    <w:p w14:paraId="100998B1" w14:textId="77777777" w:rsidR="009C5D48" w:rsidRPr="002F1039" w:rsidRDefault="009C5D48" w:rsidP="00BB62D6">
      <w:pPr>
        <w:pStyle w:val="Prrafodelista"/>
        <w:spacing w:line="276" w:lineRule="auto"/>
        <w:ind w:left="0"/>
        <w:rPr>
          <w:rFonts w:ascii="Verdana" w:hAnsi="Verdana" w:cs="Arial"/>
          <w:sz w:val="22"/>
          <w:szCs w:val="22"/>
        </w:rPr>
      </w:pPr>
    </w:p>
    <w:p w14:paraId="5B337D04" w14:textId="77777777" w:rsidR="009C5D48" w:rsidRPr="002F1039" w:rsidRDefault="009C5D48" w:rsidP="00582FFC">
      <w:pPr>
        <w:numPr>
          <w:ilvl w:val="0"/>
          <w:numId w:val="12"/>
        </w:num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ind w:left="567" w:hanging="567"/>
        <w:rPr>
          <w:rFonts w:ascii="Verdana" w:hAnsi="Verdana" w:cs="Arial"/>
          <w:sz w:val="22"/>
          <w:szCs w:val="22"/>
        </w:rPr>
      </w:pPr>
      <w:r w:rsidRPr="002F1039">
        <w:rPr>
          <w:rFonts w:ascii="Verdana" w:hAnsi="Verdana" w:cs="Arial"/>
          <w:b/>
          <w:bCs/>
          <w:sz w:val="22"/>
          <w:szCs w:val="22"/>
        </w:rPr>
        <w:t>Política de Fortalecimiento organizacional y simplificación de procesos</w:t>
      </w:r>
      <w:r w:rsidRPr="002F1039">
        <w:rPr>
          <w:rFonts w:ascii="Verdana" w:hAnsi="Verdana" w:cs="Arial"/>
          <w:sz w:val="22"/>
          <w:szCs w:val="22"/>
        </w:rPr>
        <w:t xml:space="preserve">: El propósito de esta política es fortalecer las capacidades organizacionales mediante la alineación entre la estrategia institucional y el modelo de operación por procesos, la estructura y la planta de personal, de manera que contribuyan </w:t>
      </w:r>
      <w:r w:rsidRPr="002F1039">
        <w:rPr>
          <w:rFonts w:ascii="Verdana" w:hAnsi="Verdana" w:cs="Arial"/>
          <w:sz w:val="22"/>
          <w:szCs w:val="22"/>
        </w:rPr>
        <w:lastRenderedPageBreak/>
        <w:t>a la generación de mayor valor público en la prestación de bienes y servicios, aumentando la productividad de la Superintendencia.</w:t>
      </w:r>
    </w:p>
    <w:p w14:paraId="614FDD90" w14:textId="77777777" w:rsidR="009C5D48" w:rsidRPr="002F1039" w:rsidRDefault="009C5D48" w:rsidP="00BB62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rPr>
          <w:rFonts w:ascii="Verdana" w:hAnsi="Verdana" w:cs="Arial"/>
          <w:sz w:val="22"/>
          <w:szCs w:val="22"/>
        </w:rPr>
      </w:pPr>
    </w:p>
    <w:p w14:paraId="4FF3D8B8" w14:textId="200D9A0D" w:rsidR="009C5D48" w:rsidRPr="002F1039" w:rsidRDefault="009C5D48" w:rsidP="00582FFC">
      <w:pPr>
        <w:numPr>
          <w:ilvl w:val="0"/>
          <w:numId w:val="12"/>
        </w:num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ind w:left="567" w:hanging="567"/>
        <w:rPr>
          <w:rFonts w:ascii="Verdana" w:hAnsi="Verdana" w:cs="Arial"/>
          <w:sz w:val="22"/>
          <w:szCs w:val="22"/>
        </w:rPr>
      </w:pPr>
      <w:r w:rsidRPr="002F1039">
        <w:rPr>
          <w:rFonts w:ascii="Verdana" w:hAnsi="Verdana" w:cs="Arial"/>
          <w:b/>
          <w:bCs/>
          <w:sz w:val="22"/>
          <w:szCs w:val="22"/>
        </w:rPr>
        <w:t>Política Gobierno Digital</w:t>
      </w:r>
      <w:r w:rsidRPr="002F1039">
        <w:rPr>
          <w:rFonts w:ascii="Verdana" w:hAnsi="Verdana" w:cs="Arial"/>
          <w:sz w:val="22"/>
          <w:szCs w:val="22"/>
        </w:rPr>
        <w:t>: Esta política busca promover el uso y aprovechamiento de las Tecnologías de la Información y las Comunicaciones -TIC, para consolidar una entidad competitiva, proactiva, e innovadora, que genere valor público en un entorno de confianza digital.</w:t>
      </w:r>
    </w:p>
    <w:p w14:paraId="64673021" w14:textId="77777777" w:rsidR="0004669F" w:rsidRPr="002F1039" w:rsidRDefault="0004669F" w:rsidP="00BB62D6">
      <w:pPr>
        <w:pStyle w:val="Prrafodelista"/>
        <w:spacing w:line="276" w:lineRule="auto"/>
        <w:rPr>
          <w:rFonts w:ascii="Verdana" w:hAnsi="Verdana" w:cs="Arial"/>
          <w:sz w:val="22"/>
          <w:szCs w:val="22"/>
        </w:rPr>
      </w:pPr>
    </w:p>
    <w:p w14:paraId="6EB97482" w14:textId="74B28991" w:rsidR="009C5D48" w:rsidRPr="002F1039" w:rsidRDefault="009C5D48" w:rsidP="00582FFC">
      <w:pPr>
        <w:numPr>
          <w:ilvl w:val="0"/>
          <w:numId w:val="12"/>
        </w:num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ind w:left="567" w:hanging="567"/>
        <w:rPr>
          <w:rFonts w:ascii="Verdana" w:hAnsi="Verdana" w:cs="Arial"/>
          <w:sz w:val="22"/>
          <w:szCs w:val="22"/>
        </w:rPr>
      </w:pPr>
      <w:r w:rsidRPr="002F1039">
        <w:rPr>
          <w:rFonts w:ascii="Verdana" w:hAnsi="Verdana" w:cs="Arial"/>
          <w:b/>
          <w:bCs/>
          <w:sz w:val="22"/>
          <w:szCs w:val="22"/>
        </w:rPr>
        <w:t>Política de Seguridad</w:t>
      </w:r>
      <w:r w:rsidRPr="002F1039">
        <w:rPr>
          <w:rFonts w:ascii="Verdana" w:hAnsi="Verdana" w:cs="Arial"/>
          <w:sz w:val="22"/>
          <w:szCs w:val="22"/>
        </w:rPr>
        <w:t xml:space="preserve"> </w:t>
      </w:r>
      <w:r w:rsidRPr="002F1039">
        <w:rPr>
          <w:rFonts w:ascii="Verdana" w:hAnsi="Verdana" w:cs="Arial"/>
          <w:b/>
          <w:bCs/>
          <w:sz w:val="22"/>
          <w:szCs w:val="22"/>
        </w:rPr>
        <w:t>Digital</w:t>
      </w:r>
      <w:r w:rsidRPr="002F1039">
        <w:rPr>
          <w:rFonts w:ascii="Verdana" w:hAnsi="Verdana" w:cs="Arial"/>
          <w:sz w:val="22"/>
          <w:szCs w:val="22"/>
        </w:rPr>
        <w:t xml:space="preserve">:  </w:t>
      </w:r>
      <w:r w:rsidR="00D805F8" w:rsidRPr="00D805F8">
        <w:rPr>
          <w:rFonts w:ascii="Verdana" w:hAnsi="Verdana" w:cs="Arial"/>
          <w:sz w:val="22"/>
          <w:szCs w:val="22"/>
        </w:rPr>
        <w:t>La Superintendencia de Sociedades</w:t>
      </w:r>
      <w:r w:rsidR="00D805F8">
        <w:rPr>
          <w:rFonts w:ascii="Verdana" w:hAnsi="Verdana" w:cs="Arial"/>
          <w:sz w:val="22"/>
          <w:szCs w:val="22"/>
        </w:rPr>
        <w:t xml:space="preserve"> </w:t>
      </w:r>
      <w:r w:rsidR="00D805F8" w:rsidRPr="00D805F8">
        <w:rPr>
          <w:rFonts w:ascii="Verdana" w:hAnsi="Verdana" w:cs="Arial"/>
          <w:sz w:val="22"/>
          <w:szCs w:val="22"/>
        </w:rPr>
        <w:t>implementa la Política de Seguridad Digital para fortalecer la confidencialidad, integridad y disponibilidad de la información, en cumplimiento de la Resolución 500 de 2021 y el Decreto 767 de 2022, garantizando la gestión segura de los activos digitales y la protección de los datos en el sector público</w:t>
      </w:r>
      <w:r w:rsidRPr="002F1039">
        <w:rPr>
          <w:rFonts w:ascii="Verdana" w:hAnsi="Verdana" w:cs="Arial"/>
          <w:sz w:val="22"/>
          <w:szCs w:val="22"/>
        </w:rPr>
        <w:t>.</w:t>
      </w:r>
    </w:p>
    <w:p w14:paraId="5BB7A233" w14:textId="77777777" w:rsidR="009C5D48" w:rsidRPr="002F1039" w:rsidRDefault="009C5D48" w:rsidP="00BB62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rPr>
          <w:rFonts w:ascii="Verdana" w:hAnsi="Verdana" w:cs="Arial"/>
          <w:sz w:val="22"/>
          <w:szCs w:val="22"/>
        </w:rPr>
      </w:pPr>
    </w:p>
    <w:p w14:paraId="2ED66BD9" w14:textId="77777777" w:rsidR="009C5D48" w:rsidRPr="002F1039" w:rsidRDefault="009C5D48" w:rsidP="00582FFC">
      <w:pPr>
        <w:numPr>
          <w:ilvl w:val="0"/>
          <w:numId w:val="12"/>
        </w:num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ind w:left="567" w:hanging="567"/>
        <w:rPr>
          <w:rFonts w:ascii="Verdana" w:hAnsi="Verdana" w:cs="Arial"/>
          <w:sz w:val="22"/>
          <w:szCs w:val="22"/>
        </w:rPr>
      </w:pPr>
      <w:r w:rsidRPr="002F1039">
        <w:rPr>
          <w:rFonts w:ascii="Verdana" w:hAnsi="Verdana" w:cs="Arial"/>
          <w:b/>
          <w:bCs/>
          <w:sz w:val="22"/>
          <w:szCs w:val="22"/>
        </w:rPr>
        <w:t>Política de Defensa Jurídica</w:t>
      </w:r>
      <w:r w:rsidRPr="002F1039">
        <w:rPr>
          <w:rFonts w:ascii="Verdana" w:hAnsi="Verdana" w:cs="Arial"/>
          <w:sz w:val="22"/>
          <w:szCs w:val="22"/>
        </w:rPr>
        <w:t>: La política ayuda a que la Superintendencia oriente sus actividades en el marco de un modelo de Gerencia Jurídica Pública eficiente y eficaz que permita lograr de manera sostenible una disminución del número de demandas en su contra y del valor de las condenas a su cargo. Lo anterior aunado a un mejoramiento de su desempeño en la etapa judicial y en la recuperación por vía de la acción de repetición o del llamamiento en garantía con fines de repetición de las sumas pagadas por sentencias, conciliaciones o laudos arbitrales cuando a ello haya lugar.</w:t>
      </w:r>
    </w:p>
    <w:p w14:paraId="72F43E31" w14:textId="77777777" w:rsidR="009C5D48" w:rsidRPr="002F1039" w:rsidRDefault="009C5D48" w:rsidP="00BB62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rPr>
          <w:rFonts w:ascii="Verdana" w:hAnsi="Verdana" w:cs="Arial"/>
          <w:sz w:val="22"/>
          <w:szCs w:val="22"/>
        </w:rPr>
      </w:pPr>
    </w:p>
    <w:p w14:paraId="1F02E041" w14:textId="77777777" w:rsidR="009C5D48" w:rsidRPr="002F1039" w:rsidRDefault="009C5D48" w:rsidP="00582FFC">
      <w:pPr>
        <w:numPr>
          <w:ilvl w:val="0"/>
          <w:numId w:val="12"/>
        </w:num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ind w:left="567" w:hanging="567"/>
        <w:rPr>
          <w:rFonts w:ascii="Verdana" w:hAnsi="Verdana" w:cs="Arial"/>
          <w:sz w:val="22"/>
          <w:szCs w:val="22"/>
        </w:rPr>
      </w:pPr>
      <w:r w:rsidRPr="002F1039">
        <w:rPr>
          <w:rFonts w:ascii="Verdana" w:hAnsi="Verdana" w:cs="Arial"/>
          <w:b/>
          <w:bCs/>
          <w:sz w:val="22"/>
          <w:szCs w:val="22"/>
        </w:rPr>
        <w:t>Política de Mejora normativa</w:t>
      </w:r>
      <w:r w:rsidRPr="002F1039">
        <w:rPr>
          <w:rFonts w:ascii="Verdana" w:hAnsi="Verdana" w:cs="Arial"/>
          <w:sz w:val="22"/>
          <w:szCs w:val="22"/>
        </w:rPr>
        <w:t>: tiene como objetivo promover el uso de herramientas y buenas prácticas regulatorias, a fin de lograr que las normas expedidas por la Rama Ejecutiva del Poder Público, en los órdenes nacional y territorial, revistan los parámetros de calidad técnica y jurídica y resulten eficaces, eficientes, transparentes, coherentes y simples, en aras de fortalecer la seguridad jurídica y un marco regulatorio y reglamentario que facilite el emprendimiento, la competencia, la productividad, el desarrollo económico y el bienestar social.</w:t>
      </w:r>
    </w:p>
    <w:p w14:paraId="4C61DA3B" w14:textId="77777777" w:rsidR="009C5D48" w:rsidRPr="002F1039" w:rsidRDefault="009C5D48" w:rsidP="00BB62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rPr>
          <w:rFonts w:ascii="Verdana" w:hAnsi="Verdana" w:cs="Arial"/>
          <w:sz w:val="22"/>
          <w:szCs w:val="22"/>
        </w:rPr>
      </w:pPr>
    </w:p>
    <w:p w14:paraId="60FDE13F" w14:textId="77777777" w:rsidR="009C5D48" w:rsidRPr="002F1039" w:rsidRDefault="009C5D48" w:rsidP="00582FFC">
      <w:pPr>
        <w:numPr>
          <w:ilvl w:val="0"/>
          <w:numId w:val="12"/>
        </w:num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ind w:left="567" w:hanging="567"/>
        <w:rPr>
          <w:rFonts w:ascii="Verdana" w:hAnsi="Verdana" w:cs="Arial"/>
          <w:sz w:val="22"/>
          <w:szCs w:val="22"/>
        </w:rPr>
      </w:pPr>
      <w:r w:rsidRPr="002F1039">
        <w:rPr>
          <w:rFonts w:ascii="Verdana" w:hAnsi="Verdana" w:cs="Arial"/>
          <w:b/>
          <w:bCs/>
          <w:sz w:val="22"/>
          <w:szCs w:val="22"/>
        </w:rPr>
        <w:t>Política de Servicio al ciudadano</w:t>
      </w:r>
      <w:r w:rsidRPr="002F1039">
        <w:rPr>
          <w:rFonts w:ascii="Verdana" w:hAnsi="Verdana" w:cs="Arial"/>
          <w:sz w:val="22"/>
          <w:szCs w:val="22"/>
        </w:rPr>
        <w:t xml:space="preserve">: El propósito de esta política es facilitar el acceso de los ciudadanos a sus derechos, mediante los servicios de la entidad, en todas sus sedes y a través de los distintos canales. El servicio al ciudadano se enmarca en los principios de información completa y clara, de igualdad, </w:t>
      </w:r>
      <w:r w:rsidRPr="002F1039">
        <w:rPr>
          <w:rFonts w:ascii="Verdana" w:hAnsi="Verdana" w:cs="Arial"/>
          <w:sz w:val="22"/>
          <w:szCs w:val="22"/>
        </w:rPr>
        <w:lastRenderedPageBreak/>
        <w:t>moralidad, economía, celeridad, imparcialidad, eficiencia, transparencia, consistencia, calidad y oportunidad, teniendo presente las necesidades, realidades y expectativas del ciudadano.</w:t>
      </w:r>
    </w:p>
    <w:p w14:paraId="06B72999" w14:textId="77777777" w:rsidR="009C5D48" w:rsidRPr="002F1039" w:rsidRDefault="009C5D48" w:rsidP="00BB62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rPr>
          <w:rFonts w:ascii="Verdana" w:hAnsi="Verdana" w:cs="Arial"/>
          <w:sz w:val="22"/>
          <w:szCs w:val="22"/>
        </w:rPr>
      </w:pPr>
    </w:p>
    <w:p w14:paraId="3BC381CA" w14:textId="77777777" w:rsidR="009C5D48" w:rsidRPr="002F1039" w:rsidRDefault="009C5D48" w:rsidP="00582FFC">
      <w:pPr>
        <w:numPr>
          <w:ilvl w:val="0"/>
          <w:numId w:val="12"/>
        </w:num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ind w:left="567" w:hanging="567"/>
        <w:rPr>
          <w:rFonts w:ascii="Verdana" w:hAnsi="Verdana" w:cs="Arial"/>
          <w:sz w:val="22"/>
          <w:szCs w:val="22"/>
        </w:rPr>
      </w:pPr>
      <w:r w:rsidRPr="002F1039">
        <w:rPr>
          <w:rFonts w:ascii="Verdana" w:hAnsi="Verdana" w:cs="Arial"/>
          <w:b/>
          <w:bCs/>
          <w:sz w:val="22"/>
          <w:szCs w:val="22"/>
        </w:rPr>
        <w:t>Política de Racionalización de trámites</w:t>
      </w:r>
      <w:r w:rsidRPr="002F1039">
        <w:rPr>
          <w:rFonts w:ascii="Verdana" w:hAnsi="Verdana" w:cs="Arial"/>
          <w:sz w:val="22"/>
          <w:szCs w:val="22"/>
        </w:rPr>
        <w:t>: tiene como propósito reducir los costos de transacción en la interacción de los grupos de interés con la entidad, a través de la racionalización, simplificación y automatización de los trámites; de modo que los grupos de interés accedan a sus derechos, cumplan obligaciones y desarrollen actividades comerciales o económicas de manera ágil y efectiva frente al Estado.</w:t>
      </w:r>
    </w:p>
    <w:p w14:paraId="5656E67E" w14:textId="77777777" w:rsidR="009C5D48" w:rsidRPr="002F1039" w:rsidRDefault="009C5D48" w:rsidP="00BB62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rPr>
          <w:rFonts w:ascii="Verdana" w:hAnsi="Verdana" w:cs="Arial"/>
          <w:sz w:val="22"/>
          <w:szCs w:val="22"/>
        </w:rPr>
      </w:pPr>
    </w:p>
    <w:p w14:paraId="5ED54DE2" w14:textId="77777777" w:rsidR="009C5D48" w:rsidRPr="002F1039" w:rsidRDefault="009C5D48" w:rsidP="00582FFC">
      <w:pPr>
        <w:numPr>
          <w:ilvl w:val="0"/>
          <w:numId w:val="12"/>
        </w:num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ind w:left="567" w:hanging="567"/>
        <w:rPr>
          <w:rFonts w:ascii="Verdana" w:hAnsi="Verdana" w:cs="Arial"/>
          <w:sz w:val="22"/>
          <w:szCs w:val="22"/>
        </w:rPr>
      </w:pPr>
      <w:r w:rsidRPr="002F1039">
        <w:rPr>
          <w:rFonts w:ascii="Verdana" w:hAnsi="Verdana" w:cs="Arial"/>
          <w:b/>
          <w:bCs/>
          <w:sz w:val="22"/>
          <w:szCs w:val="22"/>
        </w:rPr>
        <w:t>Política de Participación Ciudadana en la Gestión Pública</w:t>
      </w:r>
      <w:r w:rsidRPr="002F1039">
        <w:rPr>
          <w:rFonts w:ascii="Verdana" w:hAnsi="Verdana" w:cs="Arial"/>
          <w:sz w:val="22"/>
          <w:szCs w:val="22"/>
        </w:rPr>
        <w:t>: Esta política tiene como propósito permitir que la Superintendencia garantice la incidencia efectiva de los ciudadanos y sus organizaciones en los procesos de planeación, ejecución, evaluación -incluyendo la rendición de cuentas- de su gestión, a través de diversos espacios, mecanismos, canales y prácticas de participación ciudadana.</w:t>
      </w:r>
    </w:p>
    <w:p w14:paraId="3819B656" w14:textId="77777777" w:rsidR="009C5D48" w:rsidRPr="002F1039" w:rsidRDefault="009C5D48" w:rsidP="00BB62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rPr>
          <w:rFonts w:ascii="Verdana" w:hAnsi="Verdana" w:cs="Arial"/>
          <w:sz w:val="22"/>
          <w:szCs w:val="22"/>
        </w:rPr>
      </w:pPr>
    </w:p>
    <w:p w14:paraId="4D74D5E9" w14:textId="77777777" w:rsidR="009C5D48" w:rsidRPr="002F1039" w:rsidRDefault="009C5D48" w:rsidP="00582FFC">
      <w:pPr>
        <w:numPr>
          <w:ilvl w:val="0"/>
          <w:numId w:val="12"/>
        </w:num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ind w:left="567" w:hanging="567"/>
        <w:rPr>
          <w:rFonts w:ascii="Verdana" w:hAnsi="Verdana" w:cs="Arial"/>
          <w:sz w:val="22"/>
          <w:szCs w:val="22"/>
        </w:rPr>
      </w:pPr>
      <w:r w:rsidRPr="002F1039">
        <w:rPr>
          <w:rFonts w:ascii="Verdana" w:hAnsi="Verdana" w:cs="Arial"/>
          <w:b/>
          <w:bCs/>
          <w:sz w:val="22"/>
          <w:szCs w:val="22"/>
        </w:rPr>
        <w:t>Política Gestión Documental</w:t>
      </w:r>
      <w:r w:rsidRPr="002F1039">
        <w:rPr>
          <w:rFonts w:ascii="Verdana" w:hAnsi="Verdana" w:cs="Arial"/>
          <w:sz w:val="22"/>
          <w:szCs w:val="22"/>
        </w:rPr>
        <w:t>: El propósito de la política es lograr mayor eficiencia para la implementación de la gestión documental y Administración de Archivos con el fin de propiciar la transparencia en la gestión pública y el acceso a los archivos como garante de los derechos de los ciudadanos, los servidores públicos y las entidades del Estado; recuperar, preservar y difundir el patrimonio documental de la nación en diferentes medios y soportes como fuente de memoria e identidad cultural; promover el gobierno abierto (transparencia, colaboración y participación) a través de los archivos como herramienta de control social de la gestión pública; fomentar la modernización de los archivos a través de la generación de estrategias que propicien el uso de tecnologías y proyectos de innovación; impulsar en los servidores públicos, la cultura archivística y el desarrollo de estrategias que permitan fortalecer las capacidades para el adecuado manejo y tratamiento de los archivos; así como velar por la recuperación, protección y custodia de los Archivos de los Derechos Humanos, grupos étnicos, comunidades indígenas y población vulnerable.</w:t>
      </w:r>
    </w:p>
    <w:p w14:paraId="163F2F3A" w14:textId="77777777" w:rsidR="009C5D48" w:rsidRPr="002F1039" w:rsidRDefault="009C5D48" w:rsidP="00BB62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rPr>
          <w:rFonts w:ascii="Verdana" w:hAnsi="Verdana" w:cs="Arial"/>
          <w:sz w:val="22"/>
          <w:szCs w:val="22"/>
        </w:rPr>
      </w:pPr>
    </w:p>
    <w:p w14:paraId="110386E9" w14:textId="77777777" w:rsidR="009C5D48" w:rsidRPr="002F1039" w:rsidRDefault="009C5D48" w:rsidP="00582FFC">
      <w:pPr>
        <w:numPr>
          <w:ilvl w:val="0"/>
          <w:numId w:val="12"/>
        </w:num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ind w:left="567" w:hanging="567"/>
        <w:rPr>
          <w:rFonts w:ascii="Verdana" w:hAnsi="Verdana" w:cs="Arial"/>
          <w:sz w:val="22"/>
          <w:szCs w:val="22"/>
        </w:rPr>
      </w:pPr>
      <w:r w:rsidRPr="002F1039">
        <w:rPr>
          <w:rFonts w:ascii="Verdana" w:hAnsi="Verdana" w:cs="Arial"/>
          <w:b/>
          <w:bCs/>
          <w:sz w:val="22"/>
          <w:szCs w:val="22"/>
        </w:rPr>
        <w:t>Política de Transparencia, acceso a la información pública y lucha contra la corrupción</w:t>
      </w:r>
      <w:r w:rsidRPr="002F1039">
        <w:rPr>
          <w:rFonts w:ascii="Verdana" w:hAnsi="Verdana" w:cs="Arial"/>
          <w:sz w:val="22"/>
          <w:szCs w:val="22"/>
        </w:rPr>
        <w:t xml:space="preserve">:  Esta política le permite a la Superintendencia articular acciones </w:t>
      </w:r>
      <w:r w:rsidRPr="002F1039">
        <w:rPr>
          <w:rFonts w:ascii="Verdana" w:hAnsi="Verdana" w:cs="Arial"/>
          <w:sz w:val="22"/>
          <w:szCs w:val="22"/>
        </w:rPr>
        <w:lastRenderedPageBreak/>
        <w:t>para la prevención, detección e investigación de los riesgos de en los procesos de la gestión administrativa y misional de las entidades públicas, así como garantizar el ejercicio del derecho fundamental de acceder a la información pública a los ciudadanos y responderles de buena fe, de manera adecuada, veraz, oportuna y gratuita a sus solicitudes de acceso a la información pública.</w:t>
      </w:r>
    </w:p>
    <w:p w14:paraId="4F5B4D05" w14:textId="77777777" w:rsidR="009C5D48" w:rsidRPr="002F1039" w:rsidRDefault="009C5D48" w:rsidP="00BB62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rPr>
          <w:rFonts w:ascii="Verdana" w:hAnsi="Verdana" w:cs="Arial"/>
          <w:sz w:val="22"/>
          <w:szCs w:val="22"/>
        </w:rPr>
      </w:pPr>
    </w:p>
    <w:p w14:paraId="7CA69161" w14:textId="77777777" w:rsidR="009C5D48" w:rsidRPr="002F1039" w:rsidRDefault="009C5D48" w:rsidP="00582FFC">
      <w:pPr>
        <w:numPr>
          <w:ilvl w:val="0"/>
          <w:numId w:val="12"/>
        </w:num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ind w:left="567" w:hanging="567"/>
        <w:rPr>
          <w:rFonts w:ascii="Verdana" w:hAnsi="Verdana" w:cs="Arial"/>
          <w:sz w:val="22"/>
          <w:szCs w:val="22"/>
        </w:rPr>
      </w:pPr>
      <w:r w:rsidRPr="002F1039">
        <w:rPr>
          <w:rFonts w:ascii="Verdana" w:hAnsi="Verdana" w:cs="Arial"/>
          <w:b/>
          <w:bCs/>
          <w:sz w:val="22"/>
          <w:szCs w:val="22"/>
        </w:rPr>
        <w:t>Política de Gestión de la Información Estadística</w:t>
      </w:r>
      <w:r w:rsidRPr="002F1039">
        <w:rPr>
          <w:rFonts w:ascii="Verdana" w:hAnsi="Verdana" w:cs="Arial"/>
          <w:sz w:val="22"/>
          <w:szCs w:val="22"/>
        </w:rPr>
        <w:t>: Esta política busca que la Superintendencia genere y disponga la información estadística, así como la de sus registros administrativos, de acuerdo con los lineamientos establecidos por el líder de Política, para mejorar la efectividad de su gestión y planeación basada en evidencias; garantizando una continua disponibilidad de información de calidad a lo largo del ciclo de la política pública; fomentando el diálogo social con la ciudadanía y los grupos de interés, en el marco de la construcción participativa de las soluciones sociales, y generando una herramienta de control político y social que permita la transparencia de las actuaciones del Estado. Adoptada de manera posterior a actualización del Modelo Integrado de Planeación y Gestión del que trata el Decreto1499 de 2017, mediante el decreto 454 de 2020.</w:t>
      </w:r>
    </w:p>
    <w:p w14:paraId="1D242AE7" w14:textId="77777777" w:rsidR="009C5D48" w:rsidRPr="002F1039" w:rsidRDefault="009C5D48" w:rsidP="00BB62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rPr>
          <w:rFonts w:ascii="Verdana" w:hAnsi="Verdana" w:cs="Arial"/>
          <w:sz w:val="22"/>
          <w:szCs w:val="22"/>
        </w:rPr>
      </w:pPr>
    </w:p>
    <w:p w14:paraId="0F8EB2B8" w14:textId="77777777" w:rsidR="009C5D48" w:rsidRPr="002F1039" w:rsidRDefault="009C5D48" w:rsidP="00582FFC">
      <w:pPr>
        <w:numPr>
          <w:ilvl w:val="0"/>
          <w:numId w:val="12"/>
        </w:num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ind w:left="567" w:hanging="567"/>
        <w:rPr>
          <w:rFonts w:ascii="Verdana" w:hAnsi="Verdana" w:cs="Arial"/>
          <w:sz w:val="22"/>
          <w:szCs w:val="22"/>
        </w:rPr>
      </w:pPr>
      <w:r w:rsidRPr="002F1039">
        <w:rPr>
          <w:rFonts w:ascii="Verdana" w:hAnsi="Verdana" w:cs="Arial"/>
          <w:b/>
          <w:bCs/>
          <w:sz w:val="22"/>
          <w:szCs w:val="22"/>
        </w:rPr>
        <w:t>Política de Gestión del Conocimiento y la Innovación</w:t>
      </w:r>
      <w:r w:rsidRPr="002F1039">
        <w:rPr>
          <w:rFonts w:ascii="Verdana" w:hAnsi="Verdana" w:cs="Arial"/>
          <w:sz w:val="22"/>
          <w:szCs w:val="22"/>
        </w:rPr>
        <w:t>: La gestión del conocimiento y la innovación como política de gestión y desempeño tiene como propósito facilitar el aprendizaje y la adaptación de la Superintendencia a los cambios y a la evolución de su entorno, a través de la gestión de un conocimiento colectivo y de vanguardia, que permita generar productos/servicios adecuados a las necesidades de los ciudadanos y, además, propicie su transformación en entidades que a través de su dinámica, faciliten la innovación institucional en el marco de un Estado eficiente y productivo.</w:t>
      </w:r>
    </w:p>
    <w:p w14:paraId="706AE54D" w14:textId="77777777" w:rsidR="009C5D48" w:rsidRPr="002F1039" w:rsidRDefault="009C5D48" w:rsidP="00BB62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rPr>
          <w:rFonts w:ascii="Verdana" w:hAnsi="Verdana" w:cs="Arial"/>
          <w:sz w:val="22"/>
          <w:szCs w:val="22"/>
        </w:rPr>
      </w:pPr>
    </w:p>
    <w:p w14:paraId="4FEBBE79" w14:textId="77777777" w:rsidR="009C5D48" w:rsidRPr="002F1039" w:rsidRDefault="009C5D48" w:rsidP="00582FFC">
      <w:pPr>
        <w:numPr>
          <w:ilvl w:val="0"/>
          <w:numId w:val="12"/>
        </w:num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ind w:left="567" w:hanging="567"/>
        <w:rPr>
          <w:rFonts w:ascii="Verdana" w:hAnsi="Verdana" w:cs="Arial"/>
          <w:sz w:val="22"/>
          <w:szCs w:val="22"/>
        </w:rPr>
      </w:pPr>
      <w:r w:rsidRPr="002F1039">
        <w:rPr>
          <w:rFonts w:ascii="Verdana" w:hAnsi="Verdana" w:cs="Arial"/>
          <w:b/>
          <w:bCs/>
          <w:sz w:val="22"/>
          <w:szCs w:val="22"/>
        </w:rPr>
        <w:t>Política de Control Interno:</w:t>
      </w:r>
      <w:r w:rsidRPr="002F1039">
        <w:rPr>
          <w:rFonts w:ascii="Verdana" w:hAnsi="Verdana" w:cs="Arial"/>
          <w:sz w:val="22"/>
          <w:szCs w:val="22"/>
        </w:rPr>
        <w:t xml:space="preserve"> la entidad busca “Desarrollar una cultura organizacional fundamentada en la información, el control y la evaluación, para la toma de decisiones y la mejora continua”.</w:t>
      </w:r>
    </w:p>
    <w:p w14:paraId="21F6F968" w14:textId="77777777" w:rsidR="009C5D48" w:rsidRPr="002F1039" w:rsidRDefault="009C5D48" w:rsidP="00BB62D6">
      <w:pPr>
        <w:pStyle w:val="Prrafodelista"/>
        <w:spacing w:line="276" w:lineRule="auto"/>
        <w:ind w:left="0"/>
        <w:rPr>
          <w:rFonts w:ascii="Verdana" w:hAnsi="Verdana" w:cs="Arial"/>
          <w:sz w:val="22"/>
          <w:szCs w:val="22"/>
        </w:rPr>
      </w:pPr>
    </w:p>
    <w:p w14:paraId="1ACACF45" w14:textId="77777777" w:rsidR="009C5D48" w:rsidRPr="002F1039" w:rsidRDefault="009C5D48" w:rsidP="00BB62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rPr>
          <w:rFonts w:ascii="Verdana" w:hAnsi="Verdana" w:cs="Arial"/>
          <w:sz w:val="22"/>
          <w:szCs w:val="22"/>
        </w:rPr>
      </w:pPr>
      <w:r w:rsidRPr="002F1039">
        <w:rPr>
          <w:rFonts w:ascii="Verdana" w:hAnsi="Verdana" w:cs="Arial"/>
          <w:sz w:val="22"/>
          <w:szCs w:val="22"/>
        </w:rPr>
        <w:t>Así mismo la Superintendencia de Sociedades asigna líderes de política que garanticen y orienten el cumplimiento de dichas políticas en el marco del Modelo Integrado de Planeación y Gestión mediante acto administrativo, quedando como líderes de política los siguientes responsables:</w:t>
      </w:r>
    </w:p>
    <w:p w14:paraId="717E3E4A" w14:textId="77777777" w:rsidR="009C5D48" w:rsidRPr="002F1039" w:rsidRDefault="009C5D48" w:rsidP="00BB62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rPr>
          <w:rFonts w:ascii="Verdana" w:hAnsi="Verdana" w:cs="Arial"/>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2263"/>
        <w:gridCol w:w="3261"/>
        <w:gridCol w:w="3872"/>
      </w:tblGrid>
      <w:tr w:rsidR="0004669F" w:rsidRPr="002F1039" w14:paraId="544FE3DE" w14:textId="77777777" w:rsidTr="00BB62D6">
        <w:trPr>
          <w:trHeight w:val="20"/>
          <w:tblHeader/>
        </w:trPr>
        <w:tc>
          <w:tcPr>
            <w:tcW w:w="2263" w:type="dxa"/>
            <w:shd w:val="clear" w:color="auto" w:fill="C00000"/>
            <w:vAlign w:val="center"/>
          </w:tcPr>
          <w:p w14:paraId="13288DE1" w14:textId="77777777" w:rsidR="009C5D48" w:rsidRPr="00BB62D6" w:rsidRDefault="009C5D48" w:rsidP="00BB62D6">
            <w:pPr>
              <w:widowControl w:val="0"/>
              <w:suppressAutoHyphens/>
              <w:autoSpaceDN w:val="0"/>
              <w:spacing w:line="276" w:lineRule="auto"/>
              <w:jc w:val="center"/>
              <w:rPr>
                <w:rFonts w:ascii="Verdana" w:eastAsia="Droid Sans" w:hAnsi="Verdana" w:cs="Arial"/>
                <w:b/>
                <w:bCs/>
                <w:kern w:val="3"/>
                <w:sz w:val="18"/>
                <w:szCs w:val="18"/>
                <w:lang w:eastAsia="zh-CN" w:bidi="hi-IN"/>
              </w:rPr>
            </w:pPr>
            <w:r w:rsidRPr="00BB62D6">
              <w:rPr>
                <w:rFonts w:ascii="Verdana" w:hAnsi="Verdana" w:cs="Arial"/>
                <w:b/>
                <w:bCs/>
                <w:sz w:val="18"/>
                <w:szCs w:val="18"/>
              </w:rPr>
              <w:lastRenderedPageBreak/>
              <w:t>DIMENSIÓN MIPG</w:t>
            </w:r>
          </w:p>
        </w:tc>
        <w:tc>
          <w:tcPr>
            <w:tcW w:w="3261" w:type="dxa"/>
            <w:shd w:val="clear" w:color="auto" w:fill="C00000"/>
            <w:vAlign w:val="center"/>
          </w:tcPr>
          <w:p w14:paraId="15D7A0EC" w14:textId="77777777" w:rsidR="009C5D48" w:rsidRPr="00BB62D6" w:rsidRDefault="009C5D48" w:rsidP="00BB62D6">
            <w:pPr>
              <w:widowControl w:val="0"/>
              <w:suppressAutoHyphens/>
              <w:autoSpaceDN w:val="0"/>
              <w:spacing w:line="276" w:lineRule="auto"/>
              <w:jc w:val="center"/>
              <w:rPr>
                <w:rFonts w:ascii="Verdana" w:eastAsia="Droid Sans" w:hAnsi="Verdana" w:cs="Arial"/>
                <w:b/>
                <w:bCs/>
                <w:kern w:val="3"/>
                <w:sz w:val="18"/>
                <w:szCs w:val="18"/>
                <w:lang w:eastAsia="zh-CN" w:bidi="hi-IN"/>
              </w:rPr>
            </w:pPr>
            <w:r w:rsidRPr="00BB62D6">
              <w:rPr>
                <w:rFonts w:ascii="Verdana" w:hAnsi="Verdana" w:cs="Arial"/>
                <w:b/>
                <w:bCs/>
                <w:sz w:val="18"/>
                <w:szCs w:val="18"/>
              </w:rPr>
              <w:t>POLÍTICAS DE GESTIÓN Y DESEMPEÑO INSTITUCIONAL</w:t>
            </w:r>
          </w:p>
        </w:tc>
        <w:tc>
          <w:tcPr>
            <w:tcW w:w="3872" w:type="dxa"/>
            <w:shd w:val="clear" w:color="auto" w:fill="C00000"/>
            <w:vAlign w:val="center"/>
          </w:tcPr>
          <w:p w14:paraId="0C452959" w14:textId="77777777" w:rsidR="009C5D48" w:rsidRPr="00BB62D6" w:rsidRDefault="009C5D48" w:rsidP="00BB62D6">
            <w:pPr>
              <w:widowControl w:val="0"/>
              <w:suppressAutoHyphens/>
              <w:autoSpaceDN w:val="0"/>
              <w:spacing w:line="276" w:lineRule="auto"/>
              <w:jc w:val="center"/>
              <w:rPr>
                <w:rFonts w:ascii="Verdana" w:hAnsi="Verdana" w:cs="Arial"/>
                <w:b/>
                <w:bCs/>
                <w:sz w:val="18"/>
                <w:szCs w:val="18"/>
              </w:rPr>
            </w:pPr>
            <w:r w:rsidRPr="00BB62D6">
              <w:rPr>
                <w:rFonts w:ascii="Verdana" w:hAnsi="Verdana" w:cs="Arial"/>
                <w:b/>
                <w:bCs/>
                <w:sz w:val="18"/>
                <w:szCs w:val="18"/>
              </w:rPr>
              <w:t>DEPENDENCIA / LÍDER DE LA IMPLEMENTACIÓN DE LA POLÍTICA</w:t>
            </w:r>
          </w:p>
        </w:tc>
      </w:tr>
      <w:tr w:rsidR="0004669F" w:rsidRPr="00BB62D6" w14:paraId="0050BAD3" w14:textId="77777777" w:rsidTr="00BB62D6">
        <w:trPr>
          <w:trHeight w:val="20"/>
        </w:trPr>
        <w:tc>
          <w:tcPr>
            <w:tcW w:w="2263" w:type="dxa"/>
            <w:vMerge w:val="restart"/>
            <w:shd w:val="clear" w:color="auto" w:fill="F2F2F2"/>
            <w:vAlign w:val="center"/>
          </w:tcPr>
          <w:p w14:paraId="17E59FC1" w14:textId="77777777" w:rsidR="009C5D48" w:rsidRPr="00BB62D6" w:rsidRDefault="009C5D48" w:rsidP="00BB62D6">
            <w:pPr>
              <w:widowControl w:val="0"/>
              <w:suppressAutoHyphens/>
              <w:autoSpaceDN w:val="0"/>
              <w:spacing w:line="276" w:lineRule="auto"/>
              <w:jc w:val="center"/>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Talento Humano</w:t>
            </w:r>
          </w:p>
        </w:tc>
        <w:tc>
          <w:tcPr>
            <w:tcW w:w="3261" w:type="dxa"/>
            <w:shd w:val="clear" w:color="auto" w:fill="F2F2F2"/>
            <w:vAlign w:val="center"/>
          </w:tcPr>
          <w:p w14:paraId="5F2E7C5D"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Gestión Estratégica del Talento Humano</w:t>
            </w:r>
          </w:p>
        </w:tc>
        <w:tc>
          <w:tcPr>
            <w:tcW w:w="3872" w:type="dxa"/>
            <w:shd w:val="clear" w:color="auto" w:fill="F2F2F2"/>
            <w:vAlign w:val="center"/>
          </w:tcPr>
          <w:p w14:paraId="1565E00B"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Gestión de Desarrollo del Talento Humano</w:t>
            </w:r>
          </w:p>
        </w:tc>
      </w:tr>
      <w:tr w:rsidR="0004669F" w:rsidRPr="002F1039" w14:paraId="19F2754C" w14:textId="77777777" w:rsidTr="00BB62D6">
        <w:trPr>
          <w:trHeight w:val="20"/>
        </w:trPr>
        <w:tc>
          <w:tcPr>
            <w:tcW w:w="2263" w:type="dxa"/>
            <w:vMerge/>
            <w:shd w:val="clear" w:color="auto" w:fill="auto"/>
            <w:vAlign w:val="center"/>
          </w:tcPr>
          <w:p w14:paraId="341BE64D" w14:textId="77777777" w:rsidR="009C5D48" w:rsidRPr="00BB62D6" w:rsidRDefault="009C5D48" w:rsidP="00BB62D6">
            <w:pPr>
              <w:widowControl w:val="0"/>
              <w:suppressAutoHyphens/>
              <w:autoSpaceDN w:val="0"/>
              <w:spacing w:line="276" w:lineRule="auto"/>
              <w:jc w:val="center"/>
              <w:rPr>
                <w:rFonts w:ascii="Verdana" w:eastAsia="Droid Sans" w:hAnsi="Verdana" w:cs="Arial"/>
                <w:kern w:val="3"/>
                <w:sz w:val="18"/>
                <w:szCs w:val="18"/>
                <w:lang w:eastAsia="zh-CN" w:bidi="hi-IN"/>
              </w:rPr>
            </w:pPr>
          </w:p>
        </w:tc>
        <w:tc>
          <w:tcPr>
            <w:tcW w:w="3261" w:type="dxa"/>
            <w:shd w:val="clear" w:color="auto" w:fill="auto"/>
            <w:vAlign w:val="center"/>
          </w:tcPr>
          <w:p w14:paraId="2D5EF3EA"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Integridad</w:t>
            </w:r>
          </w:p>
        </w:tc>
        <w:tc>
          <w:tcPr>
            <w:tcW w:w="3872" w:type="dxa"/>
            <w:shd w:val="clear" w:color="auto" w:fill="auto"/>
            <w:vAlign w:val="center"/>
          </w:tcPr>
          <w:p w14:paraId="2EC01500"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Gestión de Desarrollo del Talento Humano, Atención al Ciudadano</w:t>
            </w:r>
          </w:p>
        </w:tc>
      </w:tr>
      <w:tr w:rsidR="0004669F" w:rsidRPr="00BB62D6" w14:paraId="6298D7EB" w14:textId="77777777" w:rsidTr="00BB62D6">
        <w:trPr>
          <w:trHeight w:val="20"/>
        </w:trPr>
        <w:tc>
          <w:tcPr>
            <w:tcW w:w="2263" w:type="dxa"/>
            <w:vMerge w:val="restart"/>
            <w:shd w:val="clear" w:color="auto" w:fill="F2F2F2"/>
            <w:vAlign w:val="center"/>
          </w:tcPr>
          <w:p w14:paraId="058AA55A" w14:textId="77777777" w:rsidR="009C5D48" w:rsidRPr="00BB62D6" w:rsidRDefault="009C5D48" w:rsidP="00BB62D6">
            <w:pPr>
              <w:widowControl w:val="0"/>
              <w:suppressAutoHyphens/>
              <w:autoSpaceDN w:val="0"/>
              <w:spacing w:line="276" w:lineRule="auto"/>
              <w:jc w:val="center"/>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Direccionamiento Estratégico y Planeación</w:t>
            </w:r>
          </w:p>
        </w:tc>
        <w:tc>
          <w:tcPr>
            <w:tcW w:w="3261" w:type="dxa"/>
            <w:shd w:val="clear" w:color="auto" w:fill="F2F2F2"/>
            <w:vAlign w:val="center"/>
          </w:tcPr>
          <w:p w14:paraId="32F61EC6"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 xml:space="preserve">Planeación Institucional </w:t>
            </w:r>
          </w:p>
        </w:tc>
        <w:tc>
          <w:tcPr>
            <w:tcW w:w="3872" w:type="dxa"/>
            <w:shd w:val="clear" w:color="auto" w:fill="F2F2F2"/>
            <w:vAlign w:val="center"/>
          </w:tcPr>
          <w:p w14:paraId="27076ACC"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Oficina Asesora de Planeación</w:t>
            </w:r>
          </w:p>
        </w:tc>
      </w:tr>
      <w:tr w:rsidR="0004669F" w:rsidRPr="002F1039" w14:paraId="0A14009A" w14:textId="77777777" w:rsidTr="00BB62D6">
        <w:trPr>
          <w:trHeight w:val="20"/>
        </w:trPr>
        <w:tc>
          <w:tcPr>
            <w:tcW w:w="2263" w:type="dxa"/>
            <w:vMerge/>
            <w:shd w:val="clear" w:color="auto" w:fill="auto"/>
            <w:vAlign w:val="center"/>
          </w:tcPr>
          <w:p w14:paraId="1CA03AF9" w14:textId="77777777" w:rsidR="009C5D48" w:rsidRPr="00BB62D6" w:rsidRDefault="009C5D48" w:rsidP="00BB62D6">
            <w:pPr>
              <w:widowControl w:val="0"/>
              <w:suppressAutoHyphens/>
              <w:autoSpaceDN w:val="0"/>
              <w:spacing w:line="276" w:lineRule="auto"/>
              <w:jc w:val="center"/>
              <w:rPr>
                <w:rFonts w:ascii="Verdana" w:eastAsia="Droid Sans" w:hAnsi="Verdana" w:cs="Arial"/>
                <w:kern w:val="3"/>
                <w:sz w:val="18"/>
                <w:szCs w:val="18"/>
                <w:lang w:eastAsia="zh-CN" w:bidi="hi-IN"/>
              </w:rPr>
            </w:pPr>
          </w:p>
        </w:tc>
        <w:tc>
          <w:tcPr>
            <w:tcW w:w="3261" w:type="dxa"/>
            <w:shd w:val="clear" w:color="auto" w:fill="auto"/>
            <w:vAlign w:val="center"/>
          </w:tcPr>
          <w:p w14:paraId="4A032BD0"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Gestión Presupuestal y Eficiencia del Gasto Público</w:t>
            </w:r>
          </w:p>
        </w:tc>
        <w:tc>
          <w:tcPr>
            <w:tcW w:w="3872" w:type="dxa"/>
            <w:shd w:val="clear" w:color="auto" w:fill="auto"/>
            <w:vAlign w:val="center"/>
          </w:tcPr>
          <w:p w14:paraId="76B49DBB"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Subdirección Financiera – Subdirección Administrativa</w:t>
            </w:r>
            <w:r w:rsidRPr="00BB62D6">
              <w:rPr>
                <w:rFonts w:ascii="Verdana" w:hAnsi="Verdana" w:cs="Arial"/>
                <w:sz w:val="18"/>
                <w:szCs w:val="18"/>
                <w:shd w:val="clear" w:color="auto" w:fill="FFFF00"/>
              </w:rPr>
              <w:t xml:space="preserve"> </w:t>
            </w:r>
          </w:p>
        </w:tc>
      </w:tr>
      <w:tr w:rsidR="0004669F" w:rsidRPr="00BB62D6" w14:paraId="2814D9F7" w14:textId="77777777" w:rsidTr="00BB62D6">
        <w:trPr>
          <w:trHeight w:val="20"/>
        </w:trPr>
        <w:tc>
          <w:tcPr>
            <w:tcW w:w="2263" w:type="dxa"/>
            <w:vMerge w:val="restart"/>
            <w:shd w:val="clear" w:color="auto" w:fill="F2F2F2"/>
            <w:vAlign w:val="center"/>
          </w:tcPr>
          <w:p w14:paraId="3C67DC8D" w14:textId="77777777" w:rsidR="009C5D48" w:rsidRPr="00BB62D6" w:rsidRDefault="009C5D48" w:rsidP="00BB62D6">
            <w:pPr>
              <w:widowControl w:val="0"/>
              <w:suppressAutoHyphens/>
              <w:autoSpaceDN w:val="0"/>
              <w:spacing w:line="276" w:lineRule="auto"/>
              <w:jc w:val="center"/>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Gestión con Valores para Resultados</w:t>
            </w:r>
          </w:p>
        </w:tc>
        <w:tc>
          <w:tcPr>
            <w:tcW w:w="3261" w:type="dxa"/>
            <w:shd w:val="clear" w:color="auto" w:fill="F2F2F2"/>
            <w:vAlign w:val="center"/>
          </w:tcPr>
          <w:p w14:paraId="7784E76F"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 xml:space="preserve">Fortalecimiento Organizacional y Simplificación de Procesos </w:t>
            </w:r>
          </w:p>
        </w:tc>
        <w:tc>
          <w:tcPr>
            <w:tcW w:w="3872" w:type="dxa"/>
            <w:shd w:val="clear" w:color="auto" w:fill="F2F2F2"/>
            <w:vAlign w:val="center"/>
          </w:tcPr>
          <w:p w14:paraId="40AF81D7"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Oficina Asesora de Planeación</w:t>
            </w:r>
          </w:p>
        </w:tc>
      </w:tr>
      <w:tr w:rsidR="0004669F" w:rsidRPr="002F1039" w14:paraId="0CE330F4" w14:textId="77777777" w:rsidTr="00BB62D6">
        <w:trPr>
          <w:trHeight w:val="20"/>
        </w:trPr>
        <w:tc>
          <w:tcPr>
            <w:tcW w:w="2263" w:type="dxa"/>
            <w:vMerge/>
            <w:shd w:val="clear" w:color="auto" w:fill="auto"/>
            <w:vAlign w:val="center"/>
          </w:tcPr>
          <w:p w14:paraId="42FAAFCC" w14:textId="77777777" w:rsidR="009C5D48" w:rsidRPr="00BB62D6" w:rsidRDefault="009C5D48" w:rsidP="00BB62D6">
            <w:pPr>
              <w:widowControl w:val="0"/>
              <w:suppressAutoHyphens/>
              <w:autoSpaceDN w:val="0"/>
              <w:spacing w:line="276" w:lineRule="auto"/>
              <w:jc w:val="center"/>
              <w:rPr>
                <w:rFonts w:ascii="Verdana" w:eastAsia="Droid Sans" w:hAnsi="Verdana" w:cs="Arial"/>
                <w:kern w:val="3"/>
                <w:sz w:val="18"/>
                <w:szCs w:val="18"/>
                <w:lang w:eastAsia="zh-CN" w:bidi="hi-IN"/>
              </w:rPr>
            </w:pPr>
          </w:p>
        </w:tc>
        <w:tc>
          <w:tcPr>
            <w:tcW w:w="3261" w:type="dxa"/>
            <w:shd w:val="clear" w:color="auto" w:fill="auto"/>
            <w:vAlign w:val="center"/>
          </w:tcPr>
          <w:p w14:paraId="2637017F"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Gobierno Digital</w:t>
            </w:r>
          </w:p>
        </w:tc>
        <w:tc>
          <w:tcPr>
            <w:tcW w:w="3872" w:type="dxa"/>
            <w:shd w:val="clear" w:color="auto" w:fill="auto"/>
            <w:vAlign w:val="center"/>
          </w:tcPr>
          <w:p w14:paraId="27413D8E"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Dirección de tecnologías de la información y las comunicaciones</w:t>
            </w:r>
          </w:p>
        </w:tc>
      </w:tr>
      <w:tr w:rsidR="0004669F" w:rsidRPr="00BB62D6" w14:paraId="0757FA4F" w14:textId="77777777" w:rsidTr="00BB62D6">
        <w:trPr>
          <w:trHeight w:val="20"/>
        </w:trPr>
        <w:tc>
          <w:tcPr>
            <w:tcW w:w="2263" w:type="dxa"/>
            <w:vMerge/>
            <w:shd w:val="clear" w:color="auto" w:fill="F2F2F2"/>
            <w:vAlign w:val="center"/>
          </w:tcPr>
          <w:p w14:paraId="02D9B53F" w14:textId="77777777" w:rsidR="009C5D48" w:rsidRPr="00BB62D6" w:rsidRDefault="009C5D48" w:rsidP="00BB62D6">
            <w:pPr>
              <w:widowControl w:val="0"/>
              <w:suppressAutoHyphens/>
              <w:autoSpaceDN w:val="0"/>
              <w:spacing w:line="276" w:lineRule="auto"/>
              <w:jc w:val="center"/>
              <w:rPr>
                <w:rFonts w:ascii="Verdana" w:eastAsia="Droid Sans" w:hAnsi="Verdana" w:cs="Arial"/>
                <w:kern w:val="3"/>
                <w:sz w:val="18"/>
                <w:szCs w:val="18"/>
                <w:lang w:eastAsia="zh-CN" w:bidi="hi-IN"/>
              </w:rPr>
            </w:pPr>
          </w:p>
        </w:tc>
        <w:tc>
          <w:tcPr>
            <w:tcW w:w="3261" w:type="dxa"/>
            <w:shd w:val="clear" w:color="auto" w:fill="F2F2F2"/>
            <w:vAlign w:val="center"/>
          </w:tcPr>
          <w:p w14:paraId="750AD2A1"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Seguridad Digital</w:t>
            </w:r>
          </w:p>
        </w:tc>
        <w:tc>
          <w:tcPr>
            <w:tcW w:w="3872" w:type="dxa"/>
            <w:shd w:val="clear" w:color="auto" w:fill="F2F2F2"/>
            <w:vAlign w:val="center"/>
          </w:tcPr>
          <w:p w14:paraId="3B3F52CB"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Dirección de tecnologías de la información y las comunicaciones – Oficina Asesora de Planeación</w:t>
            </w:r>
          </w:p>
        </w:tc>
      </w:tr>
      <w:tr w:rsidR="0004669F" w:rsidRPr="002F1039" w14:paraId="00CF755E" w14:textId="77777777" w:rsidTr="00BB62D6">
        <w:trPr>
          <w:trHeight w:val="20"/>
        </w:trPr>
        <w:tc>
          <w:tcPr>
            <w:tcW w:w="2263" w:type="dxa"/>
            <w:vMerge/>
            <w:shd w:val="clear" w:color="auto" w:fill="auto"/>
            <w:vAlign w:val="center"/>
          </w:tcPr>
          <w:p w14:paraId="552A63E4" w14:textId="77777777" w:rsidR="009C5D48" w:rsidRPr="00BB62D6" w:rsidRDefault="009C5D48" w:rsidP="00BB62D6">
            <w:pPr>
              <w:widowControl w:val="0"/>
              <w:suppressAutoHyphens/>
              <w:autoSpaceDN w:val="0"/>
              <w:spacing w:line="276" w:lineRule="auto"/>
              <w:jc w:val="center"/>
              <w:rPr>
                <w:rFonts w:ascii="Verdana" w:eastAsia="Droid Sans" w:hAnsi="Verdana" w:cs="Arial"/>
                <w:kern w:val="3"/>
                <w:sz w:val="18"/>
                <w:szCs w:val="18"/>
                <w:lang w:eastAsia="zh-CN" w:bidi="hi-IN"/>
              </w:rPr>
            </w:pPr>
          </w:p>
        </w:tc>
        <w:tc>
          <w:tcPr>
            <w:tcW w:w="3261" w:type="dxa"/>
            <w:shd w:val="clear" w:color="auto" w:fill="auto"/>
            <w:vAlign w:val="center"/>
          </w:tcPr>
          <w:p w14:paraId="56470EB3"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Defensa Jurídica</w:t>
            </w:r>
          </w:p>
        </w:tc>
        <w:tc>
          <w:tcPr>
            <w:tcW w:w="3872" w:type="dxa"/>
            <w:shd w:val="clear" w:color="auto" w:fill="auto"/>
            <w:vAlign w:val="center"/>
          </w:tcPr>
          <w:p w14:paraId="7F0BBFF1"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Oficina Asesora Jurídica</w:t>
            </w:r>
          </w:p>
        </w:tc>
      </w:tr>
      <w:tr w:rsidR="0004669F" w:rsidRPr="00BB62D6" w14:paraId="6CAFBF87" w14:textId="77777777" w:rsidTr="00BB62D6">
        <w:trPr>
          <w:trHeight w:val="20"/>
        </w:trPr>
        <w:tc>
          <w:tcPr>
            <w:tcW w:w="2263" w:type="dxa"/>
            <w:vMerge/>
            <w:shd w:val="clear" w:color="auto" w:fill="F2F2F2"/>
            <w:vAlign w:val="center"/>
          </w:tcPr>
          <w:p w14:paraId="31D65185" w14:textId="77777777" w:rsidR="009C5D48" w:rsidRPr="00BB62D6" w:rsidRDefault="009C5D48" w:rsidP="00BB62D6">
            <w:pPr>
              <w:widowControl w:val="0"/>
              <w:suppressAutoHyphens/>
              <w:autoSpaceDN w:val="0"/>
              <w:spacing w:line="276" w:lineRule="auto"/>
              <w:jc w:val="center"/>
              <w:rPr>
                <w:rFonts w:ascii="Verdana" w:eastAsia="Droid Sans" w:hAnsi="Verdana" w:cs="Arial"/>
                <w:kern w:val="3"/>
                <w:sz w:val="18"/>
                <w:szCs w:val="18"/>
                <w:lang w:eastAsia="zh-CN" w:bidi="hi-IN"/>
              </w:rPr>
            </w:pPr>
          </w:p>
        </w:tc>
        <w:tc>
          <w:tcPr>
            <w:tcW w:w="3261" w:type="dxa"/>
            <w:shd w:val="clear" w:color="auto" w:fill="F2F2F2"/>
            <w:vAlign w:val="center"/>
          </w:tcPr>
          <w:p w14:paraId="060221E7"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Mejora Normativa</w:t>
            </w:r>
          </w:p>
        </w:tc>
        <w:tc>
          <w:tcPr>
            <w:tcW w:w="3872" w:type="dxa"/>
            <w:shd w:val="clear" w:color="auto" w:fill="F2F2F2"/>
            <w:vAlign w:val="center"/>
          </w:tcPr>
          <w:p w14:paraId="1ADB5DF2"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Oficina Asesora Jurídica</w:t>
            </w:r>
          </w:p>
        </w:tc>
      </w:tr>
      <w:tr w:rsidR="0004669F" w:rsidRPr="002F1039" w14:paraId="09E88E96" w14:textId="77777777" w:rsidTr="00BB62D6">
        <w:trPr>
          <w:trHeight w:val="20"/>
        </w:trPr>
        <w:tc>
          <w:tcPr>
            <w:tcW w:w="2263" w:type="dxa"/>
            <w:vMerge/>
            <w:shd w:val="clear" w:color="auto" w:fill="auto"/>
            <w:vAlign w:val="center"/>
          </w:tcPr>
          <w:p w14:paraId="2D537F7D" w14:textId="77777777" w:rsidR="009C5D48" w:rsidRPr="00BB62D6" w:rsidRDefault="009C5D48" w:rsidP="00BB62D6">
            <w:pPr>
              <w:widowControl w:val="0"/>
              <w:suppressAutoHyphens/>
              <w:autoSpaceDN w:val="0"/>
              <w:spacing w:line="276" w:lineRule="auto"/>
              <w:jc w:val="center"/>
              <w:rPr>
                <w:rFonts w:ascii="Verdana" w:eastAsia="Droid Sans" w:hAnsi="Verdana" w:cs="Arial"/>
                <w:kern w:val="3"/>
                <w:sz w:val="18"/>
                <w:szCs w:val="18"/>
                <w:lang w:eastAsia="zh-CN" w:bidi="hi-IN"/>
              </w:rPr>
            </w:pPr>
          </w:p>
        </w:tc>
        <w:tc>
          <w:tcPr>
            <w:tcW w:w="3261" w:type="dxa"/>
            <w:shd w:val="clear" w:color="auto" w:fill="auto"/>
            <w:vAlign w:val="center"/>
          </w:tcPr>
          <w:p w14:paraId="774EADC2"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Servicio al Ciudadano</w:t>
            </w:r>
          </w:p>
        </w:tc>
        <w:tc>
          <w:tcPr>
            <w:tcW w:w="3872" w:type="dxa"/>
            <w:shd w:val="clear" w:color="auto" w:fill="auto"/>
            <w:vAlign w:val="center"/>
          </w:tcPr>
          <w:p w14:paraId="206CD308"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Atención al Ciudadano</w:t>
            </w:r>
          </w:p>
        </w:tc>
      </w:tr>
      <w:tr w:rsidR="0004669F" w:rsidRPr="00BB62D6" w14:paraId="3F5F9F9C" w14:textId="77777777" w:rsidTr="00BB62D6">
        <w:trPr>
          <w:trHeight w:val="20"/>
        </w:trPr>
        <w:tc>
          <w:tcPr>
            <w:tcW w:w="2263" w:type="dxa"/>
            <w:vMerge/>
            <w:shd w:val="clear" w:color="auto" w:fill="F2F2F2"/>
            <w:vAlign w:val="center"/>
          </w:tcPr>
          <w:p w14:paraId="39B2B834" w14:textId="77777777" w:rsidR="009C5D48" w:rsidRPr="00BB62D6" w:rsidRDefault="009C5D48" w:rsidP="00BB62D6">
            <w:pPr>
              <w:widowControl w:val="0"/>
              <w:suppressAutoHyphens/>
              <w:autoSpaceDN w:val="0"/>
              <w:spacing w:line="276" w:lineRule="auto"/>
              <w:jc w:val="center"/>
              <w:rPr>
                <w:rFonts w:ascii="Verdana" w:eastAsia="Droid Sans" w:hAnsi="Verdana" w:cs="Arial"/>
                <w:kern w:val="3"/>
                <w:sz w:val="18"/>
                <w:szCs w:val="18"/>
                <w:lang w:eastAsia="zh-CN" w:bidi="hi-IN"/>
              </w:rPr>
            </w:pPr>
          </w:p>
        </w:tc>
        <w:tc>
          <w:tcPr>
            <w:tcW w:w="3261" w:type="dxa"/>
            <w:shd w:val="clear" w:color="auto" w:fill="F2F2F2"/>
            <w:vAlign w:val="center"/>
          </w:tcPr>
          <w:p w14:paraId="18518713"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Participación Ciudadana en la Gestión Pública</w:t>
            </w:r>
          </w:p>
        </w:tc>
        <w:tc>
          <w:tcPr>
            <w:tcW w:w="3872" w:type="dxa"/>
            <w:shd w:val="clear" w:color="auto" w:fill="F2F2F2"/>
            <w:vAlign w:val="center"/>
          </w:tcPr>
          <w:p w14:paraId="0AB791C3"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 xml:space="preserve">Atención al Ciudadano </w:t>
            </w:r>
          </w:p>
        </w:tc>
      </w:tr>
      <w:tr w:rsidR="0004669F" w:rsidRPr="002F1039" w14:paraId="6B76BBD2" w14:textId="77777777" w:rsidTr="00BB62D6">
        <w:trPr>
          <w:trHeight w:val="20"/>
        </w:trPr>
        <w:tc>
          <w:tcPr>
            <w:tcW w:w="2263" w:type="dxa"/>
            <w:vMerge/>
            <w:shd w:val="clear" w:color="auto" w:fill="auto"/>
            <w:vAlign w:val="center"/>
          </w:tcPr>
          <w:p w14:paraId="527AFF3C" w14:textId="77777777" w:rsidR="009C5D48" w:rsidRPr="00BB62D6" w:rsidRDefault="009C5D48" w:rsidP="00BB62D6">
            <w:pPr>
              <w:widowControl w:val="0"/>
              <w:suppressAutoHyphens/>
              <w:autoSpaceDN w:val="0"/>
              <w:spacing w:line="276" w:lineRule="auto"/>
              <w:jc w:val="center"/>
              <w:rPr>
                <w:rFonts w:ascii="Verdana" w:eastAsia="Droid Sans" w:hAnsi="Verdana" w:cs="Arial"/>
                <w:kern w:val="3"/>
                <w:sz w:val="18"/>
                <w:szCs w:val="18"/>
                <w:lang w:eastAsia="zh-CN" w:bidi="hi-IN"/>
              </w:rPr>
            </w:pPr>
          </w:p>
        </w:tc>
        <w:tc>
          <w:tcPr>
            <w:tcW w:w="3261" w:type="dxa"/>
            <w:shd w:val="clear" w:color="auto" w:fill="auto"/>
            <w:vAlign w:val="center"/>
          </w:tcPr>
          <w:p w14:paraId="539E7949"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Racionalización de trámites</w:t>
            </w:r>
          </w:p>
        </w:tc>
        <w:tc>
          <w:tcPr>
            <w:tcW w:w="3872" w:type="dxa"/>
            <w:shd w:val="clear" w:color="auto" w:fill="auto"/>
            <w:vAlign w:val="center"/>
          </w:tcPr>
          <w:p w14:paraId="019FD338"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Oficina Asesora de Planeación</w:t>
            </w:r>
          </w:p>
        </w:tc>
      </w:tr>
      <w:tr w:rsidR="0004669F" w:rsidRPr="00BB62D6" w14:paraId="6386A28B" w14:textId="77777777" w:rsidTr="00BB62D6">
        <w:trPr>
          <w:trHeight w:val="20"/>
        </w:trPr>
        <w:tc>
          <w:tcPr>
            <w:tcW w:w="2263" w:type="dxa"/>
            <w:shd w:val="clear" w:color="auto" w:fill="F2F2F2"/>
            <w:vAlign w:val="center"/>
          </w:tcPr>
          <w:p w14:paraId="45105523" w14:textId="77777777" w:rsidR="009C5D48" w:rsidRPr="00BB62D6" w:rsidRDefault="009C5D48" w:rsidP="00BB62D6">
            <w:pPr>
              <w:widowControl w:val="0"/>
              <w:suppressAutoHyphens/>
              <w:autoSpaceDN w:val="0"/>
              <w:spacing w:line="276" w:lineRule="auto"/>
              <w:jc w:val="center"/>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Evaluación de Resultados</w:t>
            </w:r>
          </w:p>
        </w:tc>
        <w:tc>
          <w:tcPr>
            <w:tcW w:w="3261" w:type="dxa"/>
            <w:shd w:val="clear" w:color="auto" w:fill="F2F2F2"/>
            <w:vAlign w:val="center"/>
          </w:tcPr>
          <w:p w14:paraId="1E9EE9AC"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 xml:space="preserve">Seguimiento y Evaluación del Desempeño Institucional </w:t>
            </w:r>
          </w:p>
        </w:tc>
        <w:tc>
          <w:tcPr>
            <w:tcW w:w="3872" w:type="dxa"/>
            <w:shd w:val="clear" w:color="auto" w:fill="F2F2F2"/>
            <w:vAlign w:val="center"/>
          </w:tcPr>
          <w:p w14:paraId="517729AD"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Oficina Asesora de Planeación</w:t>
            </w:r>
          </w:p>
        </w:tc>
      </w:tr>
      <w:tr w:rsidR="0004669F" w:rsidRPr="002F1039" w14:paraId="35B3A65E" w14:textId="77777777" w:rsidTr="00BB62D6">
        <w:trPr>
          <w:trHeight w:val="20"/>
        </w:trPr>
        <w:tc>
          <w:tcPr>
            <w:tcW w:w="2263" w:type="dxa"/>
            <w:vMerge w:val="restart"/>
            <w:shd w:val="clear" w:color="auto" w:fill="auto"/>
            <w:vAlign w:val="center"/>
          </w:tcPr>
          <w:p w14:paraId="3F16A063" w14:textId="77777777" w:rsidR="009C5D48" w:rsidRPr="00BB62D6" w:rsidRDefault="009C5D48" w:rsidP="00BB62D6">
            <w:pPr>
              <w:widowControl w:val="0"/>
              <w:suppressAutoHyphens/>
              <w:autoSpaceDN w:val="0"/>
              <w:spacing w:line="276" w:lineRule="auto"/>
              <w:jc w:val="center"/>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Información y Comunicación</w:t>
            </w:r>
          </w:p>
        </w:tc>
        <w:tc>
          <w:tcPr>
            <w:tcW w:w="3261" w:type="dxa"/>
            <w:shd w:val="clear" w:color="auto" w:fill="auto"/>
            <w:vAlign w:val="center"/>
          </w:tcPr>
          <w:p w14:paraId="6213D366"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Gestión Documental</w:t>
            </w:r>
          </w:p>
        </w:tc>
        <w:tc>
          <w:tcPr>
            <w:tcW w:w="3872" w:type="dxa"/>
            <w:shd w:val="clear" w:color="auto" w:fill="auto"/>
            <w:vAlign w:val="center"/>
          </w:tcPr>
          <w:p w14:paraId="2DA1DD4D"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Gestión Documental</w:t>
            </w:r>
          </w:p>
        </w:tc>
      </w:tr>
      <w:tr w:rsidR="0004669F" w:rsidRPr="00BB62D6" w14:paraId="0A83BAC8" w14:textId="77777777" w:rsidTr="00BB62D6">
        <w:trPr>
          <w:trHeight w:val="20"/>
        </w:trPr>
        <w:tc>
          <w:tcPr>
            <w:tcW w:w="2263" w:type="dxa"/>
            <w:vMerge/>
            <w:shd w:val="clear" w:color="auto" w:fill="F2F2F2"/>
            <w:vAlign w:val="center"/>
          </w:tcPr>
          <w:p w14:paraId="4802445B" w14:textId="77777777" w:rsidR="009C5D48" w:rsidRPr="00BB62D6" w:rsidRDefault="009C5D48" w:rsidP="00BB62D6">
            <w:pPr>
              <w:widowControl w:val="0"/>
              <w:suppressAutoHyphens/>
              <w:autoSpaceDN w:val="0"/>
              <w:spacing w:line="276" w:lineRule="auto"/>
              <w:jc w:val="center"/>
              <w:rPr>
                <w:rFonts w:ascii="Verdana" w:eastAsia="Droid Sans" w:hAnsi="Verdana" w:cs="Arial"/>
                <w:kern w:val="3"/>
                <w:sz w:val="18"/>
                <w:szCs w:val="18"/>
                <w:lang w:eastAsia="zh-CN" w:bidi="hi-IN"/>
              </w:rPr>
            </w:pPr>
          </w:p>
        </w:tc>
        <w:tc>
          <w:tcPr>
            <w:tcW w:w="3261" w:type="dxa"/>
            <w:shd w:val="clear" w:color="auto" w:fill="F2F2F2"/>
            <w:vAlign w:val="center"/>
          </w:tcPr>
          <w:p w14:paraId="1A053998"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Transparencia, Acceso a la Información Pública y Lucha Contra la Corrupción</w:t>
            </w:r>
          </w:p>
        </w:tc>
        <w:tc>
          <w:tcPr>
            <w:tcW w:w="3872" w:type="dxa"/>
            <w:shd w:val="clear" w:color="auto" w:fill="F2F2F2"/>
            <w:vAlign w:val="center"/>
          </w:tcPr>
          <w:p w14:paraId="557F2A39"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 xml:space="preserve">Oficina Asesora de Planeación </w:t>
            </w:r>
          </w:p>
        </w:tc>
      </w:tr>
      <w:tr w:rsidR="0004669F" w:rsidRPr="002F1039" w14:paraId="62F7A07E" w14:textId="77777777" w:rsidTr="00BB62D6">
        <w:trPr>
          <w:trHeight w:val="20"/>
        </w:trPr>
        <w:tc>
          <w:tcPr>
            <w:tcW w:w="2263" w:type="dxa"/>
            <w:shd w:val="clear" w:color="auto" w:fill="auto"/>
            <w:vAlign w:val="center"/>
          </w:tcPr>
          <w:p w14:paraId="7AA1379C" w14:textId="77777777" w:rsidR="009C5D48" w:rsidRPr="00BB62D6" w:rsidRDefault="009C5D48" w:rsidP="00BB62D6">
            <w:pPr>
              <w:widowControl w:val="0"/>
              <w:suppressAutoHyphens/>
              <w:autoSpaceDN w:val="0"/>
              <w:spacing w:line="276" w:lineRule="auto"/>
              <w:jc w:val="center"/>
              <w:rPr>
                <w:rFonts w:ascii="Verdana" w:eastAsia="Droid Sans" w:hAnsi="Verdana" w:cs="Arial"/>
                <w:kern w:val="3"/>
                <w:sz w:val="18"/>
                <w:szCs w:val="18"/>
                <w:lang w:eastAsia="zh-CN" w:bidi="hi-IN"/>
              </w:rPr>
            </w:pPr>
          </w:p>
        </w:tc>
        <w:tc>
          <w:tcPr>
            <w:tcW w:w="3261" w:type="dxa"/>
            <w:shd w:val="clear" w:color="auto" w:fill="F2F2F2"/>
            <w:vAlign w:val="center"/>
          </w:tcPr>
          <w:p w14:paraId="15DF5B47"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Información estadística</w:t>
            </w:r>
          </w:p>
        </w:tc>
        <w:tc>
          <w:tcPr>
            <w:tcW w:w="3872" w:type="dxa"/>
            <w:shd w:val="clear" w:color="auto" w:fill="F2F2F2"/>
            <w:vAlign w:val="center"/>
          </w:tcPr>
          <w:p w14:paraId="34BD7328"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 xml:space="preserve">Dirección de tecnologías de la información y las comunicaciones – Grupo de Arquitectura de datos </w:t>
            </w:r>
          </w:p>
        </w:tc>
      </w:tr>
      <w:tr w:rsidR="0004669F" w:rsidRPr="002F1039" w14:paraId="746942CA" w14:textId="77777777" w:rsidTr="00BB62D6">
        <w:trPr>
          <w:trHeight w:val="20"/>
        </w:trPr>
        <w:tc>
          <w:tcPr>
            <w:tcW w:w="2263" w:type="dxa"/>
            <w:shd w:val="clear" w:color="auto" w:fill="auto"/>
            <w:vAlign w:val="center"/>
          </w:tcPr>
          <w:p w14:paraId="50D4EF3E" w14:textId="77777777" w:rsidR="009C5D48" w:rsidRPr="00BB62D6" w:rsidRDefault="009C5D48" w:rsidP="00BB62D6">
            <w:pPr>
              <w:widowControl w:val="0"/>
              <w:suppressAutoHyphens/>
              <w:autoSpaceDN w:val="0"/>
              <w:spacing w:line="276" w:lineRule="auto"/>
              <w:jc w:val="center"/>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Gestión del Conocimiento y la Innovación</w:t>
            </w:r>
          </w:p>
        </w:tc>
        <w:tc>
          <w:tcPr>
            <w:tcW w:w="3261" w:type="dxa"/>
            <w:shd w:val="clear" w:color="auto" w:fill="auto"/>
            <w:vAlign w:val="center"/>
          </w:tcPr>
          <w:p w14:paraId="13EB05D4"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Gestión del Conocimiento y la Innovación</w:t>
            </w:r>
          </w:p>
        </w:tc>
        <w:tc>
          <w:tcPr>
            <w:tcW w:w="3872" w:type="dxa"/>
            <w:shd w:val="clear" w:color="auto" w:fill="auto"/>
            <w:vAlign w:val="center"/>
          </w:tcPr>
          <w:p w14:paraId="3A4B437F"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Oficina Asesora de Planeación, quien lidera, con el apoyo de la Gestión del Talento Humano, Dirección de tecnologías de la información y las comunicaciones, Gestión Documental y el área de Comunicaciones</w:t>
            </w:r>
          </w:p>
        </w:tc>
      </w:tr>
      <w:tr w:rsidR="0004669F" w:rsidRPr="00BB62D6" w14:paraId="5EFD0807" w14:textId="77777777" w:rsidTr="00BB62D6">
        <w:trPr>
          <w:trHeight w:val="20"/>
        </w:trPr>
        <w:tc>
          <w:tcPr>
            <w:tcW w:w="2263" w:type="dxa"/>
            <w:shd w:val="clear" w:color="auto" w:fill="F2F2F2"/>
            <w:vAlign w:val="center"/>
          </w:tcPr>
          <w:p w14:paraId="05342F8E" w14:textId="77777777" w:rsidR="009C5D48" w:rsidRPr="00BB62D6" w:rsidRDefault="009C5D48" w:rsidP="00BB62D6">
            <w:pPr>
              <w:widowControl w:val="0"/>
              <w:suppressAutoHyphens/>
              <w:autoSpaceDN w:val="0"/>
              <w:spacing w:line="276" w:lineRule="auto"/>
              <w:jc w:val="center"/>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Control Interno</w:t>
            </w:r>
          </w:p>
        </w:tc>
        <w:tc>
          <w:tcPr>
            <w:tcW w:w="3261" w:type="dxa"/>
            <w:shd w:val="clear" w:color="auto" w:fill="F2F2F2"/>
            <w:vAlign w:val="center"/>
          </w:tcPr>
          <w:p w14:paraId="3E110AEA"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Control Interno</w:t>
            </w:r>
          </w:p>
        </w:tc>
        <w:tc>
          <w:tcPr>
            <w:tcW w:w="3872" w:type="dxa"/>
            <w:shd w:val="clear" w:color="auto" w:fill="F2F2F2"/>
            <w:vAlign w:val="center"/>
          </w:tcPr>
          <w:p w14:paraId="2EDC92EB" w14:textId="77777777" w:rsidR="009C5D48" w:rsidRPr="00BB62D6" w:rsidRDefault="009C5D48" w:rsidP="00BB62D6">
            <w:pPr>
              <w:widowControl w:val="0"/>
              <w:suppressAutoHyphens/>
              <w:autoSpaceDN w:val="0"/>
              <w:spacing w:line="276" w:lineRule="auto"/>
              <w:rPr>
                <w:rFonts w:ascii="Verdana" w:eastAsia="Droid Sans" w:hAnsi="Verdana" w:cs="Arial"/>
                <w:kern w:val="3"/>
                <w:sz w:val="18"/>
                <w:szCs w:val="18"/>
                <w:lang w:eastAsia="zh-CN" w:bidi="hi-IN"/>
              </w:rPr>
            </w:pPr>
            <w:r w:rsidRPr="00BB62D6">
              <w:rPr>
                <w:rFonts w:ascii="Verdana" w:eastAsia="Droid Sans" w:hAnsi="Verdana" w:cs="Arial"/>
                <w:kern w:val="3"/>
                <w:sz w:val="18"/>
                <w:szCs w:val="18"/>
                <w:lang w:eastAsia="zh-CN" w:bidi="hi-IN"/>
              </w:rPr>
              <w:t>Oficina de Control Interno</w:t>
            </w:r>
          </w:p>
        </w:tc>
      </w:tr>
    </w:tbl>
    <w:p w14:paraId="572D0344" w14:textId="77777777" w:rsidR="004C0B29" w:rsidRDefault="004C0B29" w:rsidP="004C0B29">
      <w:bookmarkStart w:id="10" w:name="_Toc180575940"/>
    </w:p>
    <w:p w14:paraId="143EF498" w14:textId="77777777" w:rsidR="004C0B29" w:rsidRDefault="004C0B29" w:rsidP="004C0B29"/>
    <w:p w14:paraId="284AD23B" w14:textId="77777777" w:rsidR="004C0B29" w:rsidRDefault="004C0B29" w:rsidP="004C0B29"/>
    <w:p w14:paraId="2243BD41" w14:textId="77777777" w:rsidR="004C0B29" w:rsidRDefault="004C0B29" w:rsidP="004C0B29"/>
    <w:p w14:paraId="08E0E252" w14:textId="77777777" w:rsidR="00747FAE" w:rsidRDefault="00747FAE" w:rsidP="004C0B29"/>
    <w:p w14:paraId="1792BFC0" w14:textId="51AF8FD0" w:rsidR="009C5D48" w:rsidRPr="00BB62D6" w:rsidRDefault="009C5D48" w:rsidP="00582FFC">
      <w:pPr>
        <w:pStyle w:val="Prrafodelista"/>
        <w:numPr>
          <w:ilvl w:val="1"/>
          <w:numId w:val="14"/>
        </w:numPr>
        <w:spacing w:before="320" w:after="120" w:line="276" w:lineRule="auto"/>
        <w:ind w:left="1418" w:hanging="851"/>
        <w:outlineLvl w:val="1"/>
        <w:rPr>
          <w:rFonts w:ascii="Verdana" w:hAnsi="Verdana"/>
          <w:b/>
          <w:bCs/>
          <w:sz w:val="22"/>
          <w:szCs w:val="22"/>
        </w:rPr>
      </w:pPr>
      <w:bookmarkStart w:id="11" w:name="_Toc195778267"/>
      <w:r w:rsidRPr="00BB62D6">
        <w:rPr>
          <w:rFonts w:ascii="Verdana" w:hAnsi="Verdana"/>
          <w:b/>
          <w:bCs/>
          <w:sz w:val="22"/>
          <w:szCs w:val="22"/>
        </w:rPr>
        <w:lastRenderedPageBreak/>
        <w:t>POLÍTICA DEL SISTEMA DE CONTROL INTERNO</w:t>
      </w:r>
      <w:bookmarkEnd w:id="10"/>
      <w:bookmarkEnd w:id="11"/>
    </w:p>
    <w:p w14:paraId="7C1AE5F2" w14:textId="77777777" w:rsidR="009C5D48" w:rsidRPr="002F1039" w:rsidRDefault="009C5D48" w:rsidP="00582FFC">
      <w:pPr>
        <w:pStyle w:val="Prrafodelista"/>
        <w:numPr>
          <w:ilvl w:val="2"/>
          <w:numId w:val="14"/>
        </w:numPr>
        <w:spacing w:before="320" w:after="120" w:line="276" w:lineRule="auto"/>
        <w:ind w:left="1134" w:hanging="1134"/>
        <w:outlineLvl w:val="2"/>
        <w:rPr>
          <w:rFonts w:ascii="Verdana" w:hAnsi="Verdana"/>
          <w:b/>
          <w:bCs/>
          <w:sz w:val="22"/>
          <w:szCs w:val="22"/>
        </w:rPr>
      </w:pPr>
      <w:bookmarkStart w:id="12" w:name="_Toc180575941"/>
      <w:bookmarkStart w:id="13" w:name="_Toc195778268"/>
      <w:r w:rsidRPr="00BB62D6">
        <w:rPr>
          <w:rFonts w:ascii="Verdana" w:hAnsi="Verdana"/>
          <w:b/>
          <w:bCs/>
          <w:sz w:val="22"/>
          <w:szCs w:val="22"/>
        </w:rPr>
        <w:t>Ámbito de aplicación</w:t>
      </w:r>
      <w:bookmarkEnd w:id="12"/>
      <w:bookmarkEnd w:id="13"/>
    </w:p>
    <w:p w14:paraId="7171E656" w14:textId="77777777" w:rsidR="009C5D48" w:rsidRPr="002F1039" w:rsidRDefault="009C5D48" w:rsidP="00BB62D6">
      <w:pPr>
        <w:pStyle w:val="Textonormal"/>
        <w:ind w:left="0" w:right="0"/>
        <w:rPr>
          <w:rFonts w:ascii="Verdana" w:hAnsi="Verdana"/>
          <w:sz w:val="22"/>
          <w:szCs w:val="22"/>
        </w:rPr>
      </w:pPr>
      <w:r w:rsidRPr="002F1039">
        <w:rPr>
          <w:rFonts w:ascii="Verdana" w:hAnsi="Verdana"/>
          <w:sz w:val="22"/>
          <w:szCs w:val="22"/>
        </w:rPr>
        <w:t xml:space="preserve">El presente documento de Política establece los lineamientos generales mínimos que deben observar los funcionarios de la Superintendencia de Sociedades, con el propósito de contar con un adecuado Sistema de Control Interno –SCI. </w:t>
      </w:r>
    </w:p>
    <w:p w14:paraId="0AC13ECA" w14:textId="77777777" w:rsidR="009C5D48" w:rsidRPr="00BB62D6" w:rsidRDefault="009C5D48" w:rsidP="00582FFC">
      <w:pPr>
        <w:pStyle w:val="Prrafodelista"/>
        <w:numPr>
          <w:ilvl w:val="2"/>
          <w:numId w:val="14"/>
        </w:numPr>
        <w:spacing w:before="320" w:after="120" w:line="276" w:lineRule="auto"/>
        <w:ind w:left="1134" w:hanging="1134"/>
        <w:outlineLvl w:val="2"/>
        <w:rPr>
          <w:rFonts w:ascii="Verdana" w:hAnsi="Verdana"/>
          <w:b/>
          <w:bCs/>
          <w:sz w:val="22"/>
          <w:szCs w:val="22"/>
        </w:rPr>
      </w:pPr>
      <w:bookmarkStart w:id="14" w:name="_Toc180575942"/>
      <w:bookmarkStart w:id="15" w:name="_Toc195778269"/>
      <w:r w:rsidRPr="00BB62D6">
        <w:rPr>
          <w:rFonts w:ascii="Verdana" w:hAnsi="Verdana"/>
          <w:b/>
          <w:bCs/>
          <w:sz w:val="22"/>
          <w:szCs w:val="22"/>
        </w:rPr>
        <w:t>Declaración de compromiso</w:t>
      </w:r>
      <w:bookmarkEnd w:id="14"/>
      <w:bookmarkEnd w:id="15"/>
    </w:p>
    <w:p w14:paraId="375643E6" w14:textId="77777777" w:rsidR="009C5D48" w:rsidRPr="002F1039" w:rsidRDefault="009C5D48" w:rsidP="00BB62D6">
      <w:pPr>
        <w:pStyle w:val="NormalWeb"/>
        <w:spacing w:before="0" w:beforeAutospacing="0" w:after="0" w:afterAutospacing="0" w:line="276" w:lineRule="auto"/>
        <w:jc w:val="both"/>
        <w:rPr>
          <w:rFonts w:ascii="Verdana" w:hAnsi="Verdana" w:cs="Arial"/>
          <w:sz w:val="22"/>
          <w:szCs w:val="22"/>
        </w:rPr>
      </w:pPr>
      <w:r w:rsidRPr="002F1039">
        <w:rPr>
          <w:rFonts w:ascii="Verdana" w:hAnsi="Verdana" w:cs="Arial"/>
          <w:sz w:val="22"/>
          <w:szCs w:val="22"/>
        </w:rPr>
        <w:t>La Superintendencia de Sociedades asume el compromiso de establecer y mantener actualizado un Sistema de Control Interno eficiente y efectivo.</w:t>
      </w:r>
    </w:p>
    <w:p w14:paraId="0377A2C7" w14:textId="77777777" w:rsidR="009C5D48" w:rsidRPr="002F1039" w:rsidRDefault="009C5D48" w:rsidP="00BB62D6">
      <w:pPr>
        <w:pStyle w:val="NormalWeb"/>
        <w:spacing w:before="0" w:beforeAutospacing="0" w:after="0" w:afterAutospacing="0" w:line="276" w:lineRule="auto"/>
        <w:jc w:val="both"/>
        <w:rPr>
          <w:rFonts w:ascii="Verdana" w:hAnsi="Verdana" w:cs="Arial"/>
          <w:sz w:val="22"/>
          <w:szCs w:val="22"/>
        </w:rPr>
      </w:pPr>
    </w:p>
    <w:p w14:paraId="1FAC6611" w14:textId="77777777" w:rsidR="009C5D48" w:rsidRPr="002F1039" w:rsidRDefault="009C5D48" w:rsidP="00BB62D6">
      <w:pPr>
        <w:pStyle w:val="NormalWeb"/>
        <w:spacing w:before="0" w:beforeAutospacing="0" w:after="0" w:afterAutospacing="0" w:line="276" w:lineRule="auto"/>
        <w:jc w:val="both"/>
        <w:rPr>
          <w:rFonts w:ascii="Verdana" w:hAnsi="Verdana" w:cs="Arial"/>
          <w:sz w:val="22"/>
          <w:szCs w:val="22"/>
        </w:rPr>
      </w:pPr>
      <w:r w:rsidRPr="002F1039">
        <w:rPr>
          <w:rFonts w:ascii="Verdana" w:hAnsi="Verdana" w:cs="Arial"/>
          <w:sz w:val="22"/>
          <w:szCs w:val="22"/>
        </w:rPr>
        <w:t xml:space="preserve">Cada funcionario de la Superintendencia de Sociedades aplicará los criterios definidos en esta Política para construir, mantener y ejercer controles efectivos y eficientes en los procesos y actividades a su cargo para contribuir con el mejoramiento continuo del Sistema de Control Interno. </w:t>
      </w:r>
    </w:p>
    <w:p w14:paraId="72F5EE5D" w14:textId="77777777" w:rsidR="009C5D48" w:rsidRPr="00BB62D6" w:rsidRDefault="009C5D48" w:rsidP="00582FFC">
      <w:pPr>
        <w:pStyle w:val="Prrafodelista"/>
        <w:numPr>
          <w:ilvl w:val="2"/>
          <w:numId w:val="14"/>
        </w:numPr>
        <w:spacing w:before="320" w:after="120" w:line="276" w:lineRule="auto"/>
        <w:ind w:left="1134" w:hanging="1134"/>
        <w:outlineLvl w:val="2"/>
        <w:rPr>
          <w:rFonts w:ascii="Verdana" w:hAnsi="Verdana"/>
          <w:b/>
          <w:bCs/>
          <w:sz w:val="22"/>
          <w:szCs w:val="22"/>
        </w:rPr>
      </w:pPr>
      <w:bookmarkStart w:id="16" w:name="_Toc180575943"/>
      <w:bookmarkStart w:id="17" w:name="_Toc195778270"/>
      <w:r w:rsidRPr="002F1039">
        <w:rPr>
          <w:rFonts w:ascii="Verdana" w:hAnsi="Verdana"/>
          <w:b/>
          <w:bCs/>
          <w:sz w:val="22"/>
          <w:szCs w:val="22"/>
        </w:rPr>
        <w:t>Marco de actuación</w:t>
      </w:r>
      <w:bookmarkEnd w:id="16"/>
      <w:bookmarkEnd w:id="17"/>
    </w:p>
    <w:p w14:paraId="567D6C86" w14:textId="77777777" w:rsidR="009C5D48" w:rsidRPr="002F1039" w:rsidRDefault="009C5D48" w:rsidP="00BB62D6">
      <w:pPr>
        <w:pStyle w:val="NormalWeb"/>
        <w:spacing w:before="0" w:beforeAutospacing="0" w:after="0" w:afterAutospacing="0" w:line="276" w:lineRule="auto"/>
        <w:jc w:val="both"/>
        <w:rPr>
          <w:rFonts w:ascii="Verdana" w:hAnsi="Verdana" w:cs="Arial"/>
          <w:sz w:val="22"/>
          <w:szCs w:val="22"/>
        </w:rPr>
      </w:pPr>
      <w:r w:rsidRPr="002F1039">
        <w:rPr>
          <w:rFonts w:ascii="Verdana" w:hAnsi="Verdana" w:cs="Arial"/>
          <w:sz w:val="22"/>
          <w:szCs w:val="22"/>
        </w:rPr>
        <w:t>La Superintendencia de Sociedades declara que en el desarrollo de su gestión contará con un Sistema de Control Interno, integrado por el conjunto de planes, métodos, principios, normas, procedimientos, gestión de riesgos y sus controles, sistemas de administración de la información y demás mecanismos de monitoreo, seguimiento, verificación y evaluación adoptados por la Entidad.</w:t>
      </w:r>
    </w:p>
    <w:p w14:paraId="24B93E87" w14:textId="77777777" w:rsidR="009C5D48" w:rsidRPr="002F1039" w:rsidRDefault="009C5D48" w:rsidP="00BB62D6">
      <w:pPr>
        <w:pStyle w:val="NormalWeb"/>
        <w:spacing w:before="0" w:beforeAutospacing="0" w:after="0" w:afterAutospacing="0" w:line="276" w:lineRule="auto"/>
        <w:jc w:val="both"/>
        <w:rPr>
          <w:rFonts w:ascii="Verdana" w:hAnsi="Verdana" w:cs="Arial"/>
          <w:sz w:val="22"/>
          <w:szCs w:val="22"/>
        </w:rPr>
      </w:pPr>
    </w:p>
    <w:p w14:paraId="71A07F75" w14:textId="77777777" w:rsidR="009C5D48" w:rsidRPr="002F1039" w:rsidRDefault="009C5D48" w:rsidP="00BB62D6">
      <w:pPr>
        <w:pStyle w:val="NormalWeb"/>
        <w:spacing w:before="0" w:beforeAutospacing="0" w:after="0" w:afterAutospacing="0" w:line="276" w:lineRule="auto"/>
        <w:jc w:val="both"/>
        <w:rPr>
          <w:rFonts w:ascii="Verdana" w:hAnsi="Verdana" w:cs="Arial"/>
          <w:sz w:val="22"/>
          <w:szCs w:val="22"/>
        </w:rPr>
      </w:pPr>
      <w:r w:rsidRPr="002F1039">
        <w:rPr>
          <w:rFonts w:ascii="Verdana" w:hAnsi="Verdana" w:cs="Arial"/>
          <w:sz w:val="22"/>
          <w:szCs w:val="22"/>
        </w:rPr>
        <w:t>Lo anterior, teniendo en cuenta la articulación que debe existir entre el Modelo Integrado de Planeación y Gestión y el Sistema de Control Interno Institucional, el cual es transversal a la gestión y desempeño de la Entidad.</w:t>
      </w:r>
    </w:p>
    <w:p w14:paraId="3546911C" w14:textId="77777777" w:rsidR="009C5D48" w:rsidRPr="002F1039" w:rsidRDefault="009C5D48" w:rsidP="00BB62D6">
      <w:pPr>
        <w:pStyle w:val="NormalWeb"/>
        <w:spacing w:before="0" w:beforeAutospacing="0" w:after="0" w:afterAutospacing="0" w:line="276" w:lineRule="auto"/>
        <w:jc w:val="both"/>
        <w:rPr>
          <w:rFonts w:ascii="Verdana" w:hAnsi="Verdana" w:cs="Arial"/>
          <w:sz w:val="22"/>
          <w:szCs w:val="22"/>
        </w:rPr>
      </w:pPr>
    </w:p>
    <w:p w14:paraId="6F399E55" w14:textId="77777777" w:rsidR="009C5D48" w:rsidRPr="002F1039" w:rsidRDefault="009C5D48" w:rsidP="00BB62D6">
      <w:pPr>
        <w:pStyle w:val="NormalWeb"/>
        <w:spacing w:before="0" w:beforeAutospacing="0" w:after="0" w:afterAutospacing="0" w:line="276" w:lineRule="auto"/>
        <w:jc w:val="both"/>
        <w:rPr>
          <w:rFonts w:ascii="Verdana" w:hAnsi="Verdana" w:cs="Arial"/>
          <w:sz w:val="22"/>
          <w:szCs w:val="22"/>
        </w:rPr>
      </w:pPr>
      <w:r w:rsidRPr="002F1039">
        <w:rPr>
          <w:rFonts w:ascii="Verdana" w:hAnsi="Verdana" w:cs="Arial"/>
          <w:sz w:val="22"/>
          <w:szCs w:val="22"/>
        </w:rPr>
        <w:t>En consecuencia, para la administración de la Entidad el Sistema de Control Interno es considerado un elemento estratégico para asegurar razonablemente el cumplimiento de los objetivos, razón por la cual debe ser aplicado por todos los funcionarios en la gestión de los procesos estratégicos, misionales, de apoyo y de seguimiento y evaluación, que conforman el Sistema de Gestión Integrado de la Entidad.</w:t>
      </w:r>
    </w:p>
    <w:p w14:paraId="060FC64F" w14:textId="77777777" w:rsidR="009C5D48" w:rsidRPr="002F1039" w:rsidRDefault="009C5D48" w:rsidP="00BB62D6">
      <w:pPr>
        <w:pStyle w:val="NormalWeb"/>
        <w:spacing w:before="0" w:beforeAutospacing="0" w:after="0" w:afterAutospacing="0" w:line="276" w:lineRule="auto"/>
        <w:jc w:val="both"/>
        <w:rPr>
          <w:rFonts w:ascii="Verdana" w:hAnsi="Verdana" w:cs="Arial"/>
          <w:sz w:val="22"/>
          <w:szCs w:val="22"/>
        </w:rPr>
      </w:pPr>
      <w:r w:rsidRPr="002F1039">
        <w:rPr>
          <w:rFonts w:ascii="Verdana" w:hAnsi="Verdana" w:cs="Arial"/>
          <w:sz w:val="22"/>
          <w:szCs w:val="22"/>
        </w:rPr>
        <w:t xml:space="preserve">Los elementos que conforman el Sistema de Control Interno de la Superintendencia de Sociedades y soportan su gestión transversal, en cumplimiento de lo previsto en </w:t>
      </w:r>
      <w:r w:rsidRPr="002F1039">
        <w:rPr>
          <w:rFonts w:ascii="Verdana" w:hAnsi="Verdana" w:cs="Arial"/>
          <w:sz w:val="22"/>
          <w:szCs w:val="22"/>
        </w:rPr>
        <w:lastRenderedPageBreak/>
        <w:t>la Séptima (7ª) Dimensión del Modelo Integrado de Planeación y Gestión (MIPG) y de acuerdo con los 5 componentes del Modelo Estándar de Control Interno - MECI, así:</w:t>
      </w:r>
    </w:p>
    <w:p w14:paraId="26376838" w14:textId="77777777" w:rsidR="009C5D48" w:rsidRPr="002F1039" w:rsidRDefault="009C5D48" w:rsidP="00BB62D6">
      <w:pPr>
        <w:pStyle w:val="NormalWeb"/>
        <w:spacing w:before="0" w:beforeAutospacing="0" w:after="0" w:afterAutospacing="0" w:line="276" w:lineRule="auto"/>
        <w:jc w:val="both"/>
        <w:rPr>
          <w:rFonts w:ascii="Verdana" w:hAnsi="Verdana" w:cs="Arial"/>
          <w:sz w:val="22"/>
          <w:szCs w:val="22"/>
        </w:rPr>
      </w:pPr>
    </w:p>
    <w:p w14:paraId="77E52597" w14:textId="10D651F0" w:rsidR="00753D10" w:rsidRPr="002F1039" w:rsidRDefault="009C5D48" w:rsidP="00582FFC">
      <w:pPr>
        <w:numPr>
          <w:ilvl w:val="0"/>
          <w:numId w:val="10"/>
        </w:numPr>
        <w:spacing w:line="276" w:lineRule="auto"/>
        <w:ind w:left="567" w:hanging="567"/>
        <w:contextualSpacing/>
        <w:rPr>
          <w:rFonts w:ascii="Verdana" w:eastAsia="Calibri" w:hAnsi="Verdana" w:cs="Arial"/>
          <w:sz w:val="22"/>
          <w:szCs w:val="22"/>
          <w:lang w:val="es-MX" w:eastAsia="en-US"/>
        </w:rPr>
      </w:pPr>
      <w:r w:rsidRPr="00BB62D6">
        <w:rPr>
          <w:rFonts w:ascii="Verdana" w:eastAsia="Calibri" w:hAnsi="Verdana" w:cs="Arial"/>
          <w:b/>
          <w:bCs/>
          <w:sz w:val="22"/>
          <w:szCs w:val="22"/>
          <w:lang w:val="es-MX" w:eastAsia="en-US"/>
        </w:rPr>
        <w:t>Ambiente de control</w:t>
      </w:r>
      <w:r w:rsidR="00753D10" w:rsidRPr="00BB62D6">
        <w:rPr>
          <w:rFonts w:ascii="Verdana" w:eastAsia="Calibri" w:hAnsi="Verdana" w:cs="Arial"/>
          <w:b/>
          <w:bCs/>
          <w:sz w:val="22"/>
          <w:szCs w:val="22"/>
          <w:lang w:val="es-MX" w:eastAsia="en-US"/>
        </w:rPr>
        <w:t xml:space="preserve">: </w:t>
      </w:r>
      <w:r w:rsidR="00753D10" w:rsidRPr="002F1039">
        <w:rPr>
          <w:rFonts w:ascii="Verdana" w:eastAsia="Calibri" w:hAnsi="Verdana" w:cs="Arial"/>
          <w:b/>
          <w:bCs/>
          <w:sz w:val="22"/>
          <w:szCs w:val="22"/>
          <w:lang w:val="es-MX" w:eastAsia="en-US"/>
        </w:rPr>
        <w:t xml:space="preserve"> </w:t>
      </w:r>
      <w:r w:rsidR="00355DB1" w:rsidRPr="002F1039">
        <w:rPr>
          <w:rFonts w:ascii="Verdana" w:eastAsia="Calibri" w:hAnsi="Verdana" w:cs="Arial"/>
          <w:sz w:val="22"/>
          <w:szCs w:val="22"/>
          <w:lang w:val="es-MX" w:eastAsia="en-US"/>
        </w:rPr>
        <w:t>e</w:t>
      </w:r>
      <w:r w:rsidR="00753D10" w:rsidRPr="002F1039">
        <w:rPr>
          <w:rFonts w:ascii="Verdana" w:eastAsia="Calibri" w:hAnsi="Verdana" w:cs="Arial"/>
          <w:sz w:val="22"/>
          <w:szCs w:val="22"/>
          <w:lang w:val="es-MX" w:eastAsia="en-US"/>
        </w:rPr>
        <w:t xml:space="preserve">l ambiente o entorno de control es la base de la pirámide de Control Interno, aportando disciplina a la estructura.  En él se apoyan los restantes componentes, por lo que es fundamental para solidificar los cimientos de un eficaz y eficiente Sistema de Control Interno. </w:t>
      </w:r>
    </w:p>
    <w:p w14:paraId="2CE00BD7" w14:textId="77777777" w:rsidR="00753D10" w:rsidRPr="002F1039" w:rsidRDefault="00753D10" w:rsidP="00753D10">
      <w:pPr>
        <w:spacing w:line="276" w:lineRule="auto"/>
        <w:contextualSpacing/>
        <w:rPr>
          <w:rFonts w:ascii="Verdana" w:eastAsia="Calibri" w:hAnsi="Verdana" w:cs="Arial"/>
          <w:sz w:val="22"/>
          <w:szCs w:val="22"/>
          <w:lang w:val="es-MX" w:eastAsia="en-US"/>
        </w:rPr>
      </w:pPr>
    </w:p>
    <w:p w14:paraId="150CDEE8" w14:textId="65BD3F40" w:rsidR="00753D10" w:rsidRPr="002F1039" w:rsidRDefault="00753D10" w:rsidP="00BB62D6">
      <w:pPr>
        <w:spacing w:line="276" w:lineRule="auto"/>
        <w:ind w:left="567"/>
        <w:contextualSpacing/>
        <w:rPr>
          <w:rFonts w:ascii="Verdana" w:eastAsia="Calibri" w:hAnsi="Verdana" w:cs="Arial"/>
          <w:sz w:val="22"/>
          <w:szCs w:val="22"/>
          <w:lang w:val="es-MX" w:eastAsia="en-US"/>
        </w:rPr>
      </w:pPr>
      <w:r w:rsidRPr="002F1039">
        <w:rPr>
          <w:rFonts w:ascii="Verdana" w:eastAsia="Calibri" w:hAnsi="Verdana" w:cs="Arial"/>
          <w:sz w:val="22"/>
          <w:szCs w:val="22"/>
          <w:lang w:val="es-MX" w:eastAsia="en-US"/>
        </w:rPr>
        <w:t>Igualmente, marca la pauta del funcionamiento de la Superintendencia de Sociedades e influye en la concientización de sus funcionarios. Los factores para considerar dentro del entorno de control son:</w:t>
      </w:r>
    </w:p>
    <w:p w14:paraId="2442C29E" w14:textId="77777777" w:rsidR="00753D10" w:rsidRPr="002F1039" w:rsidRDefault="00753D10" w:rsidP="00753D10">
      <w:pPr>
        <w:spacing w:line="276" w:lineRule="auto"/>
        <w:contextualSpacing/>
        <w:rPr>
          <w:rFonts w:ascii="Verdana" w:eastAsia="Calibri" w:hAnsi="Verdana" w:cs="Arial"/>
          <w:sz w:val="22"/>
          <w:szCs w:val="22"/>
          <w:lang w:val="es-MX" w:eastAsia="en-US"/>
        </w:rPr>
      </w:pPr>
    </w:p>
    <w:p w14:paraId="2ABF5D17" w14:textId="3385E3F6" w:rsidR="00753D10" w:rsidRPr="00BB62D6" w:rsidRDefault="00753D10" w:rsidP="00582FFC">
      <w:pPr>
        <w:pStyle w:val="Prrafodelista"/>
        <w:numPr>
          <w:ilvl w:val="0"/>
          <w:numId w:val="15"/>
        </w:numPr>
        <w:spacing w:line="276" w:lineRule="auto"/>
        <w:ind w:left="924" w:hanging="357"/>
        <w:rPr>
          <w:rFonts w:ascii="Verdana" w:hAnsi="Verdana" w:cs="Arial"/>
          <w:sz w:val="22"/>
          <w:szCs w:val="22"/>
        </w:rPr>
      </w:pPr>
      <w:r w:rsidRPr="00BB62D6">
        <w:rPr>
          <w:rFonts w:ascii="Verdana" w:hAnsi="Verdana" w:cs="Arial"/>
          <w:sz w:val="22"/>
          <w:szCs w:val="22"/>
        </w:rPr>
        <w:t xml:space="preserve">La integridad, principios y valores del personal de la Superintendencia de Sociedades; </w:t>
      </w:r>
    </w:p>
    <w:p w14:paraId="0A62F20F" w14:textId="77777777" w:rsidR="00753D10" w:rsidRPr="002F1039" w:rsidRDefault="00753D10" w:rsidP="00582FFC">
      <w:pPr>
        <w:pStyle w:val="Prrafodelista"/>
        <w:numPr>
          <w:ilvl w:val="0"/>
          <w:numId w:val="15"/>
        </w:numPr>
        <w:spacing w:line="276" w:lineRule="auto"/>
        <w:ind w:left="924" w:hanging="357"/>
        <w:rPr>
          <w:rFonts w:ascii="Verdana" w:hAnsi="Verdana" w:cs="Arial"/>
          <w:sz w:val="22"/>
          <w:szCs w:val="22"/>
        </w:rPr>
      </w:pPr>
      <w:r w:rsidRPr="002F1039">
        <w:rPr>
          <w:rFonts w:ascii="Verdana" w:hAnsi="Verdana" w:cs="Arial"/>
          <w:sz w:val="22"/>
          <w:szCs w:val="22"/>
        </w:rPr>
        <w:t>La capacidad y competencias de los funcionarios de la Entidad;</w:t>
      </w:r>
    </w:p>
    <w:p w14:paraId="10ECCD7E" w14:textId="77777777" w:rsidR="00753D10" w:rsidRPr="002F1039" w:rsidRDefault="00753D10" w:rsidP="00582FFC">
      <w:pPr>
        <w:pStyle w:val="Prrafodelista"/>
        <w:numPr>
          <w:ilvl w:val="0"/>
          <w:numId w:val="15"/>
        </w:numPr>
        <w:spacing w:line="276" w:lineRule="auto"/>
        <w:ind w:left="924" w:hanging="357"/>
        <w:rPr>
          <w:rFonts w:ascii="Verdana" w:hAnsi="Verdana" w:cs="Arial"/>
          <w:sz w:val="22"/>
          <w:szCs w:val="22"/>
        </w:rPr>
      </w:pPr>
      <w:r w:rsidRPr="002F1039">
        <w:rPr>
          <w:rFonts w:ascii="Verdana" w:hAnsi="Verdana" w:cs="Arial"/>
          <w:sz w:val="22"/>
          <w:szCs w:val="22"/>
        </w:rPr>
        <w:t xml:space="preserve">El estilo de dirección y de gestión; </w:t>
      </w:r>
    </w:p>
    <w:p w14:paraId="67941C69" w14:textId="77777777" w:rsidR="00753D10" w:rsidRPr="002F1039" w:rsidRDefault="00753D10" w:rsidP="00582FFC">
      <w:pPr>
        <w:pStyle w:val="Prrafodelista"/>
        <w:numPr>
          <w:ilvl w:val="0"/>
          <w:numId w:val="15"/>
        </w:numPr>
        <w:spacing w:line="276" w:lineRule="auto"/>
        <w:ind w:left="924" w:hanging="357"/>
        <w:rPr>
          <w:rFonts w:ascii="Verdana" w:hAnsi="Verdana" w:cs="Arial"/>
          <w:sz w:val="22"/>
          <w:szCs w:val="22"/>
        </w:rPr>
      </w:pPr>
      <w:r w:rsidRPr="002F1039">
        <w:rPr>
          <w:rFonts w:ascii="Verdana" w:hAnsi="Verdana" w:cs="Arial"/>
          <w:sz w:val="22"/>
          <w:szCs w:val="22"/>
        </w:rPr>
        <w:t xml:space="preserve">La manera en que la dirección asigna autoridad y responsabilidad; </w:t>
      </w:r>
    </w:p>
    <w:p w14:paraId="3812C67B" w14:textId="77777777" w:rsidR="00753D10" w:rsidRPr="002F1039" w:rsidRDefault="00753D10" w:rsidP="00582FFC">
      <w:pPr>
        <w:pStyle w:val="Prrafodelista"/>
        <w:numPr>
          <w:ilvl w:val="0"/>
          <w:numId w:val="15"/>
        </w:numPr>
        <w:spacing w:line="276" w:lineRule="auto"/>
        <w:ind w:left="924" w:hanging="357"/>
        <w:rPr>
          <w:rFonts w:ascii="Verdana" w:hAnsi="Verdana" w:cs="Arial"/>
          <w:sz w:val="22"/>
          <w:szCs w:val="22"/>
        </w:rPr>
      </w:pPr>
      <w:r w:rsidRPr="002F1039">
        <w:rPr>
          <w:rFonts w:ascii="Verdana" w:hAnsi="Verdana" w:cs="Arial"/>
          <w:sz w:val="22"/>
          <w:szCs w:val="22"/>
        </w:rPr>
        <w:t xml:space="preserve">La estructura organizacional vigente; y </w:t>
      </w:r>
    </w:p>
    <w:p w14:paraId="43552A76" w14:textId="77777777" w:rsidR="00753D10" w:rsidRPr="002F1039" w:rsidRDefault="00753D10" w:rsidP="00582FFC">
      <w:pPr>
        <w:pStyle w:val="Prrafodelista"/>
        <w:numPr>
          <w:ilvl w:val="0"/>
          <w:numId w:val="15"/>
        </w:numPr>
        <w:spacing w:line="276" w:lineRule="auto"/>
        <w:ind w:left="924" w:hanging="357"/>
        <w:rPr>
          <w:rFonts w:ascii="Verdana" w:hAnsi="Verdana" w:cs="Arial"/>
          <w:sz w:val="22"/>
          <w:szCs w:val="22"/>
        </w:rPr>
      </w:pPr>
      <w:r w:rsidRPr="002F1039">
        <w:rPr>
          <w:rFonts w:ascii="Verdana" w:hAnsi="Verdana" w:cs="Arial"/>
          <w:sz w:val="22"/>
          <w:szCs w:val="22"/>
        </w:rPr>
        <w:t>Las políticas y prácticas de personal utilizadas.</w:t>
      </w:r>
    </w:p>
    <w:p w14:paraId="4BCA524E" w14:textId="77777777" w:rsidR="00753D10" w:rsidRPr="002F1039" w:rsidRDefault="00753D10" w:rsidP="00753D10">
      <w:pPr>
        <w:spacing w:line="276" w:lineRule="auto"/>
        <w:contextualSpacing/>
        <w:rPr>
          <w:rFonts w:ascii="Verdana" w:eastAsia="Calibri" w:hAnsi="Verdana" w:cs="Arial"/>
          <w:sz w:val="22"/>
          <w:szCs w:val="22"/>
          <w:lang w:val="es-MX" w:eastAsia="en-US"/>
        </w:rPr>
      </w:pPr>
    </w:p>
    <w:p w14:paraId="0F737645" w14:textId="14060A0B" w:rsidR="008A4FD7" w:rsidRPr="00BB62D6" w:rsidRDefault="009C5D48" w:rsidP="00582FFC">
      <w:pPr>
        <w:numPr>
          <w:ilvl w:val="0"/>
          <w:numId w:val="10"/>
        </w:numPr>
        <w:spacing w:line="276" w:lineRule="auto"/>
        <w:ind w:left="567" w:hanging="567"/>
        <w:contextualSpacing/>
        <w:rPr>
          <w:rFonts w:ascii="Verdana" w:eastAsia="Calibri" w:hAnsi="Verdana" w:cs="Arial"/>
          <w:sz w:val="22"/>
          <w:szCs w:val="22"/>
          <w:lang w:val="es-MX" w:eastAsia="en-US"/>
        </w:rPr>
      </w:pPr>
      <w:r w:rsidRPr="00BB62D6">
        <w:rPr>
          <w:rFonts w:ascii="Verdana" w:eastAsia="Calibri" w:hAnsi="Verdana" w:cs="Arial"/>
          <w:b/>
          <w:bCs/>
          <w:sz w:val="22"/>
          <w:szCs w:val="22"/>
          <w:lang w:val="es-MX" w:eastAsia="en-US"/>
        </w:rPr>
        <w:t xml:space="preserve">Evaluación de </w:t>
      </w:r>
      <w:r w:rsidR="00753D10" w:rsidRPr="00BB62D6">
        <w:rPr>
          <w:rFonts w:ascii="Verdana" w:eastAsia="Calibri" w:hAnsi="Verdana" w:cs="Arial"/>
          <w:b/>
          <w:bCs/>
          <w:sz w:val="22"/>
          <w:szCs w:val="22"/>
          <w:lang w:val="es-MX" w:eastAsia="en-US"/>
        </w:rPr>
        <w:t>riesgos:</w:t>
      </w:r>
      <w:r w:rsidR="008A4FD7" w:rsidRPr="002F1039">
        <w:rPr>
          <w:rFonts w:ascii="Verdana" w:eastAsia="Calibri" w:hAnsi="Verdana" w:cs="Arial"/>
          <w:b/>
          <w:bCs/>
          <w:sz w:val="22"/>
          <w:szCs w:val="22"/>
          <w:lang w:val="es-MX" w:eastAsia="en-US"/>
        </w:rPr>
        <w:t xml:space="preserve"> </w:t>
      </w:r>
      <w:r w:rsidR="00355DB1" w:rsidRPr="002F1039">
        <w:rPr>
          <w:rFonts w:ascii="Verdana" w:eastAsia="Calibri" w:hAnsi="Verdana" w:cs="Arial"/>
          <w:sz w:val="22"/>
          <w:szCs w:val="22"/>
          <w:lang w:val="es-MX" w:eastAsia="en-US"/>
        </w:rPr>
        <w:t>l</w:t>
      </w:r>
      <w:r w:rsidR="00753D10" w:rsidRPr="00983A2B">
        <w:rPr>
          <w:rFonts w:ascii="Verdana" w:eastAsia="Calibri" w:hAnsi="Verdana" w:cs="Arial"/>
          <w:sz w:val="22"/>
          <w:szCs w:val="22"/>
          <w:lang w:val="es-MX" w:eastAsia="en-US"/>
        </w:rPr>
        <w:t>a evaluación de riesgos consiste en la identificación y el análisis de los riesgos relevantes para la consecución de los objetivos, y sirve de base para determinar cómo deben ser gestionados.</w:t>
      </w:r>
      <w:r w:rsidR="008A4FD7" w:rsidRPr="002F1039">
        <w:rPr>
          <w:rFonts w:ascii="Verdana" w:eastAsia="Calibri" w:hAnsi="Verdana" w:cs="Arial"/>
          <w:sz w:val="22"/>
          <w:szCs w:val="22"/>
          <w:lang w:val="es-MX" w:eastAsia="en-US"/>
        </w:rPr>
        <w:t xml:space="preserve"> </w:t>
      </w:r>
    </w:p>
    <w:p w14:paraId="2F6CCD4F" w14:textId="77777777" w:rsidR="008A4FD7" w:rsidRPr="00BB62D6" w:rsidRDefault="008A4FD7" w:rsidP="00BB62D6">
      <w:pPr>
        <w:spacing w:line="276" w:lineRule="auto"/>
        <w:ind w:left="567"/>
        <w:contextualSpacing/>
        <w:rPr>
          <w:rFonts w:ascii="Verdana" w:eastAsia="Calibri" w:hAnsi="Verdana" w:cs="Arial"/>
          <w:sz w:val="22"/>
          <w:szCs w:val="22"/>
          <w:lang w:val="es-MX" w:eastAsia="en-US"/>
        </w:rPr>
      </w:pPr>
    </w:p>
    <w:p w14:paraId="1A1D37EC" w14:textId="77777777" w:rsidR="00753D10" w:rsidRPr="00BB62D6" w:rsidRDefault="00753D10" w:rsidP="00BB62D6">
      <w:pPr>
        <w:spacing w:line="276" w:lineRule="auto"/>
        <w:ind w:left="567"/>
        <w:contextualSpacing/>
        <w:rPr>
          <w:rFonts w:ascii="Verdana" w:eastAsia="Calibri" w:hAnsi="Verdana" w:cs="Arial"/>
          <w:sz w:val="22"/>
          <w:szCs w:val="22"/>
          <w:lang w:val="es-MX" w:eastAsia="en-US"/>
        </w:rPr>
      </w:pPr>
      <w:r w:rsidRPr="00BB62D6">
        <w:rPr>
          <w:rFonts w:ascii="Verdana" w:eastAsia="Calibri" w:hAnsi="Verdana" w:cs="Arial"/>
          <w:sz w:val="22"/>
          <w:szCs w:val="22"/>
          <w:lang w:val="es-MX" w:eastAsia="en-US"/>
        </w:rPr>
        <w:t>A su vez, dados los cambios permanentes del entorno, es necesario que la Entidad disponga de mecanismos para identificar y afrontar los riesgos asociados al cambio.</w:t>
      </w:r>
    </w:p>
    <w:p w14:paraId="6DF70683" w14:textId="77777777" w:rsidR="00753D10" w:rsidRPr="002F1039" w:rsidRDefault="00753D10" w:rsidP="00753D10">
      <w:pPr>
        <w:pStyle w:val="Textonormal"/>
        <w:ind w:left="0" w:right="0"/>
        <w:rPr>
          <w:rFonts w:ascii="Verdana" w:hAnsi="Verdana"/>
          <w:sz w:val="22"/>
          <w:szCs w:val="22"/>
        </w:rPr>
      </w:pPr>
    </w:p>
    <w:p w14:paraId="38C1CF1E" w14:textId="77777777" w:rsidR="00753D10" w:rsidRPr="002F1039" w:rsidRDefault="00753D10" w:rsidP="00BB62D6">
      <w:pPr>
        <w:pStyle w:val="Textonormal"/>
        <w:ind w:left="567" w:right="0"/>
        <w:rPr>
          <w:rFonts w:ascii="Verdana" w:hAnsi="Verdana"/>
          <w:sz w:val="22"/>
          <w:szCs w:val="22"/>
        </w:rPr>
      </w:pPr>
      <w:r w:rsidRPr="002F1039">
        <w:rPr>
          <w:rFonts w:ascii="Verdana" w:hAnsi="Verdana"/>
          <w:sz w:val="22"/>
          <w:szCs w:val="22"/>
        </w:rPr>
        <w:t>Para la implementación de MIPG, la evaluación del riesgo también se fortalece a partir del desarrollo de otras dimensiones como el direccionamiento estratégico y planeación, la Gestión con valores para resultados y la Gestión del talento humano a través de las siguientes interacciones:</w:t>
      </w:r>
    </w:p>
    <w:p w14:paraId="7E3391BA" w14:textId="77777777" w:rsidR="00753D10" w:rsidRPr="002F1039" w:rsidRDefault="00753D10" w:rsidP="00753D10">
      <w:pPr>
        <w:pStyle w:val="Textonormal"/>
        <w:ind w:left="0" w:right="0"/>
        <w:rPr>
          <w:rFonts w:ascii="Verdana" w:hAnsi="Verdana"/>
          <w:sz w:val="22"/>
          <w:szCs w:val="22"/>
        </w:rPr>
      </w:pPr>
    </w:p>
    <w:p w14:paraId="1B6A98FD" w14:textId="46BC1625" w:rsidR="00753D10" w:rsidRPr="002F1039" w:rsidRDefault="00753D10" w:rsidP="00582FFC">
      <w:pPr>
        <w:pStyle w:val="Prrafodelista"/>
        <w:numPr>
          <w:ilvl w:val="0"/>
          <w:numId w:val="15"/>
        </w:numPr>
        <w:spacing w:line="276" w:lineRule="auto"/>
        <w:ind w:left="924" w:hanging="357"/>
        <w:rPr>
          <w:rFonts w:ascii="Verdana" w:hAnsi="Verdana" w:cs="Arial"/>
          <w:bCs/>
          <w:sz w:val="22"/>
          <w:szCs w:val="22"/>
        </w:rPr>
      </w:pPr>
      <w:r w:rsidRPr="00BB62D6">
        <w:rPr>
          <w:rFonts w:ascii="Verdana" w:hAnsi="Verdana" w:cs="Arial"/>
          <w:b/>
          <w:sz w:val="22"/>
          <w:szCs w:val="22"/>
        </w:rPr>
        <w:t>Direccionamiento Estratégico:</w:t>
      </w:r>
      <w:r w:rsidRPr="002F1039">
        <w:rPr>
          <w:rFonts w:ascii="Verdana" w:hAnsi="Verdana" w:cs="Arial"/>
          <w:bCs/>
          <w:sz w:val="22"/>
          <w:szCs w:val="22"/>
        </w:rPr>
        <w:t xml:space="preserve"> </w:t>
      </w:r>
      <w:r w:rsidR="00355DB1" w:rsidRPr="002F1039">
        <w:rPr>
          <w:rFonts w:ascii="Verdana" w:hAnsi="Verdana" w:cs="Arial"/>
          <w:bCs/>
          <w:sz w:val="22"/>
          <w:szCs w:val="22"/>
        </w:rPr>
        <w:t>e</w:t>
      </w:r>
      <w:r w:rsidRPr="002F1039">
        <w:rPr>
          <w:rFonts w:ascii="Verdana" w:hAnsi="Verdana" w:cs="Arial"/>
          <w:bCs/>
          <w:sz w:val="22"/>
          <w:szCs w:val="22"/>
        </w:rPr>
        <w:t xml:space="preserve">l representante legal y la alta dirección deben definir los lineamientos para la administración del riesgo; el equipo </w:t>
      </w:r>
      <w:r w:rsidRPr="002F1039">
        <w:rPr>
          <w:rFonts w:ascii="Verdana" w:hAnsi="Verdana" w:cs="Arial"/>
          <w:bCs/>
          <w:sz w:val="22"/>
          <w:szCs w:val="22"/>
        </w:rPr>
        <w:lastRenderedPageBreak/>
        <w:t>directivo debe identificar aquellos riesgos que impidan el logro de su propósito fundamental y las metas estratégicas.</w:t>
      </w:r>
    </w:p>
    <w:p w14:paraId="637BE4AB" w14:textId="77777777" w:rsidR="00753D10" w:rsidRPr="002F1039" w:rsidRDefault="00753D10" w:rsidP="00753D10">
      <w:pPr>
        <w:spacing w:line="276" w:lineRule="auto"/>
        <w:ind w:hanging="360"/>
        <w:contextualSpacing/>
        <w:rPr>
          <w:rFonts w:ascii="Verdana" w:hAnsi="Verdana" w:cs="Arial"/>
          <w:bCs/>
          <w:sz w:val="22"/>
          <w:szCs w:val="22"/>
        </w:rPr>
      </w:pPr>
    </w:p>
    <w:p w14:paraId="23006E42" w14:textId="38AA7497" w:rsidR="00753D10" w:rsidRPr="002F1039" w:rsidRDefault="00753D10" w:rsidP="00582FFC">
      <w:pPr>
        <w:pStyle w:val="Prrafodelista"/>
        <w:numPr>
          <w:ilvl w:val="0"/>
          <w:numId w:val="15"/>
        </w:numPr>
        <w:spacing w:line="276" w:lineRule="auto"/>
        <w:ind w:left="924" w:hanging="357"/>
        <w:rPr>
          <w:rFonts w:ascii="Verdana" w:hAnsi="Verdana" w:cs="Arial"/>
          <w:bCs/>
          <w:sz w:val="22"/>
          <w:szCs w:val="22"/>
        </w:rPr>
      </w:pPr>
      <w:r w:rsidRPr="00BB62D6">
        <w:rPr>
          <w:rFonts w:ascii="Verdana" w:hAnsi="Verdana" w:cs="Arial"/>
          <w:b/>
          <w:sz w:val="22"/>
          <w:szCs w:val="22"/>
        </w:rPr>
        <w:t>Política para la Gestión del Riesgo:</w:t>
      </w:r>
      <w:r w:rsidRPr="002F1039">
        <w:rPr>
          <w:rFonts w:ascii="Verdana" w:hAnsi="Verdana" w:cs="Arial"/>
          <w:bCs/>
          <w:sz w:val="22"/>
          <w:szCs w:val="22"/>
        </w:rPr>
        <w:t xml:space="preserve"> </w:t>
      </w:r>
      <w:r w:rsidR="00355DB1" w:rsidRPr="002F1039">
        <w:rPr>
          <w:rFonts w:ascii="Verdana" w:hAnsi="Verdana" w:cs="Arial"/>
          <w:bCs/>
          <w:sz w:val="22"/>
          <w:szCs w:val="22"/>
        </w:rPr>
        <w:t>e</w:t>
      </w:r>
      <w:r w:rsidRPr="002F1039">
        <w:rPr>
          <w:rFonts w:ascii="Verdana" w:hAnsi="Verdana" w:cs="Arial"/>
          <w:bCs/>
          <w:sz w:val="22"/>
          <w:szCs w:val="22"/>
        </w:rPr>
        <w:t xml:space="preserve">sta se constituye en un instrumento de operación para la Entidad, que sea aplicable a todos los procesos, proyectos y programas. </w:t>
      </w:r>
    </w:p>
    <w:p w14:paraId="4162F9C0" w14:textId="77777777" w:rsidR="00753D10" w:rsidRPr="002F1039" w:rsidRDefault="00753D10" w:rsidP="00BB62D6">
      <w:pPr>
        <w:spacing w:line="276" w:lineRule="auto"/>
        <w:contextualSpacing/>
        <w:rPr>
          <w:rFonts w:ascii="Verdana" w:eastAsia="Calibri" w:hAnsi="Verdana" w:cs="Arial"/>
          <w:sz w:val="22"/>
          <w:szCs w:val="22"/>
          <w:lang w:val="es-MX" w:eastAsia="en-US"/>
        </w:rPr>
      </w:pPr>
    </w:p>
    <w:p w14:paraId="7639AAB9" w14:textId="1B2A3527" w:rsidR="008A4FD7" w:rsidRPr="00BB62D6" w:rsidRDefault="009C5D48" w:rsidP="00582FFC">
      <w:pPr>
        <w:numPr>
          <w:ilvl w:val="0"/>
          <w:numId w:val="10"/>
        </w:numPr>
        <w:spacing w:line="276" w:lineRule="auto"/>
        <w:ind w:left="567" w:hanging="567"/>
        <w:contextualSpacing/>
        <w:rPr>
          <w:rFonts w:ascii="Verdana" w:eastAsia="Calibri" w:hAnsi="Verdana" w:cs="Arial"/>
          <w:sz w:val="22"/>
          <w:szCs w:val="22"/>
          <w:lang w:val="es-MX" w:eastAsia="en-US"/>
        </w:rPr>
      </w:pPr>
      <w:r w:rsidRPr="00BB62D6">
        <w:rPr>
          <w:rFonts w:ascii="Verdana" w:eastAsia="Calibri" w:hAnsi="Verdana" w:cs="Arial"/>
          <w:b/>
          <w:bCs/>
          <w:sz w:val="22"/>
          <w:szCs w:val="22"/>
          <w:lang w:val="es-MX" w:eastAsia="en-US"/>
        </w:rPr>
        <w:t>Actividades de control</w:t>
      </w:r>
      <w:r w:rsidR="008A4FD7" w:rsidRPr="002F1039">
        <w:rPr>
          <w:rFonts w:ascii="Verdana" w:eastAsia="Calibri" w:hAnsi="Verdana" w:cs="Arial"/>
          <w:b/>
          <w:bCs/>
          <w:sz w:val="22"/>
          <w:szCs w:val="22"/>
          <w:lang w:val="es-MX" w:eastAsia="en-US"/>
        </w:rPr>
        <w:t xml:space="preserve">: </w:t>
      </w:r>
      <w:r w:rsidR="00355DB1" w:rsidRPr="002F1039">
        <w:rPr>
          <w:rFonts w:ascii="Verdana" w:eastAsia="Calibri" w:hAnsi="Verdana" w:cs="Arial"/>
          <w:sz w:val="22"/>
          <w:szCs w:val="22"/>
          <w:lang w:val="es-MX" w:eastAsia="en-US"/>
        </w:rPr>
        <w:t>l</w:t>
      </w:r>
      <w:r w:rsidR="008A4FD7" w:rsidRPr="00983A2B">
        <w:rPr>
          <w:rFonts w:ascii="Verdana" w:eastAsia="Calibri" w:hAnsi="Verdana" w:cs="Arial"/>
          <w:sz w:val="22"/>
          <w:szCs w:val="22"/>
          <w:lang w:val="es-MX" w:eastAsia="en-US"/>
        </w:rPr>
        <w:t>as actividades de control son las políticas, procedimientos, técnicas, prácticas y mecanismos que permiten a la administración de la Entidad, administrar (mitigar) los riesgos identificados durante el proceso de evaluación de riesgos y asegurar que se llevan a cabo los lineamientos establecidos por ella.</w:t>
      </w:r>
      <w:r w:rsidR="00355DB1" w:rsidRPr="002F1039">
        <w:rPr>
          <w:rFonts w:ascii="Verdana" w:eastAsia="Calibri" w:hAnsi="Verdana" w:cs="Arial"/>
          <w:sz w:val="22"/>
          <w:szCs w:val="22"/>
          <w:lang w:val="es-MX" w:eastAsia="en-US"/>
        </w:rPr>
        <w:t xml:space="preserve"> </w:t>
      </w:r>
    </w:p>
    <w:p w14:paraId="58EF456D" w14:textId="77777777" w:rsidR="00355DB1" w:rsidRPr="002F1039" w:rsidRDefault="00355DB1" w:rsidP="008A4FD7">
      <w:pPr>
        <w:spacing w:line="276" w:lineRule="auto"/>
        <w:contextualSpacing/>
        <w:rPr>
          <w:rFonts w:ascii="Verdana" w:hAnsi="Verdana"/>
          <w:sz w:val="22"/>
          <w:szCs w:val="22"/>
        </w:rPr>
      </w:pPr>
    </w:p>
    <w:p w14:paraId="33C2C94A" w14:textId="77777777" w:rsidR="008A4FD7" w:rsidRPr="000756F3" w:rsidRDefault="008A4FD7" w:rsidP="000756F3">
      <w:pPr>
        <w:spacing w:line="276" w:lineRule="auto"/>
        <w:ind w:left="567"/>
        <w:contextualSpacing/>
        <w:rPr>
          <w:rFonts w:ascii="Verdana" w:eastAsia="Calibri" w:hAnsi="Verdana" w:cs="Arial"/>
          <w:sz w:val="22"/>
          <w:szCs w:val="22"/>
          <w:lang w:val="es-MX" w:eastAsia="en-US"/>
        </w:rPr>
      </w:pPr>
      <w:r w:rsidRPr="000756F3">
        <w:rPr>
          <w:rFonts w:ascii="Verdana" w:eastAsia="Calibri" w:hAnsi="Verdana" w:cs="Arial"/>
          <w:sz w:val="22"/>
          <w:szCs w:val="22"/>
          <w:lang w:val="es-MX" w:eastAsia="en-US"/>
        </w:rPr>
        <w:t>Las actividades de control se ejecutan en todos los niveles de la Entidad y en cada una de las etapas de la gestión, partiendo de la elaboración de un mapa de riesgos.</w:t>
      </w:r>
    </w:p>
    <w:p w14:paraId="52B0D99F" w14:textId="77777777" w:rsidR="008A4FD7" w:rsidRPr="002F1039" w:rsidRDefault="008A4FD7" w:rsidP="008A4FD7">
      <w:pPr>
        <w:pStyle w:val="Textonormal"/>
        <w:ind w:left="0" w:right="0"/>
        <w:rPr>
          <w:rFonts w:ascii="Verdana" w:hAnsi="Verdana"/>
          <w:sz w:val="22"/>
          <w:szCs w:val="22"/>
        </w:rPr>
      </w:pPr>
    </w:p>
    <w:p w14:paraId="65999C60" w14:textId="77777777" w:rsidR="008A4FD7" w:rsidRPr="002F1039" w:rsidRDefault="008A4FD7" w:rsidP="000756F3">
      <w:pPr>
        <w:spacing w:line="276" w:lineRule="auto"/>
        <w:ind w:left="567"/>
        <w:contextualSpacing/>
        <w:rPr>
          <w:rFonts w:ascii="Verdana" w:hAnsi="Verdana"/>
          <w:sz w:val="22"/>
          <w:szCs w:val="22"/>
        </w:rPr>
      </w:pPr>
      <w:r w:rsidRPr="002F1039">
        <w:rPr>
          <w:rFonts w:ascii="Verdana" w:hAnsi="Verdana"/>
          <w:sz w:val="22"/>
          <w:szCs w:val="22"/>
        </w:rPr>
        <w:t>El mapa de riesgos se complementa con la implementación de controles, es decir, de los mecanismos para dar tratamiento a los riesgos y definir y desarrollar las actividades de control que contribuyan a la mitigación de los riesgos hasta niveles aceptables para la consecución de los objetivos estratégicos y de proceso.</w:t>
      </w:r>
    </w:p>
    <w:p w14:paraId="5110F321" w14:textId="77777777" w:rsidR="008A4FD7" w:rsidRPr="002F1039" w:rsidRDefault="008A4FD7" w:rsidP="008A4FD7">
      <w:pPr>
        <w:spacing w:line="276" w:lineRule="auto"/>
        <w:contextualSpacing/>
        <w:rPr>
          <w:rFonts w:ascii="Verdana" w:eastAsia="Calibri" w:hAnsi="Verdana" w:cs="Arial"/>
          <w:sz w:val="22"/>
          <w:szCs w:val="22"/>
          <w:lang w:val="es-MX" w:eastAsia="en-US"/>
        </w:rPr>
      </w:pPr>
    </w:p>
    <w:p w14:paraId="124C142E" w14:textId="77777777" w:rsidR="008A4FD7" w:rsidRPr="002F1039" w:rsidRDefault="008A4FD7" w:rsidP="000756F3">
      <w:pPr>
        <w:spacing w:line="276" w:lineRule="auto"/>
        <w:ind w:left="567"/>
        <w:contextualSpacing/>
        <w:rPr>
          <w:rFonts w:ascii="Verdana" w:hAnsi="Verdana"/>
          <w:sz w:val="22"/>
          <w:szCs w:val="22"/>
        </w:rPr>
      </w:pPr>
      <w:r w:rsidRPr="002F1039">
        <w:rPr>
          <w:rFonts w:ascii="Verdana" w:hAnsi="Verdana"/>
          <w:sz w:val="22"/>
          <w:szCs w:val="22"/>
        </w:rPr>
        <w:t>Los responsables de los procesos harán uso de los mecanismos definidos de control encaminados a asegurar el cumplimiento de las leyes y las regulaciones, la eficacia y la eficiencia operacional de la Entidad y la corrección oportuna de deficiencias.</w:t>
      </w:r>
    </w:p>
    <w:p w14:paraId="0BAEDE5D" w14:textId="77777777" w:rsidR="008A4FD7" w:rsidRPr="002F1039" w:rsidRDefault="008A4FD7" w:rsidP="008A4FD7">
      <w:pPr>
        <w:pStyle w:val="Textonormal"/>
        <w:ind w:left="0" w:right="0"/>
        <w:rPr>
          <w:rFonts w:ascii="Verdana" w:hAnsi="Verdana"/>
          <w:sz w:val="22"/>
          <w:szCs w:val="22"/>
        </w:rPr>
      </w:pPr>
    </w:p>
    <w:p w14:paraId="4E954B5C" w14:textId="77777777" w:rsidR="008A4FD7" w:rsidRPr="002F1039" w:rsidRDefault="008A4FD7" w:rsidP="000756F3">
      <w:pPr>
        <w:spacing w:line="276" w:lineRule="auto"/>
        <w:ind w:left="567"/>
        <w:contextualSpacing/>
        <w:rPr>
          <w:rFonts w:ascii="Verdana" w:hAnsi="Verdana"/>
          <w:sz w:val="22"/>
          <w:szCs w:val="22"/>
        </w:rPr>
      </w:pPr>
      <w:r w:rsidRPr="002F1039">
        <w:rPr>
          <w:rFonts w:ascii="Verdana" w:hAnsi="Verdana"/>
          <w:sz w:val="22"/>
          <w:szCs w:val="22"/>
        </w:rPr>
        <w:t>Para asegurar que los funcionarios de la Entidad transiten por este camino, a la alta dirección le corresponde hacer seguimiento a la adopción, implementación y aplicación de los controles establecidos, conforme los realizan los responsables de la gestión.</w:t>
      </w:r>
    </w:p>
    <w:p w14:paraId="13FEE21E" w14:textId="77777777" w:rsidR="008A4FD7" w:rsidRPr="002F1039" w:rsidRDefault="008A4FD7" w:rsidP="000756F3">
      <w:pPr>
        <w:spacing w:line="276" w:lineRule="auto"/>
        <w:contextualSpacing/>
        <w:rPr>
          <w:rFonts w:ascii="Verdana" w:eastAsia="Calibri" w:hAnsi="Verdana" w:cs="Arial"/>
          <w:sz w:val="22"/>
          <w:szCs w:val="22"/>
          <w:lang w:val="es-MX" w:eastAsia="en-US"/>
        </w:rPr>
      </w:pPr>
    </w:p>
    <w:p w14:paraId="71FD0438" w14:textId="3D45CAD9" w:rsidR="008A4FD7" w:rsidRPr="00983A2B" w:rsidRDefault="009C5D48" w:rsidP="00582FFC">
      <w:pPr>
        <w:numPr>
          <w:ilvl w:val="0"/>
          <w:numId w:val="10"/>
        </w:numPr>
        <w:spacing w:line="276" w:lineRule="auto"/>
        <w:ind w:left="567" w:hanging="567"/>
        <w:contextualSpacing/>
        <w:rPr>
          <w:rFonts w:ascii="Verdana" w:eastAsia="Calibri" w:hAnsi="Verdana" w:cs="Arial"/>
          <w:sz w:val="22"/>
          <w:szCs w:val="22"/>
          <w:lang w:val="es-MX" w:eastAsia="en-US"/>
        </w:rPr>
      </w:pPr>
      <w:r w:rsidRPr="000756F3">
        <w:rPr>
          <w:rFonts w:ascii="Verdana" w:eastAsia="Calibri" w:hAnsi="Verdana" w:cs="Arial"/>
          <w:b/>
          <w:bCs/>
          <w:sz w:val="22"/>
          <w:szCs w:val="22"/>
          <w:lang w:val="es-MX" w:eastAsia="en-US"/>
        </w:rPr>
        <w:t>Información y comunicación</w:t>
      </w:r>
      <w:r w:rsidR="008A4FD7" w:rsidRPr="000756F3">
        <w:rPr>
          <w:rFonts w:ascii="Verdana" w:eastAsia="Calibri" w:hAnsi="Verdana" w:cs="Arial"/>
          <w:b/>
          <w:bCs/>
          <w:sz w:val="22"/>
          <w:szCs w:val="22"/>
          <w:lang w:val="es-MX" w:eastAsia="en-US"/>
        </w:rPr>
        <w:t xml:space="preserve">: </w:t>
      </w:r>
      <w:r w:rsidR="00355DB1" w:rsidRPr="002F1039">
        <w:rPr>
          <w:rFonts w:ascii="Verdana" w:eastAsia="Calibri" w:hAnsi="Verdana" w:cs="Arial"/>
          <w:sz w:val="22"/>
          <w:szCs w:val="22"/>
          <w:lang w:val="es-MX" w:eastAsia="en-US"/>
        </w:rPr>
        <w:t>l</w:t>
      </w:r>
      <w:r w:rsidR="008A4FD7" w:rsidRPr="00983A2B">
        <w:rPr>
          <w:rFonts w:ascii="Verdana" w:eastAsia="Calibri" w:hAnsi="Verdana" w:cs="Arial"/>
          <w:sz w:val="22"/>
          <w:szCs w:val="22"/>
          <w:lang w:val="es-MX" w:eastAsia="en-US"/>
        </w:rPr>
        <w:t xml:space="preserve">a comunicación de las responsabilidades de cada funcionario de la Entidad se realiza a través de los manuales de funciones, procedimientos e instructivos previstos para tal fin. </w:t>
      </w:r>
    </w:p>
    <w:p w14:paraId="1297D2A1" w14:textId="77777777" w:rsidR="008A4FD7" w:rsidRPr="000756F3" w:rsidRDefault="008A4FD7" w:rsidP="000756F3">
      <w:pPr>
        <w:spacing w:line="276" w:lineRule="auto"/>
        <w:ind w:left="567"/>
        <w:contextualSpacing/>
        <w:rPr>
          <w:rFonts w:ascii="Verdana" w:eastAsia="Calibri" w:hAnsi="Verdana" w:cs="Arial"/>
          <w:b/>
          <w:bCs/>
          <w:sz w:val="22"/>
          <w:szCs w:val="22"/>
          <w:lang w:val="es-MX" w:eastAsia="en-US"/>
        </w:rPr>
      </w:pPr>
    </w:p>
    <w:p w14:paraId="65782EBF" w14:textId="77777777" w:rsidR="008A4FD7" w:rsidRPr="000756F3" w:rsidRDefault="008A4FD7" w:rsidP="000756F3">
      <w:pPr>
        <w:spacing w:line="276" w:lineRule="auto"/>
        <w:ind w:left="567"/>
        <w:contextualSpacing/>
        <w:rPr>
          <w:rFonts w:ascii="Verdana" w:eastAsia="Calibri" w:hAnsi="Verdana" w:cs="Arial"/>
          <w:sz w:val="22"/>
          <w:szCs w:val="22"/>
          <w:lang w:val="es-MX" w:eastAsia="en-US"/>
        </w:rPr>
      </w:pPr>
      <w:r w:rsidRPr="000756F3">
        <w:rPr>
          <w:rFonts w:ascii="Verdana" w:eastAsia="Calibri" w:hAnsi="Verdana" w:cs="Arial"/>
          <w:sz w:val="22"/>
          <w:szCs w:val="22"/>
          <w:lang w:val="es-MX" w:eastAsia="en-US"/>
        </w:rPr>
        <w:t>En dichos documentos se encuentran contemplados los roles y responsabilidades de cada funcionario, la forma como interactúan, su rol en el Sistema de Control Interno y cómo las actividades individuales están relacionadas en forma articulada con los demás funcionarios.</w:t>
      </w:r>
    </w:p>
    <w:p w14:paraId="4EA6416F" w14:textId="77777777" w:rsidR="008A4FD7" w:rsidRPr="000756F3" w:rsidRDefault="008A4FD7" w:rsidP="000756F3">
      <w:pPr>
        <w:spacing w:line="276" w:lineRule="auto"/>
        <w:ind w:left="567"/>
        <w:contextualSpacing/>
        <w:rPr>
          <w:rFonts w:ascii="Verdana" w:eastAsia="Calibri" w:hAnsi="Verdana" w:cs="Arial"/>
          <w:b/>
          <w:bCs/>
          <w:sz w:val="22"/>
          <w:szCs w:val="22"/>
          <w:lang w:val="es-MX" w:eastAsia="en-US"/>
        </w:rPr>
      </w:pPr>
    </w:p>
    <w:p w14:paraId="5B291651" w14:textId="77777777" w:rsidR="008A4FD7" w:rsidRPr="000756F3" w:rsidRDefault="008A4FD7" w:rsidP="000756F3">
      <w:pPr>
        <w:spacing w:line="276" w:lineRule="auto"/>
        <w:ind w:left="567"/>
        <w:contextualSpacing/>
        <w:rPr>
          <w:rFonts w:ascii="Verdana" w:eastAsia="Calibri" w:hAnsi="Verdana" w:cs="Arial"/>
          <w:sz w:val="22"/>
          <w:szCs w:val="22"/>
          <w:lang w:val="es-MX" w:eastAsia="en-US"/>
        </w:rPr>
      </w:pPr>
      <w:r w:rsidRPr="000756F3">
        <w:rPr>
          <w:rFonts w:ascii="Verdana" w:eastAsia="Calibri" w:hAnsi="Verdana" w:cs="Arial"/>
          <w:sz w:val="22"/>
          <w:szCs w:val="22"/>
          <w:lang w:val="es-MX" w:eastAsia="en-US"/>
        </w:rPr>
        <w:t>Se relaciona con la comunicación de la información relevante hacia el interior de la Entidad, para apoyar el funcionamiento del Sistema de Control Interno.</w:t>
      </w:r>
    </w:p>
    <w:p w14:paraId="70A6038D" w14:textId="77777777" w:rsidR="008A4FD7" w:rsidRPr="002F1039" w:rsidRDefault="008A4FD7" w:rsidP="008A4FD7">
      <w:pPr>
        <w:spacing w:line="276" w:lineRule="auto"/>
        <w:ind w:left="567"/>
        <w:contextualSpacing/>
        <w:rPr>
          <w:rFonts w:ascii="Verdana" w:eastAsia="Calibri" w:hAnsi="Verdana" w:cs="Arial"/>
          <w:b/>
          <w:bCs/>
          <w:sz w:val="22"/>
          <w:szCs w:val="22"/>
          <w:lang w:val="es-MX" w:eastAsia="en-US"/>
        </w:rPr>
      </w:pPr>
    </w:p>
    <w:p w14:paraId="5249F6D8" w14:textId="46DEE939" w:rsidR="008A4FD7" w:rsidRPr="000756F3" w:rsidRDefault="008A4FD7" w:rsidP="000756F3">
      <w:pPr>
        <w:spacing w:line="276" w:lineRule="auto"/>
        <w:ind w:left="567"/>
        <w:contextualSpacing/>
        <w:rPr>
          <w:rFonts w:ascii="Verdana" w:eastAsia="Calibri" w:hAnsi="Verdana" w:cs="Arial"/>
          <w:sz w:val="22"/>
          <w:szCs w:val="22"/>
          <w:lang w:val="es-MX" w:eastAsia="en-US"/>
        </w:rPr>
      </w:pPr>
      <w:r w:rsidRPr="000756F3">
        <w:rPr>
          <w:rFonts w:ascii="Verdana" w:eastAsia="Calibri" w:hAnsi="Verdana" w:cs="Arial"/>
          <w:sz w:val="22"/>
          <w:szCs w:val="22"/>
          <w:lang w:val="es-MX" w:eastAsia="en-US"/>
        </w:rPr>
        <w:t xml:space="preserve">Igualmente, debe haber comunicación con los grupos de valor, sobre los aspectos claves que afectan el funcionamiento del Sistema de Control Interno y proporciona información hacia las partes externas en respuesta a las necesidades y expectativas. </w:t>
      </w:r>
    </w:p>
    <w:p w14:paraId="754454D6" w14:textId="7A8F9900" w:rsidR="009C5D48" w:rsidRPr="002F1039" w:rsidRDefault="009C5D48" w:rsidP="000756F3">
      <w:pPr>
        <w:spacing w:line="276" w:lineRule="auto"/>
        <w:ind w:left="567"/>
        <w:contextualSpacing/>
        <w:rPr>
          <w:rFonts w:ascii="Verdana" w:eastAsia="Calibri" w:hAnsi="Verdana" w:cs="Arial"/>
          <w:sz w:val="22"/>
          <w:szCs w:val="22"/>
          <w:lang w:val="es-MX" w:eastAsia="en-US"/>
        </w:rPr>
      </w:pPr>
    </w:p>
    <w:p w14:paraId="25B00573" w14:textId="0B391E0D" w:rsidR="00355DB1" w:rsidRPr="000756F3" w:rsidRDefault="009C5D48" w:rsidP="00582FFC">
      <w:pPr>
        <w:numPr>
          <w:ilvl w:val="0"/>
          <w:numId w:val="10"/>
        </w:numPr>
        <w:spacing w:line="276" w:lineRule="auto"/>
        <w:ind w:left="567" w:hanging="567"/>
        <w:contextualSpacing/>
        <w:rPr>
          <w:rFonts w:ascii="Verdana" w:eastAsia="Calibri" w:hAnsi="Verdana" w:cs="Arial"/>
          <w:b/>
          <w:bCs/>
          <w:sz w:val="22"/>
          <w:szCs w:val="22"/>
          <w:lang w:val="es-MX" w:eastAsia="en-US"/>
        </w:rPr>
      </w:pPr>
      <w:r w:rsidRPr="000756F3">
        <w:rPr>
          <w:rFonts w:ascii="Verdana" w:eastAsia="Calibri" w:hAnsi="Verdana" w:cs="Arial"/>
          <w:b/>
          <w:bCs/>
          <w:sz w:val="22"/>
          <w:szCs w:val="22"/>
          <w:lang w:val="es-MX" w:eastAsia="en-US"/>
        </w:rPr>
        <w:t>Actividades de monitoreo</w:t>
      </w:r>
      <w:r w:rsidR="00355DB1" w:rsidRPr="000756F3">
        <w:rPr>
          <w:rFonts w:ascii="Verdana" w:eastAsia="Calibri" w:hAnsi="Verdana" w:cs="Arial"/>
          <w:b/>
          <w:bCs/>
          <w:sz w:val="22"/>
          <w:szCs w:val="22"/>
          <w:lang w:val="es-MX" w:eastAsia="en-US"/>
        </w:rPr>
        <w:t xml:space="preserve">: </w:t>
      </w:r>
      <w:r w:rsidR="00355DB1" w:rsidRPr="002F1039">
        <w:rPr>
          <w:rFonts w:ascii="Verdana" w:eastAsia="Calibri" w:hAnsi="Verdana" w:cs="Arial"/>
          <w:sz w:val="22"/>
          <w:szCs w:val="22"/>
          <w:lang w:val="es-MX" w:eastAsia="en-US"/>
        </w:rPr>
        <w:t>e</w:t>
      </w:r>
      <w:r w:rsidR="00355DB1" w:rsidRPr="00983A2B">
        <w:rPr>
          <w:rFonts w:ascii="Verdana" w:eastAsia="Calibri" w:hAnsi="Verdana" w:cs="Arial"/>
          <w:sz w:val="22"/>
          <w:szCs w:val="22"/>
          <w:lang w:val="es-MX" w:eastAsia="en-US"/>
        </w:rPr>
        <w:t xml:space="preserve">l Sistema de Control Interno requiere de una adecuada supervisión, es decir, un proceso de verificación independiente que evalúe la consistencia de su funcionamiento a lo largo del tiempo. </w:t>
      </w:r>
    </w:p>
    <w:p w14:paraId="6CCDD215" w14:textId="77777777" w:rsidR="00355DB1" w:rsidRPr="002F1039" w:rsidRDefault="00355DB1" w:rsidP="00355DB1">
      <w:pPr>
        <w:pStyle w:val="Textonormal"/>
        <w:ind w:left="0" w:right="0"/>
        <w:rPr>
          <w:rFonts w:ascii="Verdana" w:hAnsi="Verdana"/>
          <w:sz w:val="22"/>
          <w:szCs w:val="22"/>
        </w:rPr>
      </w:pPr>
    </w:p>
    <w:p w14:paraId="2F017082" w14:textId="77777777" w:rsidR="00355DB1" w:rsidRPr="002F1039" w:rsidRDefault="00355DB1" w:rsidP="000756F3">
      <w:pPr>
        <w:pStyle w:val="Textonormal"/>
        <w:ind w:left="567" w:right="0"/>
        <w:rPr>
          <w:rFonts w:ascii="Verdana" w:hAnsi="Verdana"/>
          <w:sz w:val="22"/>
          <w:szCs w:val="22"/>
        </w:rPr>
      </w:pPr>
      <w:r w:rsidRPr="002F1039">
        <w:rPr>
          <w:rFonts w:ascii="Verdana" w:hAnsi="Verdana"/>
          <w:sz w:val="22"/>
          <w:szCs w:val="22"/>
        </w:rPr>
        <w:t xml:space="preserve">Lo anterior se logra a través de actividades de seguimiento continuo, autoevaluaciones y evaluaciones independientes periódicas que realiza la Oficina de Control Interno. Estas evaluaciones permiten determinar si se han definido, puesto en marcha y aplicado los controles establecidos por la Entidad de manera efectiva. </w:t>
      </w:r>
    </w:p>
    <w:p w14:paraId="6545EEE3" w14:textId="77777777" w:rsidR="00355DB1" w:rsidRPr="002F1039" w:rsidRDefault="00355DB1" w:rsidP="00355DB1">
      <w:pPr>
        <w:pStyle w:val="Textonormal"/>
        <w:ind w:left="0" w:right="0"/>
        <w:rPr>
          <w:rFonts w:ascii="Verdana" w:hAnsi="Verdana"/>
          <w:sz w:val="22"/>
          <w:szCs w:val="22"/>
        </w:rPr>
      </w:pPr>
    </w:p>
    <w:p w14:paraId="46EA5521" w14:textId="77777777" w:rsidR="00355DB1" w:rsidRPr="002F1039" w:rsidRDefault="00355DB1" w:rsidP="000756F3">
      <w:pPr>
        <w:pStyle w:val="Textonormal"/>
        <w:ind w:left="567" w:right="0"/>
        <w:rPr>
          <w:rFonts w:ascii="Verdana" w:hAnsi="Verdana"/>
          <w:sz w:val="22"/>
          <w:szCs w:val="22"/>
        </w:rPr>
      </w:pPr>
      <w:r w:rsidRPr="002F1039">
        <w:rPr>
          <w:rFonts w:ascii="Verdana" w:hAnsi="Verdana"/>
          <w:sz w:val="22"/>
          <w:szCs w:val="22"/>
        </w:rPr>
        <w:t>La Oficina de Control Interno debe evaluar y comunicar las deficiencias identificadas en los procesos de forma oportuna a las partes responsables de aplicar medidas correctivas.</w:t>
      </w:r>
    </w:p>
    <w:p w14:paraId="26D0A496" w14:textId="77777777" w:rsidR="00355DB1" w:rsidRPr="002F1039" w:rsidRDefault="00355DB1" w:rsidP="00355DB1">
      <w:pPr>
        <w:pStyle w:val="Textonormal"/>
        <w:ind w:left="0" w:right="0"/>
        <w:rPr>
          <w:rFonts w:ascii="Verdana" w:hAnsi="Verdana"/>
          <w:sz w:val="22"/>
          <w:szCs w:val="22"/>
        </w:rPr>
      </w:pPr>
    </w:p>
    <w:p w14:paraId="2D46E0EA" w14:textId="77777777" w:rsidR="00355DB1" w:rsidRPr="002F1039" w:rsidRDefault="00355DB1" w:rsidP="000756F3">
      <w:pPr>
        <w:pStyle w:val="Textonormal"/>
        <w:ind w:left="567" w:right="0"/>
        <w:rPr>
          <w:rFonts w:ascii="Verdana" w:hAnsi="Verdana"/>
          <w:sz w:val="22"/>
          <w:szCs w:val="22"/>
        </w:rPr>
      </w:pPr>
      <w:r w:rsidRPr="002F1039">
        <w:rPr>
          <w:rFonts w:ascii="Verdana" w:hAnsi="Verdana"/>
          <w:sz w:val="22"/>
          <w:szCs w:val="22"/>
        </w:rPr>
        <w:t xml:space="preserve">La evaluación continua por parte de la Oficina de Control Interno y la autoevaluación de cada líder de proceso permiten el monitoreo a la operación de la Entidad a través de la medición de los resultados generados en cada proceso, procedimiento, proyecto, plan o programa, teniendo en cuenta los indicadores de gestión, el manejo de los riesgos, los planes de mejoramiento, entre otros. </w:t>
      </w:r>
    </w:p>
    <w:p w14:paraId="132F435B" w14:textId="77777777" w:rsidR="00355DB1" w:rsidRPr="002F1039" w:rsidRDefault="00355DB1" w:rsidP="00355DB1">
      <w:pPr>
        <w:pStyle w:val="Textonormal"/>
        <w:ind w:left="0" w:right="0"/>
        <w:rPr>
          <w:rFonts w:ascii="Verdana" w:hAnsi="Verdana"/>
          <w:sz w:val="22"/>
          <w:szCs w:val="22"/>
        </w:rPr>
      </w:pPr>
    </w:p>
    <w:p w14:paraId="1737C570" w14:textId="77777777" w:rsidR="00355DB1" w:rsidRDefault="00355DB1" w:rsidP="000756F3">
      <w:pPr>
        <w:pStyle w:val="Textonormal"/>
        <w:ind w:left="567" w:right="0"/>
        <w:rPr>
          <w:rFonts w:ascii="Verdana" w:hAnsi="Verdana"/>
          <w:sz w:val="22"/>
          <w:szCs w:val="22"/>
        </w:rPr>
      </w:pPr>
      <w:r w:rsidRPr="002F1039">
        <w:rPr>
          <w:rFonts w:ascii="Verdana" w:hAnsi="Verdana"/>
          <w:sz w:val="22"/>
          <w:szCs w:val="22"/>
        </w:rPr>
        <w:lastRenderedPageBreak/>
        <w:t xml:space="preserve">Es importante la autoevaluación de los funcionarios que dirigen y ejecutan los procesos, programas y/o proyectos según el grado de responsabilidad y autoridad para su operación. </w:t>
      </w:r>
    </w:p>
    <w:p w14:paraId="3E2B3596" w14:textId="77777777" w:rsidR="00F66533" w:rsidRPr="002F1039" w:rsidRDefault="00F66533" w:rsidP="000756F3">
      <w:pPr>
        <w:pStyle w:val="Textonormal"/>
        <w:ind w:left="567" w:right="0"/>
        <w:rPr>
          <w:rFonts w:ascii="Verdana" w:hAnsi="Verdana"/>
          <w:sz w:val="22"/>
          <w:szCs w:val="22"/>
        </w:rPr>
      </w:pPr>
    </w:p>
    <w:p w14:paraId="044B3BC0" w14:textId="77777777" w:rsidR="009C5D48" w:rsidRDefault="009C5D48" w:rsidP="00582FFC">
      <w:pPr>
        <w:pStyle w:val="Prrafodelista"/>
        <w:numPr>
          <w:ilvl w:val="1"/>
          <w:numId w:val="14"/>
        </w:numPr>
        <w:spacing w:before="320" w:after="120" w:line="276" w:lineRule="auto"/>
        <w:ind w:left="1418" w:hanging="851"/>
        <w:outlineLvl w:val="1"/>
        <w:rPr>
          <w:rFonts w:ascii="Verdana" w:hAnsi="Verdana"/>
          <w:b/>
          <w:bCs/>
          <w:sz w:val="22"/>
          <w:szCs w:val="22"/>
        </w:rPr>
      </w:pPr>
      <w:bookmarkStart w:id="18" w:name="_Toc180575791"/>
      <w:bookmarkStart w:id="19" w:name="_Toc180575944"/>
      <w:bookmarkStart w:id="20" w:name="_Toc180576103"/>
      <w:bookmarkStart w:id="21" w:name="_Toc180575792"/>
      <w:bookmarkStart w:id="22" w:name="_Toc180575945"/>
      <w:bookmarkStart w:id="23" w:name="_Toc180576104"/>
      <w:bookmarkStart w:id="24" w:name="_Toc180575793"/>
      <w:bookmarkStart w:id="25" w:name="_Toc180575946"/>
      <w:bookmarkStart w:id="26" w:name="_Toc180576105"/>
      <w:bookmarkStart w:id="27" w:name="_Toc180575794"/>
      <w:bookmarkStart w:id="28" w:name="_Toc180575947"/>
      <w:bookmarkStart w:id="29" w:name="_Toc180576106"/>
      <w:bookmarkStart w:id="30" w:name="_Toc180575795"/>
      <w:bookmarkStart w:id="31" w:name="_Toc180575948"/>
      <w:bookmarkStart w:id="32" w:name="_Toc180576107"/>
      <w:bookmarkStart w:id="33" w:name="_Toc180575796"/>
      <w:bookmarkStart w:id="34" w:name="_Toc180575949"/>
      <w:bookmarkStart w:id="35" w:name="_Toc180576108"/>
      <w:bookmarkStart w:id="36" w:name="_Toc180575797"/>
      <w:bookmarkStart w:id="37" w:name="_Toc180575950"/>
      <w:bookmarkStart w:id="38" w:name="_Toc180576109"/>
      <w:bookmarkStart w:id="39" w:name="_Toc180575798"/>
      <w:bookmarkStart w:id="40" w:name="_Toc180575951"/>
      <w:bookmarkStart w:id="41" w:name="_Toc180576110"/>
      <w:bookmarkStart w:id="42" w:name="_Toc180575799"/>
      <w:bookmarkStart w:id="43" w:name="_Toc180575952"/>
      <w:bookmarkStart w:id="44" w:name="_Toc180576111"/>
      <w:bookmarkStart w:id="45" w:name="_Toc180575800"/>
      <w:bookmarkStart w:id="46" w:name="_Toc180575953"/>
      <w:bookmarkStart w:id="47" w:name="_Toc180576112"/>
      <w:bookmarkStart w:id="48" w:name="_Toc180575801"/>
      <w:bookmarkStart w:id="49" w:name="_Toc180575954"/>
      <w:bookmarkStart w:id="50" w:name="_Toc180576113"/>
      <w:bookmarkStart w:id="51" w:name="_Toc180575802"/>
      <w:bookmarkStart w:id="52" w:name="_Toc180575955"/>
      <w:bookmarkStart w:id="53" w:name="_Toc180576114"/>
      <w:bookmarkStart w:id="54" w:name="_Toc180575803"/>
      <w:bookmarkStart w:id="55" w:name="_Toc180575956"/>
      <w:bookmarkStart w:id="56" w:name="_Toc180576115"/>
      <w:bookmarkStart w:id="57" w:name="_Toc180575804"/>
      <w:bookmarkStart w:id="58" w:name="_Toc180575957"/>
      <w:bookmarkStart w:id="59" w:name="_Toc180576116"/>
      <w:bookmarkStart w:id="60" w:name="_Toc180575811"/>
      <w:bookmarkStart w:id="61" w:name="_Toc180575964"/>
      <w:bookmarkStart w:id="62" w:name="_Toc180576123"/>
      <w:bookmarkStart w:id="63" w:name="_Toc180575812"/>
      <w:bookmarkStart w:id="64" w:name="_Toc180575965"/>
      <w:bookmarkStart w:id="65" w:name="_Toc180576124"/>
      <w:bookmarkStart w:id="66" w:name="_Toc180575822"/>
      <w:bookmarkStart w:id="67" w:name="_Toc180575975"/>
      <w:bookmarkStart w:id="68" w:name="_Toc180576134"/>
      <w:bookmarkStart w:id="69" w:name="_Toc180575823"/>
      <w:bookmarkStart w:id="70" w:name="_Toc180575976"/>
      <w:bookmarkStart w:id="71" w:name="_Toc180576135"/>
      <w:bookmarkStart w:id="72" w:name="_Toc180575824"/>
      <w:bookmarkStart w:id="73" w:name="_Toc180575977"/>
      <w:bookmarkStart w:id="74" w:name="_Toc180576136"/>
      <w:bookmarkStart w:id="75" w:name="_Toc180575834"/>
      <w:bookmarkStart w:id="76" w:name="_Toc180575987"/>
      <w:bookmarkStart w:id="77" w:name="_Toc180576146"/>
      <w:bookmarkStart w:id="78" w:name="_Toc180575835"/>
      <w:bookmarkStart w:id="79" w:name="_Toc180575988"/>
      <w:bookmarkStart w:id="80" w:name="_Toc180576147"/>
      <w:bookmarkStart w:id="81" w:name="_Toc180575836"/>
      <w:bookmarkStart w:id="82" w:name="_Toc180575989"/>
      <w:bookmarkStart w:id="83" w:name="_Toc180576148"/>
      <w:bookmarkStart w:id="84" w:name="_Toc180575843"/>
      <w:bookmarkStart w:id="85" w:name="_Toc180575996"/>
      <w:bookmarkStart w:id="86" w:name="_Toc180576155"/>
      <w:bookmarkStart w:id="87" w:name="_Toc180575844"/>
      <w:bookmarkStart w:id="88" w:name="_Toc180575997"/>
      <w:bookmarkStart w:id="89" w:name="_Toc180576156"/>
      <w:bookmarkStart w:id="90" w:name="_Toc180575845"/>
      <w:bookmarkStart w:id="91" w:name="_Toc180575998"/>
      <w:bookmarkStart w:id="92" w:name="_Toc180576157"/>
      <w:bookmarkStart w:id="93" w:name="_Toc180575855"/>
      <w:bookmarkStart w:id="94" w:name="_Toc180576008"/>
      <w:bookmarkStart w:id="95" w:name="_Toc180576167"/>
      <w:bookmarkStart w:id="96" w:name="_Toc180576009"/>
      <w:bookmarkStart w:id="97" w:name="_Toc195778271"/>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0756F3">
        <w:rPr>
          <w:rFonts w:ascii="Verdana" w:hAnsi="Verdana"/>
          <w:b/>
          <w:bCs/>
          <w:sz w:val="22"/>
          <w:szCs w:val="22"/>
        </w:rPr>
        <w:t>POLÍTICA DE RIESGOS</w:t>
      </w:r>
      <w:bookmarkEnd w:id="96"/>
      <w:bookmarkEnd w:id="97"/>
    </w:p>
    <w:p w14:paraId="5008C261" w14:textId="77777777" w:rsidR="005662D0" w:rsidRPr="002F1039" w:rsidRDefault="005662D0" w:rsidP="005662D0">
      <w:pPr>
        <w:spacing w:after="160" w:line="276" w:lineRule="auto"/>
        <w:rPr>
          <w:rFonts w:ascii="Verdana" w:eastAsia="Calibri" w:hAnsi="Verdana" w:cs="Arial"/>
          <w:sz w:val="22"/>
          <w:szCs w:val="22"/>
          <w:lang w:val="es-CO" w:eastAsia="en-US"/>
        </w:rPr>
      </w:pPr>
      <w:r w:rsidRPr="002F1039">
        <w:rPr>
          <w:rFonts w:ascii="Verdana" w:eastAsia="Calibri" w:hAnsi="Verdana" w:cs="Arial"/>
          <w:sz w:val="22"/>
          <w:szCs w:val="22"/>
          <w:lang w:val="es-CO" w:eastAsia="en-US"/>
        </w:rPr>
        <w:t>La Superintendencia de Sociedades declara que en el desarrollo de sus actividades  existen riesgos, por lo cual se compromete a adoptar los mecanismos y acciones para prevención, administración y minimización e involucrar y comprometer a todos los funcionarios en la búsqueda de acciones encaminadas a prevenir, administrar y controlar los riesgos, para cuyo efecto debe darles a conocer el mapa de riesgos institucional de acuerdo a los procesos, el cual debe ser revisado con regularidad por los líderes de los mismos.</w:t>
      </w:r>
    </w:p>
    <w:p w14:paraId="7B15D43C" w14:textId="77777777" w:rsidR="005662D0" w:rsidRPr="002F1039" w:rsidRDefault="005662D0" w:rsidP="005662D0">
      <w:pPr>
        <w:spacing w:after="160" w:line="276" w:lineRule="auto"/>
        <w:rPr>
          <w:rFonts w:ascii="Verdana" w:eastAsia="Calibri" w:hAnsi="Verdana" w:cs="Arial"/>
          <w:sz w:val="22"/>
          <w:szCs w:val="22"/>
          <w:lang w:val="es-CO" w:eastAsia="en-US"/>
        </w:rPr>
      </w:pPr>
      <w:r w:rsidRPr="002F1039">
        <w:rPr>
          <w:rFonts w:ascii="Verdana" w:eastAsia="Calibri" w:hAnsi="Verdana" w:cs="Arial"/>
          <w:sz w:val="22"/>
          <w:szCs w:val="22"/>
          <w:lang w:val="es-CO" w:eastAsia="en-US"/>
        </w:rPr>
        <w:t xml:space="preserve"> Adicionalmente se deben observar los siguientes lineamientos:</w:t>
      </w:r>
    </w:p>
    <w:p w14:paraId="0F7BE934" w14:textId="77777777" w:rsidR="005662D0" w:rsidRPr="002F1039" w:rsidRDefault="005662D0" w:rsidP="00582FFC">
      <w:pPr>
        <w:numPr>
          <w:ilvl w:val="0"/>
          <w:numId w:val="11"/>
        </w:numPr>
        <w:spacing w:line="276" w:lineRule="auto"/>
        <w:ind w:left="567" w:hanging="567"/>
        <w:rPr>
          <w:rFonts w:ascii="Verdana" w:eastAsia="Calibri" w:hAnsi="Verdana" w:cs="Arial"/>
          <w:sz w:val="22"/>
          <w:szCs w:val="22"/>
          <w:lang w:val="es-CO" w:eastAsia="en-US"/>
        </w:rPr>
      </w:pPr>
      <w:r w:rsidRPr="002F1039">
        <w:rPr>
          <w:rFonts w:ascii="Verdana" w:eastAsia="Calibri" w:hAnsi="Verdana" w:cs="Arial"/>
          <w:sz w:val="22"/>
          <w:szCs w:val="22"/>
          <w:lang w:val="es-CO" w:eastAsia="en-US"/>
        </w:rPr>
        <w:t>La entidad establecerá los métodos y diseñará las herramientas que apoyen la identificación, análisis, valoración, tratamiento, comunicación y monitoreo de los riesgos.</w:t>
      </w:r>
    </w:p>
    <w:p w14:paraId="1FAE167B" w14:textId="77777777" w:rsidR="005662D0" w:rsidRPr="002F1039" w:rsidRDefault="005662D0" w:rsidP="00582FFC">
      <w:pPr>
        <w:numPr>
          <w:ilvl w:val="0"/>
          <w:numId w:val="11"/>
        </w:numPr>
        <w:spacing w:line="276" w:lineRule="auto"/>
        <w:ind w:left="567" w:hanging="567"/>
        <w:rPr>
          <w:rFonts w:ascii="Verdana" w:eastAsia="Calibri" w:hAnsi="Verdana" w:cs="Arial"/>
          <w:sz w:val="22"/>
          <w:szCs w:val="22"/>
          <w:lang w:val="es-CO" w:eastAsia="en-US"/>
        </w:rPr>
      </w:pPr>
      <w:r w:rsidRPr="002F1039">
        <w:rPr>
          <w:rFonts w:ascii="Verdana" w:eastAsia="Calibri" w:hAnsi="Verdana" w:cs="Arial"/>
          <w:sz w:val="22"/>
          <w:szCs w:val="22"/>
          <w:lang w:val="es-CO" w:eastAsia="en-US"/>
        </w:rPr>
        <w:t>Los riesgos deben gestionarse bajo metodología expedida por el Departamento administrativo de la Función Pública y adoptada por la Entidad en el Sistema de Gestión Integral de la Entidad.</w:t>
      </w:r>
    </w:p>
    <w:p w14:paraId="74A13510" w14:textId="4E05ED99" w:rsidR="005662D0" w:rsidRPr="002F1039" w:rsidRDefault="00254F6D" w:rsidP="00582FFC">
      <w:pPr>
        <w:numPr>
          <w:ilvl w:val="0"/>
          <w:numId w:val="11"/>
        </w:numPr>
        <w:spacing w:line="276" w:lineRule="auto"/>
        <w:ind w:left="567" w:hanging="567"/>
        <w:rPr>
          <w:rFonts w:ascii="Verdana" w:eastAsia="Calibri" w:hAnsi="Verdana" w:cs="Arial"/>
          <w:sz w:val="22"/>
          <w:szCs w:val="22"/>
          <w:lang w:val="es-CO" w:eastAsia="en-US"/>
        </w:rPr>
      </w:pPr>
      <w:r>
        <w:rPr>
          <w:rFonts w:ascii="Verdana" w:eastAsia="Calibri" w:hAnsi="Verdana" w:cs="Arial"/>
          <w:sz w:val="22"/>
          <w:szCs w:val="22"/>
          <w:lang w:val="es-CO" w:eastAsia="en-US"/>
        </w:rPr>
        <w:t>L</w:t>
      </w:r>
      <w:r w:rsidR="005662D0" w:rsidRPr="002F1039">
        <w:rPr>
          <w:rFonts w:ascii="Verdana" w:eastAsia="Calibri" w:hAnsi="Verdana" w:cs="Arial"/>
          <w:sz w:val="22"/>
          <w:szCs w:val="22"/>
          <w:lang w:val="es-CO" w:eastAsia="en-US"/>
        </w:rPr>
        <w:t>os riesgos deben estar identificados por procesos e Intendencia Regional.</w:t>
      </w:r>
      <w:r w:rsidR="005662D0" w:rsidRPr="002F1039" w:rsidDel="005E5FE7">
        <w:rPr>
          <w:rFonts w:ascii="Verdana" w:eastAsia="Calibri" w:hAnsi="Verdana" w:cs="Arial"/>
          <w:sz w:val="22"/>
          <w:szCs w:val="22"/>
          <w:lang w:val="es-CO" w:eastAsia="en-US"/>
        </w:rPr>
        <w:t xml:space="preserve"> </w:t>
      </w:r>
    </w:p>
    <w:p w14:paraId="677D927B" w14:textId="77777777" w:rsidR="005662D0" w:rsidRPr="002F1039" w:rsidRDefault="005662D0" w:rsidP="00582FFC">
      <w:pPr>
        <w:numPr>
          <w:ilvl w:val="0"/>
          <w:numId w:val="11"/>
        </w:numPr>
        <w:spacing w:line="276" w:lineRule="auto"/>
        <w:ind w:left="567" w:hanging="567"/>
        <w:rPr>
          <w:rFonts w:ascii="Verdana" w:eastAsia="Calibri" w:hAnsi="Verdana" w:cs="Arial"/>
          <w:sz w:val="22"/>
          <w:szCs w:val="22"/>
          <w:lang w:val="es-CO" w:eastAsia="en-US"/>
        </w:rPr>
      </w:pPr>
      <w:r w:rsidRPr="002F1039">
        <w:rPr>
          <w:rFonts w:ascii="Verdana" w:eastAsia="Calibri" w:hAnsi="Verdana" w:cs="Arial"/>
          <w:sz w:val="22"/>
          <w:szCs w:val="22"/>
          <w:lang w:val="es-CO" w:eastAsia="en-US"/>
        </w:rPr>
        <w:t>Cuando se trate de los riesgos de procesos y de corrupción y su calificación inherente esté en los rangos moderados o bajo, debe realizarse la evaluación de los controles desde la auditoría interna.</w:t>
      </w:r>
      <w:r w:rsidRPr="002F1039" w:rsidDel="005E5FE7">
        <w:rPr>
          <w:rFonts w:ascii="Verdana" w:eastAsia="Calibri" w:hAnsi="Verdana" w:cs="Arial"/>
          <w:sz w:val="22"/>
          <w:szCs w:val="22"/>
          <w:lang w:val="es-CO" w:eastAsia="en-US"/>
        </w:rPr>
        <w:t xml:space="preserve"> </w:t>
      </w:r>
    </w:p>
    <w:p w14:paraId="576979A2" w14:textId="77777777" w:rsidR="005662D0" w:rsidRPr="002F1039" w:rsidRDefault="005662D0" w:rsidP="00582FFC">
      <w:pPr>
        <w:numPr>
          <w:ilvl w:val="0"/>
          <w:numId w:val="11"/>
        </w:numPr>
        <w:spacing w:line="276" w:lineRule="auto"/>
        <w:ind w:left="567" w:hanging="567"/>
        <w:rPr>
          <w:rFonts w:ascii="Verdana" w:eastAsia="Calibri" w:hAnsi="Verdana" w:cs="Arial"/>
          <w:sz w:val="22"/>
          <w:szCs w:val="22"/>
          <w:lang w:val="es-CO" w:eastAsia="en-US"/>
        </w:rPr>
      </w:pPr>
      <w:r w:rsidRPr="002F1039">
        <w:rPr>
          <w:rFonts w:ascii="Verdana" w:eastAsia="Calibri" w:hAnsi="Verdana" w:cs="Arial"/>
          <w:sz w:val="22"/>
          <w:szCs w:val="22"/>
          <w:lang w:val="es-CO" w:eastAsia="en-US"/>
        </w:rPr>
        <w:t>La Oficina Asesora de Planeación lidera y acompaña a los procesos e Intendencias Regionales en la identificación y definición de riesgos y controles.</w:t>
      </w:r>
    </w:p>
    <w:p w14:paraId="046C2CD9" w14:textId="77777777" w:rsidR="005662D0" w:rsidRPr="002F1039" w:rsidRDefault="005662D0" w:rsidP="00582FFC">
      <w:pPr>
        <w:numPr>
          <w:ilvl w:val="0"/>
          <w:numId w:val="11"/>
        </w:numPr>
        <w:spacing w:line="276" w:lineRule="auto"/>
        <w:ind w:left="567" w:hanging="567"/>
        <w:rPr>
          <w:rFonts w:ascii="Verdana" w:eastAsia="Calibri" w:hAnsi="Verdana" w:cs="Arial"/>
          <w:sz w:val="22"/>
          <w:szCs w:val="22"/>
          <w:lang w:val="es-CO" w:eastAsia="en-US"/>
        </w:rPr>
      </w:pPr>
      <w:r w:rsidRPr="002F1039">
        <w:rPr>
          <w:rFonts w:ascii="Verdana" w:eastAsia="Calibri" w:hAnsi="Verdana" w:cs="Arial"/>
          <w:sz w:val="22"/>
          <w:szCs w:val="22"/>
          <w:lang w:val="es-CO" w:eastAsia="en-US"/>
        </w:rPr>
        <w:t xml:space="preserve">Los líderes de los diferentes procesos e Intendentes Regionales realizarán el monitoreo y evaluación de la gestión del riesgo y estado de los controles. </w:t>
      </w:r>
    </w:p>
    <w:p w14:paraId="45013103" w14:textId="5478D422" w:rsidR="005662D0" w:rsidRPr="002F1039" w:rsidRDefault="005662D0" w:rsidP="00582FFC">
      <w:pPr>
        <w:numPr>
          <w:ilvl w:val="0"/>
          <w:numId w:val="11"/>
        </w:numPr>
        <w:spacing w:line="276" w:lineRule="auto"/>
        <w:ind w:left="567" w:hanging="567"/>
        <w:rPr>
          <w:rFonts w:ascii="Verdana" w:eastAsia="Calibri" w:hAnsi="Verdana" w:cs="Arial"/>
          <w:sz w:val="22"/>
          <w:szCs w:val="22"/>
          <w:lang w:val="es-CO" w:eastAsia="en-US"/>
        </w:rPr>
      </w:pPr>
      <w:r w:rsidRPr="002F1039">
        <w:rPr>
          <w:rFonts w:ascii="Verdana" w:eastAsia="Calibri" w:hAnsi="Verdana" w:cs="Arial"/>
          <w:sz w:val="22"/>
          <w:szCs w:val="22"/>
          <w:lang w:val="es-CO" w:eastAsia="en-US"/>
        </w:rPr>
        <w:t xml:space="preserve">La Oficina de Control Interno evalúa la efectividad del mapa de riesgos de los procesos e Intendencias Regionales y la gestión de los controles de </w:t>
      </w:r>
      <w:r w:rsidR="00572DA3" w:rsidRPr="002F1039">
        <w:rPr>
          <w:rFonts w:ascii="Verdana" w:eastAsia="Calibri" w:hAnsi="Verdana" w:cs="Arial"/>
          <w:sz w:val="22"/>
          <w:szCs w:val="22"/>
          <w:lang w:val="es-CO" w:eastAsia="en-US"/>
        </w:rPr>
        <w:t>estos</w:t>
      </w:r>
      <w:r w:rsidRPr="002F1039">
        <w:rPr>
          <w:rFonts w:ascii="Verdana" w:eastAsia="Calibri" w:hAnsi="Verdana" w:cs="Arial"/>
          <w:sz w:val="22"/>
          <w:szCs w:val="22"/>
          <w:lang w:val="es-CO" w:eastAsia="en-US"/>
        </w:rPr>
        <w:t xml:space="preserve"> a través de las auditorías internas.</w:t>
      </w:r>
    </w:p>
    <w:p w14:paraId="59C2120F" w14:textId="77777777" w:rsidR="005662D0" w:rsidRPr="002F1039" w:rsidRDefault="005662D0" w:rsidP="00582FFC">
      <w:pPr>
        <w:numPr>
          <w:ilvl w:val="0"/>
          <w:numId w:val="11"/>
        </w:numPr>
        <w:spacing w:line="276" w:lineRule="auto"/>
        <w:ind w:left="567" w:hanging="567"/>
        <w:rPr>
          <w:rFonts w:ascii="Verdana" w:eastAsia="Calibri" w:hAnsi="Verdana" w:cs="Arial"/>
          <w:sz w:val="22"/>
          <w:szCs w:val="22"/>
          <w:lang w:val="es-CO" w:eastAsia="en-US"/>
        </w:rPr>
      </w:pPr>
      <w:r w:rsidRPr="002F1039">
        <w:rPr>
          <w:rFonts w:ascii="Verdana" w:eastAsia="Calibri" w:hAnsi="Verdana" w:cs="Arial"/>
          <w:sz w:val="22"/>
          <w:szCs w:val="22"/>
          <w:lang w:val="es-CO" w:eastAsia="en-US"/>
        </w:rPr>
        <w:t>Se deben realizar revisiones a los riesgos y controles de los procesos e Intendencias Regionales a intervalos planificados, con el fin de mantener actualizado el mapa de riesgos, en la medida que cambie el contexto.</w:t>
      </w:r>
    </w:p>
    <w:p w14:paraId="053BBEB7" w14:textId="77777777" w:rsidR="005662D0" w:rsidRDefault="005662D0" w:rsidP="00582FFC">
      <w:pPr>
        <w:numPr>
          <w:ilvl w:val="0"/>
          <w:numId w:val="11"/>
        </w:numPr>
        <w:spacing w:line="276" w:lineRule="auto"/>
        <w:ind w:left="567" w:hanging="567"/>
        <w:rPr>
          <w:rFonts w:ascii="Verdana" w:eastAsia="Calibri" w:hAnsi="Verdana" w:cs="Arial"/>
          <w:sz w:val="22"/>
          <w:szCs w:val="22"/>
          <w:lang w:val="es-CO" w:eastAsia="en-US"/>
        </w:rPr>
      </w:pPr>
      <w:r w:rsidRPr="002F1039">
        <w:rPr>
          <w:rFonts w:ascii="Verdana" w:eastAsia="Calibri" w:hAnsi="Verdana" w:cs="Arial"/>
          <w:sz w:val="22"/>
          <w:szCs w:val="22"/>
          <w:lang w:val="es-CO" w:eastAsia="en-US"/>
        </w:rPr>
        <w:lastRenderedPageBreak/>
        <w:t>Los cambios que se produzcan en la gestión de riesgos se comunicarán a todos los interesados de manera oportuna y conforme al Plan de Comunicaciones Institucional.</w:t>
      </w:r>
    </w:p>
    <w:p w14:paraId="0FE508EF" w14:textId="277C933C" w:rsidR="009C5D48" w:rsidRPr="000756F3" w:rsidRDefault="002F1039" w:rsidP="00582FFC">
      <w:pPr>
        <w:pStyle w:val="Prrafodelista"/>
        <w:numPr>
          <w:ilvl w:val="2"/>
          <w:numId w:val="14"/>
        </w:numPr>
        <w:spacing w:before="320" w:after="120" w:line="276" w:lineRule="auto"/>
        <w:ind w:left="1134" w:hanging="1134"/>
        <w:outlineLvl w:val="2"/>
        <w:rPr>
          <w:rFonts w:ascii="Verdana" w:hAnsi="Verdana"/>
          <w:b/>
          <w:bCs/>
          <w:sz w:val="22"/>
          <w:szCs w:val="22"/>
        </w:rPr>
      </w:pPr>
      <w:bookmarkStart w:id="98" w:name="_Toc180575857"/>
      <w:bookmarkStart w:id="99" w:name="_Toc180576010"/>
      <w:bookmarkStart w:id="100" w:name="_Toc180576169"/>
      <w:bookmarkStart w:id="101" w:name="_Toc180575858"/>
      <w:bookmarkStart w:id="102" w:name="_Toc180576011"/>
      <w:bookmarkStart w:id="103" w:name="_Toc180576170"/>
      <w:bookmarkStart w:id="104" w:name="_Toc180509973"/>
      <w:bookmarkStart w:id="105" w:name="_Toc180575859"/>
      <w:bookmarkStart w:id="106" w:name="_Toc180576012"/>
      <w:bookmarkStart w:id="107" w:name="_Toc180576171"/>
      <w:bookmarkStart w:id="108" w:name="_Toc180576013"/>
      <w:bookmarkStart w:id="109" w:name="_Toc195778272"/>
      <w:bookmarkEnd w:id="98"/>
      <w:bookmarkEnd w:id="99"/>
      <w:bookmarkEnd w:id="100"/>
      <w:bookmarkEnd w:id="101"/>
      <w:bookmarkEnd w:id="102"/>
      <w:bookmarkEnd w:id="103"/>
      <w:bookmarkEnd w:id="104"/>
      <w:bookmarkEnd w:id="105"/>
      <w:bookmarkEnd w:id="106"/>
      <w:bookmarkEnd w:id="107"/>
      <w:r w:rsidRPr="002F1039">
        <w:rPr>
          <w:rFonts w:ascii="Verdana" w:hAnsi="Verdana"/>
          <w:b/>
          <w:bCs/>
          <w:sz w:val="22"/>
          <w:szCs w:val="22"/>
        </w:rPr>
        <w:t xml:space="preserve">Objetivo </w:t>
      </w:r>
      <w:r>
        <w:rPr>
          <w:rFonts w:ascii="Verdana" w:hAnsi="Verdana"/>
          <w:b/>
          <w:bCs/>
          <w:sz w:val="22"/>
          <w:szCs w:val="22"/>
        </w:rPr>
        <w:t>d</w:t>
      </w:r>
      <w:r w:rsidRPr="002F1039">
        <w:rPr>
          <w:rFonts w:ascii="Verdana" w:hAnsi="Verdana"/>
          <w:b/>
          <w:bCs/>
          <w:sz w:val="22"/>
          <w:szCs w:val="22"/>
        </w:rPr>
        <w:t xml:space="preserve">e </w:t>
      </w:r>
      <w:r>
        <w:rPr>
          <w:rFonts w:ascii="Verdana" w:hAnsi="Verdana"/>
          <w:b/>
          <w:bCs/>
          <w:sz w:val="22"/>
          <w:szCs w:val="22"/>
        </w:rPr>
        <w:t>l</w:t>
      </w:r>
      <w:r w:rsidRPr="002F1039">
        <w:rPr>
          <w:rFonts w:ascii="Verdana" w:hAnsi="Verdana"/>
          <w:b/>
          <w:bCs/>
          <w:sz w:val="22"/>
          <w:szCs w:val="22"/>
        </w:rPr>
        <w:t>a Política</w:t>
      </w:r>
      <w:bookmarkEnd w:id="108"/>
      <w:bookmarkEnd w:id="109"/>
    </w:p>
    <w:p w14:paraId="3BD47792" w14:textId="77777777" w:rsidR="009C5D48" w:rsidRPr="002F1039" w:rsidRDefault="009C5D48" w:rsidP="000756F3">
      <w:pPr>
        <w:spacing w:after="160" w:line="276" w:lineRule="auto"/>
        <w:rPr>
          <w:rFonts w:ascii="Verdana" w:eastAsia="Calibri" w:hAnsi="Verdana" w:cs="Arial"/>
          <w:sz w:val="22"/>
          <w:szCs w:val="22"/>
          <w:lang w:val="es-CO" w:eastAsia="en-US"/>
        </w:rPr>
      </w:pPr>
      <w:r w:rsidRPr="002F1039">
        <w:rPr>
          <w:rFonts w:ascii="Verdana" w:eastAsia="Calibri" w:hAnsi="Verdana" w:cs="Arial"/>
          <w:sz w:val="22"/>
          <w:szCs w:val="22"/>
          <w:lang w:val="es-CO" w:eastAsia="en-US"/>
        </w:rPr>
        <w:t>Orientar la toma de decisiones oportunas y minimizar efectos adversos en la Superintendencia de Sociedades, con el fin de dar continuidad a la función administrativa, asegurar el cumplimiento de la misión institucional y satisfacer las necesidades de los grupos de interés.</w:t>
      </w:r>
    </w:p>
    <w:p w14:paraId="60FC0337" w14:textId="34AAE561" w:rsidR="009C5D48" w:rsidRPr="000756F3" w:rsidRDefault="00755C78" w:rsidP="00582FFC">
      <w:pPr>
        <w:pStyle w:val="Prrafodelista"/>
        <w:numPr>
          <w:ilvl w:val="2"/>
          <w:numId w:val="14"/>
        </w:numPr>
        <w:spacing w:before="320" w:after="120" w:line="276" w:lineRule="auto"/>
        <w:ind w:left="1134" w:hanging="1134"/>
        <w:outlineLvl w:val="2"/>
        <w:rPr>
          <w:rFonts w:ascii="Verdana" w:hAnsi="Verdana"/>
          <w:b/>
          <w:bCs/>
          <w:sz w:val="22"/>
          <w:szCs w:val="22"/>
        </w:rPr>
      </w:pPr>
      <w:bookmarkStart w:id="110" w:name="_Toc180576014"/>
      <w:bookmarkStart w:id="111" w:name="_Toc195778273"/>
      <w:r w:rsidRPr="00755C78">
        <w:rPr>
          <w:rFonts w:ascii="Verdana" w:hAnsi="Verdana"/>
          <w:b/>
          <w:bCs/>
          <w:sz w:val="22"/>
          <w:szCs w:val="22"/>
        </w:rPr>
        <w:t xml:space="preserve">Alcance </w:t>
      </w:r>
      <w:r>
        <w:rPr>
          <w:rFonts w:ascii="Verdana" w:hAnsi="Verdana"/>
          <w:b/>
          <w:bCs/>
          <w:sz w:val="22"/>
          <w:szCs w:val="22"/>
        </w:rPr>
        <w:t>d</w:t>
      </w:r>
      <w:r w:rsidRPr="00755C78">
        <w:rPr>
          <w:rFonts w:ascii="Verdana" w:hAnsi="Verdana"/>
          <w:b/>
          <w:bCs/>
          <w:sz w:val="22"/>
          <w:szCs w:val="22"/>
        </w:rPr>
        <w:t xml:space="preserve">e </w:t>
      </w:r>
      <w:r>
        <w:rPr>
          <w:rFonts w:ascii="Verdana" w:hAnsi="Verdana"/>
          <w:b/>
          <w:bCs/>
          <w:sz w:val="22"/>
          <w:szCs w:val="22"/>
        </w:rPr>
        <w:t>l</w:t>
      </w:r>
      <w:r w:rsidRPr="00755C78">
        <w:rPr>
          <w:rFonts w:ascii="Verdana" w:hAnsi="Verdana"/>
          <w:b/>
          <w:bCs/>
          <w:sz w:val="22"/>
          <w:szCs w:val="22"/>
        </w:rPr>
        <w:t>a Política</w:t>
      </w:r>
      <w:bookmarkEnd w:id="110"/>
      <w:bookmarkEnd w:id="111"/>
    </w:p>
    <w:p w14:paraId="05045813" w14:textId="77777777" w:rsidR="009C5D48" w:rsidRPr="002F1039" w:rsidRDefault="009C5D48" w:rsidP="000756F3">
      <w:pPr>
        <w:spacing w:after="160" w:line="276" w:lineRule="auto"/>
        <w:rPr>
          <w:rFonts w:ascii="Verdana" w:eastAsia="Calibri" w:hAnsi="Verdana" w:cs="Arial"/>
          <w:sz w:val="22"/>
          <w:szCs w:val="22"/>
          <w:lang w:val="es-CO" w:eastAsia="en-US"/>
        </w:rPr>
      </w:pPr>
      <w:r w:rsidRPr="002F1039">
        <w:rPr>
          <w:rFonts w:ascii="Verdana" w:eastAsia="Calibri" w:hAnsi="Verdana" w:cs="Arial"/>
          <w:sz w:val="22"/>
          <w:szCs w:val="22"/>
          <w:lang w:val="es-CO" w:eastAsia="en-US"/>
        </w:rPr>
        <w:t xml:space="preserve">La política de riesgos es aplicable a todos procesos y proyectos de la Entidad y a todas las acciones ejecutadas por los funcionarios durante el ejercicio de sus funciones. Incluye los riesgos de seguridad de la información y de corrupción. </w:t>
      </w:r>
    </w:p>
    <w:p w14:paraId="1FB815FB" w14:textId="77777777" w:rsidR="009C5D48" w:rsidRPr="000756F3" w:rsidRDefault="009C5D48" w:rsidP="00582FFC">
      <w:pPr>
        <w:pStyle w:val="Prrafodelista"/>
        <w:numPr>
          <w:ilvl w:val="1"/>
          <w:numId w:val="14"/>
        </w:numPr>
        <w:spacing w:before="320" w:after="120" w:line="276" w:lineRule="auto"/>
        <w:ind w:left="1418" w:hanging="851"/>
        <w:outlineLvl w:val="1"/>
        <w:rPr>
          <w:rFonts w:ascii="Verdana" w:hAnsi="Verdana"/>
          <w:b/>
          <w:bCs/>
          <w:sz w:val="22"/>
          <w:szCs w:val="22"/>
        </w:rPr>
      </w:pPr>
      <w:bookmarkStart w:id="112" w:name="_Toc180576029"/>
      <w:bookmarkStart w:id="113" w:name="_Toc195778274"/>
      <w:r w:rsidRPr="000756F3">
        <w:rPr>
          <w:rFonts w:ascii="Verdana" w:hAnsi="Verdana"/>
          <w:b/>
          <w:bCs/>
          <w:sz w:val="22"/>
          <w:szCs w:val="22"/>
        </w:rPr>
        <w:t>POLÍTICA DE GESTIÓN DOCUMENTAL</w:t>
      </w:r>
      <w:bookmarkEnd w:id="112"/>
      <w:bookmarkEnd w:id="113"/>
    </w:p>
    <w:p w14:paraId="6F146987" w14:textId="77777777" w:rsidR="009C5D48" w:rsidRPr="002F1039" w:rsidRDefault="009C5D48" w:rsidP="000756F3">
      <w:pPr>
        <w:spacing w:line="276" w:lineRule="auto"/>
        <w:rPr>
          <w:rFonts w:ascii="Verdana" w:hAnsi="Verdana" w:cs="Arial"/>
          <w:bCs/>
          <w:sz w:val="22"/>
          <w:szCs w:val="22"/>
        </w:rPr>
      </w:pPr>
      <w:r w:rsidRPr="002F1039">
        <w:rPr>
          <w:rFonts w:ascii="Verdana" w:hAnsi="Verdana" w:cs="Arial"/>
          <w:bCs/>
          <w:sz w:val="22"/>
          <w:szCs w:val="22"/>
        </w:rPr>
        <w:t>La Superintendencia de Sociedades implementará las mejores prácticas para la correcta gestión de sus documentos e información, los cuales son elementos fundamentales para el desarrollo de su misión y visión institucional.</w:t>
      </w:r>
    </w:p>
    <w:p w14:paraId="7D215C58" w14:textId="77777777" w:rsidR="009C5D48" w:rsidRPr="002F1039" w:rsidRDefault="009C5D48" w:rsidP="000756F3">
      <w:pPr>
        <w:pStyle w:val="Prrafodelista"/>
        <w:spacing w:line="276" w:lineRule="auto"/>
        <w:ind w:left="0"/>
        <w:rPr>
          <w:rFonts w:ascii="Verdana" w:hAnsi="Verdana" w:cs="Arial"/>
          <w:bCs/>
          <w:sz w:val="22"/>
          <w:szCs w:val="22"/>
        </w:rPr>
      </w:pPr>
    </w:p>
    <w:p w14:paraId="03E0A95D" w14:textId="77777777" w:rsidR="009C5D48" w:rsidRPr="002F1039" w:rsidRDefault="009C5D48" w:rsidP="000756F3">
      <w:pPr>
        <w:pStyle w:val="Prrafodelista"/>
        <w:spacing w:line="276" w:lineRule="auto"/>
        <w:ind w:left="0"/>
        <w:rPr>
          <w:rFonts w:ascii="Verdana" w:hAnsi="Verdana" w:cs="Arial"/>
          <w:bCs/>
          <w:sz w:val="22"/>
          <w:szCs w:val="22"/>
        </w:rPr>
      </w:pPr>
      <w:r w:rsidRPr="002F1039">
        <w:rPr>
          <w:rFonts w:ascii="Verdana" w:hAnsi="Verdana" w:cs="Arial"/>
          <w:bCs/>
          <w:sz w:val="22"/>
          <w:szCs w:val="22"/>
        </w:rPr>
        <w:t xml:space="preserve">La ejecución de la política de gestión documental estará a cargo del Grupo de Gestión Documental, bajo el liderazgo de la Secretaría General y de la Subdirección Administrativa, en el marco de sus niveles de competencia. </w:t>
      </w:r>
    </w:p>
    <w:p w14:paraId="5CCDFEF8" w14:textId="77777777" w:rsidR="009C5D48" w:rsidRPr="002F1039" w:rsidRDefault="009C5D48" w:rsidP="000756F3">
      <w:pPr>
        <w:pStyle w:val="Prrafodelista"/>
        <w:spacing w:line="276" w:lineRule="auto"/>
        <w:ind w:left="0"/>
        <w:rPr>
          <w:rFonts w:ascii="Verdana" w:hAnsi="Verdana" w:cs="Arial"/>
          <w:bCs/>
          <w:sz w:val="22"/>
          <w:szCs w:val="22"/>
        </w:rPr>
      </w:pPr>
    </w:p>
    <w:p w14:paraId="65BB540C" w14:textId="77777777" w:rsidR="009C5D48" w:rsidRPr="002F1039" w:rsidRDefault="009C5D48" w:rsidP="000756F3">
      <w:pPr>
        <w:pStyle w:val="Prrafodelista"/>
        <w:spacing w:line="276" w:lineRule="auto"/>
        <w:ind w:left="0"/>
        <w:rPr>
          <w:rFonts w:ascii="Verdana" w:hAnsi="Verdana" w:cs="Arial"/>
          <w:b/>
          <w:bCs/>
          <w:sz w:val="22"/>
          <w:szCs w:val="22"/>
        </w:rPr>
      </w:pPr>
      <w:r w:rsidRPr="002F1039">
        <w:rPr>
          <w:rFonts w:ascii="Verdana" w:hAnsi="Verdana" w:cs="Arial"/>
          <w:bCs/>
          <w:sz w:val="22"/>
          <w:szCs w:val="22"/>
        </w:rPr>
        <w:t>De esta manera, los funcionarios del grupo de Gestión Documental, en el desarrollo de sus actividades, se comprometen a incorporar y mantener actualizado el programa de gestión documental, mediante capacitaciones programadas junto con el área de Gestión del Talento Humano. Asimismo, a realizar la planeación de su gestión documental y la incorporación de nuevas tecnologías de la información y la comunicación para la eficiencia de los procesos.</w:t>
      </w:r>
    </w:p>
    <w:p w14:paraId="05D3B0A5" w14:textId="6593E6EE" w:rsidR="009C5D48" w:rsidRPr="000756F3" w:rsidRDefault="001D29DF" w:rsidP="00582FFC">
      <w:pPr>
        <w:pStyle w:val="Prrafodelista"/>
        <w:numPr>
          <w:ilvl w:val="2"/>
          <w:numId w:val="14"/>
        </w:numPr>
        <w:spacing w:before="320" w:after="120" w:line="276" w:lineRule="auto"/>
        <w:ind w:left="1134" w:hanging="1134"/>
        <w:outlineLvl w:val="2"/>
        <w:rPr>
          <w:rFonts w:ascii="Verdana" w:hAnsi="Verdana"/>
          <w:b/>
          <w:bCs/>
          <w:sz w:val="22"/>
          <w:szCs w:val="22"/>
        </w:rPr>
      </w:pPr>
      <w:bookmarkStart w:id="114" w:name="_Toc180576030"/>
      <w:bookmarkStart w:id="115" w:name="_Toc195778275"/>
      <w:r w:rsidRPr="001D29DF">
        <w:rPr>
          <w:rFonts w:ascii="Verdana" w:hAnsi="Verdana"/>
          <w:b/>
          <w:bCs/>
          <w:sz w:val="22"/>
          <w:szCs w:val="22"/>
        </w:rPr>
        <w:t xml:space="preserve">Principios </w:t>
      </w:r>
      <w:r>
        <w:rPr>
          <w:rFonts w:ascii="Verdana" w:hAnsi="Verdana"/>
          <w:b/>
          <w:bCs/>
          <w:sz w:val="22"/>
          <w:szCs w:val="22"/>
        </w:rPr>
        <w:t>d</w:t>
      </w:r>
      <w:r w:rsidRPr="001D29DF">
        <w:rPr>
          <w:rFonts w:ascii="Verdana" w:hAnsi="Verdana"/>
          <w:b/>
          <w:bCs/>
          <w:sz w:val="22"/>
          <w:szCs w:val="22"/>
        </w:rPr>
        <w:t xml:space="preserve">e </w:t>
      </w:r>
      <w:r>
        <w:rPr>
          <w:rFonts w:ascii="Verdana" w:hAnsi="Verdana"/>
          <w:b/>
          <w:bCs/>
          <w:sz w:val="22"/>
          <w:szCs w:val="22"/>
        </w:rPr>
        <w:t>l</w:t>
      </w:r>
      <w:r w:rsidRPr="001D29DF">
        <w:rPr>
          <w:rFonts w:ascii="Verdana" w:hAnsi="Verdana"/>
          <w:b/>
          <w:bCs/>
          <w:sz w:val="22"/>
          <w:szCs w:val="22"/>
        </w:rPr>
        <w:t xml:space="preserve">a Política </w:t>
      </w:r>
      <w:r>
        <w:rPr>
          <w:rFonts w:ascii="Verdana" w:hAnsi="Verdana"/>
          <w:b/>
          <w:bCs/>
          <w:sz w:val="22"/>
          <w:szCs w:val="22"/>
        </w:rPr>
        <w:t>d</w:t>
      </w:r>
      <w:r w:rsidRPr="001D29DF">
        <w:rPr>
          <w:rFonts w:ascii="Verdana" w:hAnsi="Verdana"/>
          <w:b/>
          <w:bCs/>
          <w:sz w:val="22"/>
          <w:szCs w:val="22"/>
        </w:rPr>
        <w:t>e Gestión Documental</w:t>
      </w:r>
      <w:bookmarkEnd w:id="114"/>
      <w:bookmarkEnd w:id="115"/>
      <w:r w:rsidRPr="001D29DF">
        <w:rPr>
          <w:rFonts w:ascii="Verdana" w:hAnsi="Verdana"/>
          <w:b/>
          <w:bCs/>
          <w:sz w:val="22"/>
          <w:szCs w:val="22"/>
        </w:rPr>
        <w:t xml:space="preserve"> </w:t>
      </w:r>
    </w:p>
    <w:p w14:paraId="336D1382" w14:textId="77777777" w:rsidR="009C5D48" w:rsidRDefault="009C5D48" w:rsidP="000756F3">
      <w:pPr>
        <w:pStyle w:val="Prrafodelista"/>
        <w:spacing w:line="276" w:lineRule="auto"/>
        <w:ind w:left="0"/>
        <w:rPr>
          <w:rFonts w:ascii="Verdana" w:hAnsi="Verdana" w:cs="Arial"/>
          <w:bCs/>
          <w:sz w:val="22"/>
          <w:szCs w:val="22"/>
        </w:rPr>
      </w:pPr>
      <w:r w:rsidRPr="002F1039">
        <w:rPr>
          <w:rFonts w:ascii="Verdana" w:hAnsi="Verdana" w:cs="Arial"/>
          <w:bCs/>
          <w:sz w:val="22"/>
          <w:szCs w:val="22"/>
        </w:rPr>
        <w:t>Los siguientes son los principios que adopta la Superintendencia de Sociedades para orientar la política de gestión documental:</w:t>
      </w:r>
    </w:p>
    <w:p w14:paraId="461DF68D" w14:textId="77777777" w:rsidR="00F66533" w:rsidRPr="002F1039" w:rsidRDefault="00F66533" w:rsidP="000756F3">
      <w:pPr>
        <w:pStyle w:val="Prrafodelista"/>
        <w:spacing w:line="276" w:lineRule="auto"/>
        <w:ind w:left="0"/>
        <w:rPr>
          <w:rFonts w:ascii="Verdana" w:hAnsi="Verdana" w:cs="Arial"/>
          <w:bCs/>
          <w:sz w:val="22"/>
          <w:szCs w:val="22"/>
        </w:rPr>
      </w:pPr>
    </w:p>
    <w:p w14:paraId="552E7FD5" w14:textId="77777777" w:rsidR="009C5D48" w:rsidRPr="002F1039" w:rsidRDefault="009C5D48" w:rsidP="00582FFC">
      <w:pPr>
        <w:numPr>
          <w:ilvl w:val="0"/>
          <w:numId w:val="11"/>
        </w:numPr>
        <w:spacing w:line="276" w:lineRule="auto"/>
        <w:ind w:left="357" w:hanging="357"/>
        <w:rPr>
          <w:rFonts w:ascii="Verdana" w:hAnsi="Verdana" w:cs="Arial"/>
          <w:bCs/>
          <w:sz w:val="22"/>
          <w:szCs w:val="22"/>
        </w:rPr>
      </w:pPr>
      <w:r w:rsidRPr="002F1039">
        <w:rPr>
          <w:rFonts w:ascii="Verdana" w:hAnsi="Verdana" w:cs="Arial"/>
          <w:b/>
          <w:bCs/>
          <w:sz w:val="22"/>
          <w:szCs w:val="22"/>
        </w:rPr>
        <w:lastRenderedPageBreak/>
        <w:t>Transparencia</w:t>
      </w:r>
      <w:r w:rsidRPr="002F1039">
        <w:rPr>
          <w:rFonts w:ascii="Verdana" w:hAnsi="Verdana" w:cs="Arial"/>
          <w:bCs/>
          <w:sz w:val="22"/>
          <w:szCs w:val="22"/>
        </w:rPr>
        <w:t xml:space="preserve">: Los documentos e información generada por la Entidad deben estar disponibles para el ejercicio del control ciudadano. </w:t>
      </w:r>
    </w:p>
    <w:p w14:paraId="73EAF1CE" w14:textId="77777777" w:rsidR="009C5D48" w:rsidRPr="002F1039" w:rsidRDefault="009C5D48" w:rsidP="000756F3">
      <w:pPr>
        <w:pStyle w:val="Prrafodelista"/>
        <w:spacing w:line="276" w:lineRule="auto"/>
        <w:ind w:left="0"/>
        <w:rPr>
          <w:rFonts w:ascii="Verdana" w:hAnsi="Verdana" w:cs="Arial"/>
          <w:bCs/>
          <w:sz w:val="22"/>
          <w:szCs w:val="22"/>
        </w:rPr>
      </w:pPr>
    </w:p>
    <w:p w14:paraId="174B6D77" w14:textId="77777777" w:rsidR="009C5D48" w:rsidRPr="002F1039" w:rsidRDefault="009C5D48" w:rsidP="00582FFC">
      <w:pPr>
        <w:numPr>
          <w:ilvl w:val="0"/>
          <w:numId w:val="11"/>
        </w:numPr>
        <w:spacing w:line="276" w:lineRule="auto"/>
        <w:ind w:left="357" w:hanging="357"/>
        <w:rPr>
          <w:rFonts w:ascii="Verdana" w:hAnsi="Verdana" w:cs="Arial"/>
          <w:bCs/>
          <w:sz w:val="22"/>
          <w:szCs w:val="22"/>
        </w:rPr>
      </w:pPr>
      <w:r w:rsidRPr="002F1039">
        <w:rPr>
          <w:rFonts w:ascii="Verdana" w:hAnsi="Verdana" w:cs="Arial"/>
          <w:b/>
          <w:bCs/>
          <w:sz w:val="22"/>
          <w:szCs w:val="22"/>
        </w:rPr>
        <w:t>Orientación al ciudadano</w:t>
      </w:r>
      <w:r w:rsidRPr="002F1039">
        <w:rPr>
          <w:rFonts w:ascii="Verdana" w:hAnsi="Verdana" w:cs="Arial"/>
          <w:bCs/>
          <w:sz w:val="22"/>
          <w:szCs w:val="22"/>
        </w:rPr>
        <w:t xml:space="preserve">: Todas las actividades generadas para el desarrollo de la política estarán orientadas a que los documentos sean fuente de información para los grupos de interés. </w:t>
      </w:r>
    </w:p>
    <w:p w14:paraId="43B32AFF" w14:textId="77777777" w:rsidR="009C5D48" w:rsidRPr="002F1039" w:rsidRDefault="009C5D48" w:rsidP="000756F3">
      <w:pPr>
        <w:pStyle w:val="Prrafodelista"/>
        <w:spacing w:line="276" w:lineRule="auto"/>
        <w:ind w:left="0"/>
        <w:rPr>
          <w:rFonts w:ascii="Verdana" w:hAnsi="Verdana" w:cs="Arial"/>
          <w:bCs/>
          <w:sz w:val="22"/>
          <w:szCs w:val="22"/>
        </w:rPr>
      </w:pPr>
    </w:p>
    <w:p w14:paraId="4B855E64" w14:textId="77777777" w:rsidR="009C5D48" w:rsidRPr="002F1039" w:rsidRDefault="009C5D48" w:rsidP="00582FFC">
      <w:pPr>
        <w:numPr>
          <w:ilvl w:val="0"/>
          <w:numId w:val="11"/>
        </w:numPr>
        <w:spacing w:line="276" w:lineRule="auto"/>
        <w:ind w:left="357" w:hanging="357"/>
        <w:rPr>
          <w:rFonts w:ascii="Verdana" w:hAnsi="Verdana" w:cs="Arial"/>
          <w:bCs/>
          <w:sz w:val="22"/>
          <w:szCs w:val="22"/>
        </w:rPr>
      </w:pPr>
      <w:r w:rsidRPr="002F1039">
        <w:rPr>
          <w:rFonts w:ascii="Verdana" w:hAnsi="Verdana" w:cs="Arial"/>
          <w:b/>
          <w:bCs/>
          <w:sz w:val="22"/>
          <w:szCs w:val="22"/>
        </w:rPr>
        <w:t>Modernización:</w:t>
      </w:r>
      <w:r w:rsidRPr="002F1039">
        <w:rPr>
          <w:rFonts w:ascii="Verdana" w:hAnsi="Verdana" w:cs="Arial"/>
          <w:bCs/>
          <w:sz w:val="22"/>
          <w:szCs w:val="22"/>
        </w:rPr>
        <w:t xml:space="preserve"> Se utilizarán las tecnologías de la información y las comunicaciones para el desarrollo de los procesos de la Gestión Documental Institucional.</w:t>
      </w:r>
    </w:p>
    <w:p w14:paraId="5682EF6E" w14:textId="77777777" w:rsidR="009C5D48" w:rsidRPr="002F1039" w:rsidRDefault="009C5D48" w:rsidP="000756F3">
      <w:pPr>
        <w:pStyle w:val="Prrafodelista"/>
        <w:spacing w:line="276" w:lineRule="auto"/>
        <w:ind w:left="0"/>
        <w:rPr>
          <w:rFonts w:ascii="Verdana" w:hAnsi="Verdana" w:cs="Arial"/>
          <w:bCs/>
          <w:sz w:val="22"/>
          <w:szCs w:val="22"/>
        </w:rPr>
      </w:pPr>
    </w:p>
    <w:p w14:paraId="78282546" w14:textId="77777777" w:rsidR="009C5D48" w:rsidRPr="002F1039" w:rsidRDefault="009C5D48" w:rsidP="00582FFC">
      <w:pPr>
        <w:numPr>
          <w:ilvl w:val="0"/>
          <w:numId w:val="11"/>
        </w:numPr>
        <w:spacing w:line="276" w:lineRule="auto"/>
        <w:ind w:left="357" w:hanging="357"/>
        <w:rPr>
          <w:rFonts w:ascii="Verdana" w:hAnsi="Verdana" w:cs="Arial"/>
          <w:bCs/>
          <w:sz w:val="22"/>
          <w:szCs w:val="22"/>
        </w:rPr>
      </w:pPr>
      <w:r w:rsidRPr="002F1039">
        <w:rPr>
          <w:rFonts w:ascii="Verdana" w:hAnsi="Verdana" w:cs="Arial"/>
          <w:b/>
          <w:bCs/>
          <w:sz w:val="22"/>
          <w:szCs w:val="22"/>
        </w:rPr>
        <w:t>Eficiencia:</w:t>
      </w:r>
      <w:r w:rsidRPr="002F1039">
        <w:rPr>
          <w:rFonts w:ascii="Verdana" w:hAnsi="Verdana" w:cs="Arial"/>
          <w:bCs/>
          <w:sz w:val="22"/>
          <w:szCs w:val="22"/>
        </w:rPr>
        <w:t xml:space="preserve"> Sólo se producirán los documentos necesarios para el cumplimiento de los objetivos, funciones y procesos de acuerdo con los lineamientos del Sistema de Gestión Integral.</w:t>
      </w:r>
    </w:p>
    <w:p w14:paraId="372AF839" w14:textId="77777777" w:rsidR="009C5D48" w:rsidRPr="002F1039" w:rsidRDefault="009C5D48" w:rsidP="000756F3">
      <w:pPr>
        <w:pStyle w:val="Prrafodelista"/>
        <w:spacing w:line="276" w:lineRule="auto"/>
        <w:ind w:left="0"/>
        <w:rPr>
          <w:rFonts w:ascii="Verdana" w:hAnsi="Verdana" w:cs="Arial"/>
          <w:bCs/>
          <w:sz w:val="22"/>
          <w:szCs w:val="22"/>
        </w:rPr>
      </w:pPr>
    </w:p>
    <w:p w14:paraId="06817E0C" w14:textId="77777777" w:rsidR="009C5D48" w:rsidRPr="002F1039" w:rsidRDefault="009C5D48" w:rsidP="00582FFC">
      <w:pPr>
        <w:numPr>
          <w:ilvl w:val="0"/>
          <w:numId w:val="11"/>
        </w:numPr>
        <w:spacing w:line="276" w:lineRule="auto"/>
        <w:ind w:left="357" w:hanging="357"/>
        <w:rPr>
          <w:rFonts w:ascii="Verdana" w:hAnsi="Verdana" w:cs="Arial"/>
          <w:bCs/>
          <w:sz w:val="22"/>
          <w:szCs w:val="22"/>
        </w:rPr>
      </w:pPr>
      <w:r w:rsidRPr="002F1039">
        <w:rPr>
          <w:rFonts w:ascii="Verdana" w:hAnsi="Verdana" w:cs="Arial"/>
          <w:b/>
          <w:bCs/>
          <w:sz w:val="22"/>
          <w:szCs w:val="22"/>
        </w:rPr>
        <w:t>Protección del medio ambiente:</w:t>
      </w:r>
      <w:r w:rsidRPr="002F1039">
        <w:rPr>
          <w:rFonts w:ascii="Verdana" w:hAnsi="Verdana" w:cs="Arial"/>
          <w:bCs/>
          <w:sz w:val="22"/>
          <w:szCs w:val="22"/>
        </w:rPr>
        <w:t xml:space="preserve"> Con la adopción de los lineamientos establecidos dentro de la política </w:t>
      </w:r>
      <w:r w:rsidRPr="002F1039">
        <w:rPr>
          <w:rFonts w:ascii="Verdana" w:hAnsi="Verdana" w:cs="Arial"/>
          <w:bCs/>
          <w:i/>
          <w:sz w:val="22"/>
          <w:szCs w:val="22"/>
        </w:rPr>
        <w:t>Cero Papel</w:t>
      </w:r>
      <w:r w:rsidRPr="002F1039">
        <w:rPr>
          <w:rFonts w:ascii="Verdana" w:hAnsi="Verdana" w:cs="Arial"/>
          <w:bCs/>
          <w:sz w:val="22"/>
          <w:szCs w:val="22"/>
        </w:rPr>
        <w:t>, para la reducción del consumo de papel, siempre y cuando por razones de orden legal y de conservación histórica sea permitido.</w:t>
      </w:r>
    </w:p>
    <w:p w14:paraId="30CD55F2" w14:textId="77777777" w:rsidR="009C5D48" w:rsidRPr="002F1039" w:rsidRDefault="009C5D48" w:rsidP="000756F3">
      <w:pPr>
        <w:pStyle w:val="Prrafodelista"/>
        <w:spacing w:line="276" w:lineRule="auto"/>
        <w:ind w:left="0"/>
        <w:rPr>
          <w:rFonts w:ascii="Verdana" w:hAnsi="Verdana" w:cs="Arial"/>
          <w:bCs/>
          <w:sz w:val="22"/>
          <w:szCs w:val="22"/>
        </w:rPr>
      </w:pPr>
    </w:p>
    <w:p w14:paraId="5066F89C" w14:textId="77777777" w:rsidR="009C5D48" w:rsidRPr="002F1039" w:rsidRDefault="009C5D48" w:rsidP="00582FFC">
      <w:pPr>
        <w:numPr>
          <w:ilvl w:val="0"/>
          <w:numId w:val="11"/>
        </w:numPr>
        <w:spacing w:line="276" w:lineRule="auto"/>
        <w:ind w:left="357" w:hanging="357"/>
        <w:rPr>
          <w:rFonts w:ascii="Verdana" w:hAnsi="Verdana" w:cs="Arial"/>
          <w:bCs/>
          <w:sz w:val="22"/>
          <w:szCs w:val="22"/>
        </w:rPr>
      </w:pPr>
      <w:r w:rsidRPr="002F1039">
        <w:rPr>
          <w:rFonts w:ascii="Verdana" w:hAnsi="Verdana" w:cs="Arial"/>
          <w:b/>
          <w:bCs/>
          <w:sz w:val="22"/>
          <w:szCs w:val="22"/>
        </w:rPr>
        <w:t>Cultura archivística:</w:t>
      </w:r>
      <w:r w:rsidRPr="002F1039">
        <w:rPr>
          <w:rFonts w:ascii="Verdana" w:hAnsi="Verdana" w:cs="Arial"/>
          <w:bCs/>
          <w:sz w:val="22"/>
          <w:szCs w:val="22"/>
        </w:rPr>
        <w:t xml:space="preserve"> Se adelantará la sensibilización de los funcionarios y contratistas respecto de la importancia y el valor de la información, los documentos y los archivos de la institución.</w:t>
      </w:r>
    </w:p>
    <w:p w14:paraId="55D84CBE" w14:textId="30677427" w:rsidR="009C5D48" w:rsidRPr="000756F3" w:rsidRDefault="001D29DF" w:rsidP="00582FFC">
      <w:pPr>
        <w:pStyle w:val="Prrafodelista"/>
        <w:numPr>
          <w:ilvl w:val="2"/>
          <w:numId w:val="14"/>
        </w:numPr>
        <w:spacing w:before="320" w:after="120" w:line="276" w:lineRule="auto"/>
        <w:ind w:left="1134" w:hanging="1134"/>
        <w:outlineLvl w:val="2"/>
        <w:rPr>
          <w:rFonts w:ascii="Verdana" w:hAnsi="Verdana"/>
          <w:b/>
          <w:bCs/>
          <w:sz w:val="22"/>
          <w:szCs w:val="22"/>
        </w:rPr>
      </w:pPr>
      <w:bookmarkStart w:id="116" w:name="_Toc180576031"/>
      <w:bookmarkStart w:id="117" w:name="_Toc195778276"/>
      <w:r w:rsidRPr="001D29DF">
        <w:rPr>
          <w:rFonts w:ascii="Verdana" w:hAnsi="Verdana"/>
          <w:b/>
          <w:bCs/>
          <w:sz w:val="22"/>
          <w:szCs w:val="22"/>
        </w:rPr>
        <w:t xml:space="preserve">Lineamientos Generales </w:t>
      </w:r>
      <w:r>
        <w:rPr>
          <w:rFonts w:ascii="Verdana" w:hAnsi="Verdana"/>
          <w:b/>
          <w:bCs/>
          <w:sz w:val="22"/>
          <w:szCs w:val="22"/>
        </w:rPr>
        <w:t>d</w:t>
      </w:r>
      <w:r w:rsidRPr="001D29DF">
        <w:rPr>
          <w:rFonts w:ascii="Verdana" w:hAnsi="Verdana"/>
          <w:b/>
          <w:bCs/>
          <w:sz w:val="22"/>
          <w:szCs w:val="22"/>
        </w:rPr>
        <w:t xml:space="preserve">e </w:t>
      </w:r>
      <w:r>
        <w:rPr>
          <w:rFonts w:ascii="Verdana" w:hAnsi="Verdana"/>
          <w:b/>
          <w:bCs/>
          <w:sz w:val="22"/>
          <w:szCs w:val="22"/>
        </w:rPr>
        <w:t>l</w:t>
      </w:r>
      <w:r w:rsidRPr="001D29DF">
        <w:rPr>
          <w:rFonts w:ascii="Verdana" w:hAnsi="Verdana"/>
          <w:b/>
          <w:bCs/>
          <w:sz w:val="22"/>
          <w:szCs w:val="22"/>
        </w:rPr>
        <w:t>a Política</w:t>
      </w:r>
      <w:bookmarkEnd w:id="116"/>
      <w:bookmarkEnd w:id="117"/>
    </w:p>
    <w:p w14:paraId="67381B5A" w14:textId="77777777" w:rsidR="009C5D48" w:rsidRDefault="009C5D48" w:rsidP="00582FFC">
      <w:pPr>
        <w:numPr>
          <w:ilvl w:val="0"/>
          <w:numId w:val="11"/>
        </w:numPr>
        <w:spacing w:line="276" w:lineRule="auto"/>
        <w:ind w:left="357" w:hanging="357"/>
        <w:rPr>
          <w:rFonts w:ascii="Verdana" w:hAnsi="Verdana" w:cs="Arial"/>
          <w:bCs/>
          <w:sz w:val="22"/>
          <w:szCs w:val="22"/>
        </w:rPr>
      </w:pPr>
      <w:r w:rsidRPr="002F1039">
        <w:rPr>
          <w:rFonts w:ascii="Verdana" w:hAnsi="Verdana" w:cs="Arial"/>
          <w:b/>
          <w:bCs/>
          <w:sz w:val="22"/>
          <w:szCs w:val="22"/>
        </w:rPr>
        <w:t>Gestión de la Información:</w:t>
      </w:r>
      <w:r w:rsidRPr="002F1039">
        <w:rPr>
          <w:rFonts w:ascii="Verdana" w:hAnsi="Verdana" w:cs="Arial"/>
          <w:bCs/>
          <w:sz w:val="22"/>
          <w:szCs w:val="22"/>
        </w:rPr>
        <w:t xml:space="preserve"> Se adoptarán modelos para la información física y electrónica de acuerdo con las disposiciones del Archivo General de la Nación, el Ministerio de</w:t>
      </w:r>
      <w:r w:rsidRPr="002F1039">
        <w:rPr>
          <w:rFonts w:ascii="Verdana" w:hAnsi="Verdana" w:cs="Arial"/>
          <w:b/>
          <w:bCs/>
          <w:sz w:val="22"/>
          <w:szCs w:val="22"/>
        </w:rPr>
        <w:t xml:space="preserve"> </w:t>
      </w:r>
      <w:r w:rsidRPr="002F1039">
        <w:rPr>
          <w:rFonts w:ascii="Verdana" w:hAnsi="Verdana" w:cs="Arial"/>
          <w:bCs/>
          <w:sz w:val="22"/>
          <w:szCs w:val="22"/>
        </w:rPr>
        <w:t>Tecnologías de</w:t>
      </w:r>
      <w:r w:rsidRPr="002F1039">
        <w:rPr>
          <w:rFonts w:ascii="Verdana" w:hAnsi="Verdana" w:cs="Arial"/>
          <w:b/>
          <w:bCs/>
          <w:sz w:val="22"/>
          <w:szCs w:val="22"/>
        </w:rPr>
        <w:t xml:space="preserve"> </w:t>
      </w:r>
      <w:r w:rsidRPr="002F1039">
        <w:rPr>
          <w:rFonts w:ascii="Verdana" w:hAnsi="Verdana" w:cs="Arial"/>
          <w:bCs/>
          <w:sz w:val="22"/>
          <w:szCs w:val="22"/>
        </w:rPr>
        <w:t>la Información y las Comunicaciones, y/o el Instituto Colombiano de Normas Técnicas y Certificación - ICONTEC.</w:t>
      </w:r>
    </w:p>
    <w:p w14:paraId="4D14912D" w14:textId="77777777" w:rsidR="00F66533" w:rsidRPr="002F1039" w:rsidRDefault="00F66533" w:rsidP="00F66533">
      <w:pPr>
        <w:spacing w:line="276" w:lineRule="auto"/>
        <w:ind w:left="357"/>
        <w:rPr>
          <w:rFonts w:ascii="Verdana" w:hAnsi="Verdana" w:cs="Arial"/>
          <w:bCs/>
          <w:sz w:val="22"/>
          <w:szCs w:val="22"/>
        </w:rPr>
      </w:pPr>
    </w:p>
    <w:p w14:paraId="797B3E8A" w14:textId="77777777" w:rsidR="009C5D48" w:rsidRPr="002F1039" w:rsidRDefault="009C5D48" w:rsidP="00582FFC">
      <w:pPr>
        <w:numPr>
          <w:ilvl w:val="0"/>
          <w:numId w:val="11"/>
        </w:numPr>
        <w:spacing w:line="276" w:lineRule="auto"/>
        <w:ind w:left="357" w:hanging="357"/>
        <w:rPr>
          <w:rFonts w:ascii="Verdana" w:hAnsi="Verdana" w:cs="Arial"/>
          <w:bCs/>
          <w:sz w:val="22"/>
          <w:szCs w:val="22"/>
        </w:rPr>
      </w:pPr>
      <w:r w:rsidRPr="002F1039">
        <w:rPr>
          <w:rFonts w:ascii="Verdana" w:hAnsi="Verdana" w:cs="Arial"/>
          <w:b/>
          <w:bCs/>
          <w:sz w:val="22"/>
          <w:szCs w:val="22"/>
        </w:rPr>
        <w:t xml:space="preserve">Metodología General: </w:t>
      </w:r>
      <w:r w:rsidRPr="002F1039">
        <w:rPr>
          <w:rFonts w:ascii="Verdana" w:hAnsi="Verdana" w:cs="Arial"/>
          <w:bCs/>
          <w:sz w:val="22"/>
          <w:szCs w:val="22"/>
        </w:rPr>
        <w:t>Se analizará, identificará y aplicará las mejores prácticas en la creación, uso, mantenimiento, retención, acceso y preservación de la información, independiente de su soporte y medio de creación.</w:t>
      </w:r>
    </w:p>
    <w:p w14:paraId="081B3889" w14:textId="77777777" w:rsidR="009C5D48" w:rsidRPr="002F1039" w:rsidRDefault="009C5D48" w:rsidP="000756F3">
      <w:pPr>
        <w:pStyle w:val="Prrafodelista"/>
        <w:spacing w:line="276" w:lineRule="auto"/>
        <w:ind w:left="0"/>
        <w:rPr>
          <w:rFonts w:ascii="Verdana" w:hAnsi="Verdana" w:cs="Arial"/>
          <w:b/>
          <w:bCs/>
          <w:sz w:val="22"/>
          <w:szCs w:val="22"/>
        </w:rPr>
      </w:pPr>
    </w:p>
    <w:p w14:paraId="175491C0" w14:textId="77777777" w:rsidR="009C5D48" w:rsidRPr="002F1039" w:rsidRDefault="009C5D48" w:rsidP="00582FFC">
      <w:pPr>
        <w:numPr>
          <w:ilvl w:val="0"/>
          <w:numId w:val="11"/>
        </w:numPr>
        <w:spacing w:line="276" w:lineRule="auto"/>
        <w:ind w:left="357" w:hanging="357"/>
        <w:rPr>
          <w:rFonts w:ascii="Verdana" w:hAnsi="Verdana" w:cs="Arial"/>
          <w:bCs/>
          <w:sz w:val="22"/>
          <w:szCs w:val="22"/>
        </w:rPr>
      </w:pPr>
      <w:r w:rsidRPr="002F1039">
        <w:rPr>
          <w:rFonts w:ascii="Verdana" w:hAnsi="Verdana" w:cs="Arial"/>
          <w:b/>
          <w:bCs/>
          <w:sz w:val="22"/>
          <w:szCs w:val="22"/>
        </w:rPr>
        <w:t xml:space="preserve">Programa de Gestión Documental: </w:t>
      </w:r>
      <w:r w:rsidRPr="002F1039">
        <w:rPr>
          <w:rFonts w:ascii="Verdana" w:hAnsi="Verdana" w:cs="Arial"/>
          <w:bCs/>
          <w:sz w:val="22"/>
          <w:szCs w:val="22"/>
        </w:rPr>
        <w:t xml:space="preserve">Se diseñará e implementará el Programa de Gestión Documental, el cual estará soportado en diagnósticos, cronogramas de </w:t>
      </w:r>
      <w:r w:rsidRPr="002F1039">
        <w:rPr>
          <w:rFonts w:ascii="Verdana" w:hAnsi="Verdana" w:cs="Arial"/>
          <w:bCs/>
          <w:sz w:val="22"/>
          <w:szCs w:val="22"/>
        </w:rPr>
        <w:lastRenderedPageBreak/>
        <w:t>implementación y recursos presupuestales. Este programa será una herramienta de planificación estratégica para el manejo documental.</w:t>
      </w:r>
    </w:p>
    <w:p w14:paraId="22682C26" w14:textId="77777777" w:rsidR="009C5D48" w:rsidRPr="002F1039" w:rsidRDefault="009C5D48" w:rsidP="000756F3">
      <w:pPr>
        <w:pStyle w:val="Prrafodelista"/>
        <w:spacing w:line="276" w:lineRule="auto"/>
        <w:ind w:left="0"/>
        <w:rPr>
          <w:rFonts w:ascii="Verdana" w:hAnsi="Verdana" w:cs="Arial"/>
          <w:bCs/>
          <w:sz w:val="22"/>
          <w:szCs w:val="22"/>
        </w:rPr>
      </w:pPr>
    </w:p>
    <w:p w14:paraId="11726687" w14:textId="77777777" w:rsidR="009C5D48" w:rsidRPr="002F1039" w:rsidRDefault="009C5D48" w:rsidP="00582FFC">
      <w:pPr>
        <w:numPr>
          <w:ilvl w:val="0"/>
          <w:numId w:val="11"/>
        </w:numPr>
        <w:spacing w:line="276" w:lineRule="auto"/>
        <w:ind w:left="357" w:hanging="357"/>
        <w:rPr>
          <w:rFonts w:ascii="Verdana" w:hAnsi="Verdana" w:cs="Arial"/>
          <w:bCs/>
          <w:sz w:val="22"/>
          <w:szCs w:val="22"/>
        </w:rPr>
      </w:pPr>
      <w:r w:rsidRPr="002F1039">
        <w:rPr>
          <w:rFonts w:ascii="Verdana" w:hAnsi="Verdana" w:cs="Arial"/>
          <w:b/>
          <w:bCs/>
          <w:sz w:val="22"/>
          <w:szCs w:val="22"/>
        </w:rPr>
        <w:t xml:space="preserve">Articulación y coordinación: </w:t>
      </w:r>
      <w:r w:rsidRPr="002F1039">
        <w:rPr>
          <w:rFonts w:ascii="Verdana" w:hAnsi="Verdana" w:cs="Arial"/>
          <w:bCs/>
          <w:sz w:val="22"/>
          <w:szCs w:val="22"/>
        </w:rPr>
        <w:t>Se fomentará la articulación y cooperación permanente entre las áreas responsables de la gestión documental con la alineación a los demás programas del sistema de gestión integral, con el fin de mejorar y complementar la gestión documental.</w:t>
      </w:r>
    </w:p>
    <w:p w14:paraId="7E9F5045" w14:textId="77777777" w:rsidR="009C5D48" w:rsidRDefault="009C5D48" w:rsidP="00582FFC">
      <w:pPr>
        <w:pStyle w:val="Prrafodelista"/>
        <w:numPr>
          <w:ilvl w:val="1"/>
          <w:numId w:val="14"/>
        </w:numPr>
        <w:spacing w:before="320" w:after="120" w:line="276" w:lineRule="auto"/>
        <w:ind w:left="1418" w:hanging="851"/>
        <w:outlineLvl w:val="1"/>
        <w:rPr>
          <w:rFonts w:ascii="Verdana" w:hAnsi="Verdana"/>
          <w:b/>
          <w:bCs/>
          <w:sz w:val="22"/>
          <w:szCs w:val="22"/>
        </w:rPr>
      </w:pPr>
      <w:bookmarkStart w:id="118" w:name="_Toc180509993"/>
      <w:bookmarkStart w:id="119" w:name="_Toc180509994"/>
      <w:bookmarkStart w:id="120" w:name="_Toc180576032"/>
      <w:bookmarkStart w:id="121" w:name="_Toc195778277"/>
      <w:bookmarkEnd w:id="118"/>
      <w:bookmarkEnd w:id="119"/>
      <w:r w:rsidRPr="000756F3">
        <w:rPr>
          <w:rFonts w:ascii="Verdana" w:hAnsi="Verdana"/>
          <w:b/>
          <w:bCs/>
          <w:sz w:val="22"/>
          <w:szCs w:val="22"/>
        </w:rPr>
        <w:t>POLÍTICAS DE SEGURIDAD DE LA INFORMACIÓN</w:t>
      </w:r>
      <w:bookmarkEnd w:id="120"/>
      <w:bookmarkEnd w:id="121"/>
    </w:p>
    <w:p w14:paraId="74E82EE2" w14:textId="77777777" w:rsidR="004510FB" w:rsidRDefault="004510FB" w:rsidP="00D85D07">
      <w:pPr>
        <w:spacing w:line="276" w:lineRule="auto"/>
        <w:rPr>
          <w:rFonts w:ascii="Verdana" w:hAnsi="Verdana" w:cs="Arial"/>
          <w:bCs/>
          <w:sz w:val="22"/>
          <w:szCs w:val="22"/>
        </w:rPr>
      </w:pPr>
      <w:r w:rsidRPr="00D85D07">
        <w:rPr>
          <w:rFonts w:ascii="Verdana" w:hAnsi="Verdana" w:cs="Arial"/>
          <w:bCs/>
          <w:sz w:val="22"/>
          <w:szCs w:val="22"/>
        </w:rPr>
        <w:t>La Superintendencia de Sociedades, reconociendo la importancia de la protección de sus activos de información para el cumplimiento de su misión institucional, se compromete a la implementación, mantenimiento y mejora continua de un Sistema de Gestión de Seguridad de la Información (SGSI).</w:t>
      </w:r>
    </w:p>
    <w:p w14:paraId="401F6B87" w14:textId="77777777" w:rsidR="00D85D07" w:rsidRPr="00D85D07" w:rsidRDefault="00D85D07" w:rsidP="00D85D07">
      <w:pPr>
        <w:spacing w:line="276" w:lineRule="auto"/>
        <w:rPr>
          <w:rFonts w:ascii="Verdana" w:hAnsi="Verdana" w:cs="Arial"/>
          <w:bCs/>
          <w:sz w:val="22"/>
          <w:szCs w:val="22"/>
        </w:rPr>
      </w:pPr>
    </w:p>
    <w:p w14:paraId="0A5B9CD9" w14:textId="77777777" w:rsidR="004510FB" w:rsidRDefault="004510FB" w:rsidP="00D85D07">
      <w:pPr>
        <w:spacing w:line="276" w:lineRule="auto"/>
        <w:rPr>
          <w:rFonts w:ascii="Verdana" w:hAnsi="Verdana" w:cs="Arial"/>
          <w:bCs/>
          <w:sz w:val="22"/>
          <w:szCs w:val="22"/>
        </w:rPr>
      </w:pPr>
      <w:r w:rsidRPr="00D85D07">
        <w:rPr>
          <w:rFonts w:ascii="Verdana" w:hAnsi="Verdana" w:cs="Arial"/>
          <w:bCs/>
          <w:sz w:val="22"/>
          <w:szCs w:val="22"/>
        </w:rPr>
        <w:t>El SGSI busca gestionar las amenazas actuales y los riesgos proyectados para preservar la confidencialidad, integridad y disponibilidad de la información, garantizando un entorno seguro y confiable en todas sus operaciones y servicios. Este compromiso está alineado con el cumplimiento de la normatividad legal vigente, los estándares internacionales en materia de seguridad y las expectativas de los ciudadanos y del Estado que minimice el impacto de los incidentes en estos activos para garantizar la continuidad del negocio.</w:t>
      </w:r>
    </w:p>
    <w:p w14:paraId="0AA2672B" w14:textId="77777777" w:rsidR="00D85D07" w:rsidRPr="00D85D07" w:rsidRDefault="00D85D07" w:rsidP="00D85D07">
      <w:pPr>
        <w:spacing w:line="276" w:lineRule="auto"/>
        <w:rPr>
          <w:rFonts w:ascii="Verdana" w:hAnsi="Verdana" w:cs="Arial"/>
          <w:bCs/>
          <w:sz w:val="22"/>
          <w:szCs w:val="22"/>
        </w:rPr>
      </w:pPr>
    </w:p>
    <w:p w14:paraId="08C5C17D" w14:textId="50C88435" w:rsidR="00E05247" w:rsidRPr="00D85D07" w:rsidRDefault="004510FB" w:rsidP="00D85D07">
      <w:pPr>
        <w:spacing w:line="276" w:lineRule="auto"/>
        <w:rPr>
          <w:rFonts w:ascii="Verdana" w:hAnsi="Verdana" w:cs="Arial"/>
          <w:bCs/>
          <w:sz w:val="22"/>
          <w:szCs w:val="22"/>
        </w:rPr>
      </w:pPr>
      <w:r w:rsidRPr="00D85D07">
        <w:rPr>
          <w:rFonts w:ascii="Verdana" w:hAnsi="Verdana" w:cs="Arial"/>
          <w:bCs/>
          <w:sz w:val="22"/>
          <w:szCs w:val="22"/>
        </w:rPr>
        <w:t>Asimismo, la Superintendencia de Sociedades promoverá una cultura organizacional orientada a la gestión proactiva de riesgos relacionados con la información, asegurando la protección de los datos en todos sus procesos y la mejora continua.</w:t>
      </w:r>
    </w:p>
    <w:p w14:paraId="0B2A8C0E" w14:textId="77777777" w:rsidR="00D101E6" w:rsidRPr="00D101E6" w:rsidRDefault="0083126F" w:rsidP="00D85D07">
      <w:pPr>
        <w:pStyle w:val="Titulonivel3"/>
        <w:spacing w:before="320" w:after="120"/>
        <w:outlineLvl w:val="2"/>
      </w:pPr>
      <w:bookmarkStart w:id="122" w:name="_Toc195778278"/>
      <w:r w:rsidRPr="00D63F4A">
        <w:rPr>
          <w:rFonts w:ascii="Verdana" w:hAnsi="Verdana"/>
          <w:bCs/>
          <w:sz w:val="22"/>
          <w:szCs w:val="22"/>
        </w:rPr>
        <w:t>Objetivos de la Política de Seguridad de la Información</w:t>
      </w:r>
      <w:bookmarkEnd w:id="122"/>
    </w:p>
    <w:p w14:paraId="3244ED64" w14:textId="032DB2A1" w:rsidR="0083126F" w:rsidRDefault="0083126F" w:rsidP="002A3FEB">
      <w:pPr>
        <w:rPr>
          <w:rFonts w:ascii="Verdana" w:hAnsi="Verdana" w:cs="Arial"/>
          <w:bCs/>
          <w:sz w:val="22"/>
          <w:szCs w:val="22"/>
        </w:rPr>
      </w:pPr>
      <w:r w:rsidRPr="002A3FEB">
        <w:rPr>
          <w:rFonts w:ascii="Verdana" w:hAnsi="Verdana" w:cs="Arial"/>
          <w:bCs/>
          <w:sz w:val="22"/>
          <w:szCs w:val="22"/>
        </w:rPr>
        <w:t>Para garantizar la implementación efectiva de esta política, la Superintendencia de Sociedades establece los siguientes objetivos, los cuales serán medibles y revisables para asegurar su eficacia y eficiencia:</w:t>
      </w:r>
    </w:p>
    <w:p w14:paraId="31BFF634" w14:textId="77777777" w:rsidR="002A3FEB" w:rsidRPr="002A3FEB" w:rsidRDefault="002A3FEB" w:rsidP="002A3FEB">
      <w:pPr>
        <w:rPr>
          <w:rFonts w:ascii="Verdana" w:hAnsi="Verdana" w:cs="Arial"/>
          <w:bCs/>
          <w:sz w:val="22"/>
          <w:szCs w:val="22"/>
        </w:rPr>
      </w:pPr>
    </w:p>
    <w:p w14:paraId="3F9BA961" w14:textId="118DC5BB" w:rsidR="0083126F" w:rsidRDefault="0083126F" w:rsidP="00582FFC">
      <w:pPr>
        <w:pStyle w:val="Prrafodelista"/>
        <w:numPr>
          <w:ilvl w:val="0"/>
          <w:numId w:val="18"/>
        </w:numPr>
        <w:spacing w:after="160" w:line="276" w:lineRule="auto"/>
        <w:ind w:left="720"/>
        <w:contextualSpacing/>
        <w:rPr>
          <w:rFonts w:ascii="Verdana" w:hAnsi="Verdana" w:cs="Arial"/>
          <w:bCs/>
          <w:sz w:val="22"/>
          <w:szCs w:val="22"/>
        </w:rPr>
      </w:pPr>
      <w:r w:rsidRPr="009C1C65">
        <w:rPr>
          <w:rFonts w:ascii="Verdana" w:hAnsi="Verdana" w:cs="Arial"/>
          <w:bCs/>
          <w:sz w:val="22"/>
          <w:szCs w:val="22"/>
        </w:rPr>
        <w:t>Garantizar</w:t>
      </w:r>
      <w:r w:rsidRPr="00D63F4A">
        <w:rPr>
          <w:rFonts w:ascii="Verdana" w:hAnsi="Verdana" w:cs="Arial"/>
          <w:bCs/>
          <w:sz w:val="22"/>
          <w:szCs w:val="22"/>
        </w:rPr>
        <w:t xml:space="preserve"> la protección de los activos de información, mediante la identificación, clasificación y aplicación de controles que aseguren su confidencialidad, integridad y disponibilidad, realizando análisis de riesgos periódicos y aplicando medidas de mitigación adecuadas.</w:t>
      </w:r>
      <w:r w:rsidR="009C1C65">
        <w:rPr>
          <w:rFonts w:ascii="Verdana" w:hAnsi="Verdana" w:cs="Arial"/>
          <w:bCs/>
          <w:sz w:val="22"/>
          <w:szCs w:val="22"/>
        </w:rPr>
        <w:t xml:space="preserve"> (15)</w:t>
      </w:r>
    </w:p>
    <w:p w14:paraId="52A1A543" w14:textId="77777777" w:rsidR="002A3FEB" w:rsidRPr="00D63F4A" w:rsidRDefault="002A3FEB" w:rsidP="002A3FEB">
      <w:pPr>
        <w:pStyle w:val="Prrafodelista"/>
        <w:spacing w:after="160" w:line="276" w:lineRule="auto"/>
        <w:ind w:left="720"/>
        <w:contextualSpacing/>
        <w:rPr>
          <w:rFonts w:ascii="Verdana" w:hAnsi="Verdana" w:cs="Arial"/>
          <w:bCs/>
          <w:sz w:val="22"/>
          <w:szCs w:val="22"/>
        </w:rPr>
      </w:pPr>
    </w:p>
    <w:p w14:paraId="51BDB1D3" w14:textId="519E0731" w:rsidR="0083126F" w:rsidRPr="00D63F4A" w:rsidRDefault="0083126F" w:rsidP="00582FFC">
      <w:pPr>
        <w:pStyle w:val="Prrafodelista"/>
        <w:numPr>
          <w:ilvl w:val="0"/>
          <w:numId w:val="17"/>
        </w:numPr>
        <w:spacing w:after="160" w:line="276" w:lineRule="auto"/>
        <w:ind w:left="720"/>
        <w:contextualSpacing/>
        <w:rPr>
          <w:rFonts w:ascii="Verdana" w:hAnsi="Verdana" w:cs="Arial"/>
          <w:bCs/>
          <w:sz w:val="22"/>
          <w:szCs w:val="22"/>
        </w:rPr>
      </w:pPr>
      <w:r w:rsidRPr="00D63F4A">
        <w:rPr>
          <w:rFonts w:ascii="Verdana" w:hAnsi="Verdana" w:cs="Arial"/>
          <w:bCs/>
          <w:sz w:val="22"/>
          <w:szCs w:val="22"/>
        </w:rPr>
        <w:lastRenderedPageBreak/>
        <w:t>Promover la concienciación y capacitación en seguridad de la información, a través de programas continuos de formación y campañas de sensibilización que fortalezcan la cultura de seguridad en todos los niveles de la organización.</w:t>
      </w:r>
      <w:r w:rsidR="00EC3513">
        <w:rPr>
          <w:rFonts w:ascii="Verdana" w:hAnsi="Verdana" w:cs="Arial"/>
          <w:bCs/>
          <w:sz w:val="22"/>
          <w:szCs w:val="22"/>
        </w:rPr>
        <w:t xml:space="preserve"> (5)</w:t>
      </w:r>
    </w:p>
    <w:p w14:paraId="755BBF58" w14:textId="77777777" w:rsidR="0083126F" w:rsidRPr="00D63F4A" w:rsidRDefault="0083126F" w:rsidP="00142545">
      <w:pPr>
        <w:pStyle w:val="Prrafodelista"/>
        <w:spacing w:line="276" w:lineRule="auto"/>
        <w:ind w:left="720"/>
        <w:rPr>
          <w:rFonts w:ascii="Verdana" w:hAnsi="Verdana" w:cs="Arial"/>
          <w:bCs/>
          <w:sz w:val="22"/>
          <w:szCs w:val="22"/>
        </w:rPr>
      </w:pPr>
    </w:p>
    <w:p w14:paraId="5BC88F0C" w14:textId="25D7172B" w:rsidR="0083126F" w:rsidRPr="00D63F4A" w:rsidRDefault="0083126F" w:rsidP="00582FFC">
      <w:pPr>
        <w:pStyle w:val="Prrafodelista"/>
        <w:numPr>
          <w:ilvl w:val="0"/>
          <w:numId w:val="17"/>
        </w:numPr>
        <w:spacing w:after="160" w:line="276" w:lineRule="auto"/>
        <w:ind w:left="720"/>
        <w:contextualSpacing/>
        <w:rPr>
          <w:rFonts w:ascii="Verdana" w:hAnsi="Verdana" w:cs="Arial"/>
          <w:bCs/>
          <w:sz w:val="22"/>
          <w:szCs w:val="22"/>
        </w:rPr>
      </w:pPr>
      <w:r w:rsidRPr="00D63F4A">
        <w:rPr>
          <w:rFonts w:ascii="Verdana" w:hAnsi="Verdana" w:cs="Arial"/>
          <w:bCs/>
          <w:sz w:val="22"/>
          <w:szCs w:val="22"/>
        </w:rPr>
        <w:t>Asegurar una respuesta efectiva ante incidentes de seguridad, mediante la definición y actualización constante de procedimientos de gestión, garantizando la trazabilidad y documentación de cada incidente, e implementando acciones correctivas para evitar su recurrencia.</w:t>
      </w:r>
      <w:r w:rsidR="00BF4BE0">
        <w:rPr>
          <w:rFonts w:ascii="Verdana" w:hAnsi="Verdana" w:cs="Arial"/>
          <w:bCs/>
          <w:sz w:val="22"/>
          <w:szCs w:val="22"/>
        </w:rPr>
        <w:t xml:space="preserve"> (8)</w:t>
      </w:r>
    </w:p>
    <w:p w14:paraId="3824B7C5" w14:textId="77777777" w:rsidR="0083126F" w:rsidRPr="00D63F4A" w:rsidRDefault="0083126F" w:rsidP="00142545">
      <w:pPr>
        <w:pStyle w:val="Prrafodelista"/>
        <w:spacing w:line="276" w:lineRule="auto"/>
        <w:ind w:left="720"/>
        <w:rPr>
          <w:rFonts w:ascii="Verdana" w:hAnsi="Verdana" w:cs="Arial"/>
          <w:bCs/>
          <w:sz w:val="22"/>
          <w:szCs w:val="22"/>
        </w:rPr>
      </w:pPr>
    </w:p>
    <w:p w14:paraId="3C11AEDC" w14:textId="77777777" w:rsidR="00C61F6B" w:rsidRDefault="0083126F" w:rsidP="00F26D9C">
      <w:pPr>
        <w:pStyle w:val="Prrafodelista"/>
        <w:numPr>
          <w:ilvl w:val="0"/>
          <w:numId w:val="17"/>
        </w:numPr>
        <w:spacing w:after="160" w:line="276" w:lineRule="auto"/>
        <w:ind w:left="720"/>
        <w:contextualSpacing/>
        <w:rPr>
          <w:rFonts w:ascii="Verdana" w:hAnsi="Verdana" w:cs="Arial"/>
          <w:bCs/>
          <w:sz w:val="22"/>
          <w:szCs w:val="22"/>
        </w:rPr>
      </w:pPr>
      <w:r w:rsidRPr="00C61F6B">
        <w:rPr>
          <w:rFonts w:ascii="Verdana" w:hAnsi="Verdana" w:cs="Arial"/>
          <w:bCs/>
          <w:sz w:val="22"/>
          <w:szCs w:val="22"/>
        </w:rPr>
        <w:t>Proteger la infraestructura tecnológica, mediante la implementación de controles físicos y lógicos que prevengan amenazas internas y externas, y asegurar la continuidad operativa mediante planes de contingencia y recuperación ante desastres.</w:t>
      </w:r>
      <w:r w:rsidR="00C61F6B" w:rsidRPr="00C61F6B">
        <w:rPr>
          <w:rFonts w:ascii="Verdana" w:hAnsi="Verdana" w:cs="Arial"/>
          <w:bCs/>
          <w:sz w:val="22"/>
          <w:szCs w:val="22"/>
        </w:rPr>
        <w:t xml:space="preserve"> (7)</w:t>
      </w:r>
    </w:p>
    <w:p w14:paraId="0D6DF209" w14:textId="77777777" w:rsidR="00C61F6B" w:rsidRPr="00C61F6B" w:rsidRDefault="00C61F6B" w:rsidP="00C61F6B">
      <w:pPr>
        <w:pStyle w:val="Prrafodelista"/>
        <w:rPr>
          <w:rFonts w:ascii="Verdana" w:hAnsi="Verdana" w:cs="Arial"/>
          <w:bCs/>
          <w:sz w:val="22"/>
          <w:szCs w:val="22"/>
        </w:rPr>
      </w:pPr>
    </w:p>
    <w:p w14:paraId="4BD56FB1" w14:textId="4F06A7CE" w:rsidR="0083126F" w:rsidRPr="00C61F6B" w:rsidRDefault="002A3FEB" w:rsidP="00F26D9C">
      <w:pPr>
        <w:pStyle w:val="Prrafodelista"/>
        <w:numPr>
          <w:ilvl w:val="0"/>
          <w:numId w:val="17"/>
        </w:numPr>
        <w:spacing w:after="160" w:line="276" w:lineRule="auto"/>
        <w:ind w:left="720"/>
        <w:contextualSpacing/>
        <w:rPr>
          <w:rFonts w:ascii="Verdana" w:hAnsi="Verdana" w:cs="Arial"/>
          <w:bCs/>
          <w:sz w:val="22"/>
          <w:szCs w:val="22"/>
        </w:rPr>
      </w:pPr>
      <w:r w:rsidRPr="00C61F6B">
        <w:rPr>
          <w:rFonts w:ascii="Verdana" w:hAnsi="Verdana" w:cs="Arial"/>
          <w:bCs/>
          <w:sz w:val="22"/>
          <w:szCs w:val="22"/>
        </w:rPr>
        <w:t>Medir y evaluar continuamente el desempeño del SGSI, estableciendo indicadores claros para monitorear su eficacia y eficiencia, y ajustando las estrategias de seguridad en función de los resultados obtenidos.</w:t>
      </w:r>
      <w:r w:rsidR="00E07B92">
        <w:rPr>
          <w:rFonts w:ascii="Verdana" w:hAnsi="Verdana" w:cs="Arial"/>
          <w:bCs/>
          <w:sz w:val="22"/>
          <w:szCs w:val="22"/>
        </w:rPr>
        <w:t xml:space="preserve"> (</w:t>
      </w:r>
      <w:r w:rsidR="00C97359">
        <w:rPr>
          <w:rFonts w:ascii="Verdana" w:hAnsi="Verdana" w:cs="Arial"/>
          <w:bCs/>
          <w:sz w:val="22"/>
          <w:szCs w:val="22"/>
        </w:rPr>
        <w:t xml:space="preserve">1, </w:t>
      </w:r>
      <w:r w:rsidR="00E07B92">
        <w:rPr>
          <w:rFonts w:ascii="Verdana" w:hAnsi="Verdana" w:cs="Arial"/>
          <w:bCs/>
          <w:sz w:val="22"/>
          <w:szCs w:val="22"/>
        </w:rPr>
        <w:t>6)</w:t>
      </w:r>
    </w:p>
    <w:p w14:paraId="0E5F4C62" w14:textId="389FAEF7" w:rsidR="00A63A76" w:rsidRPr="00D55E1A" w:rsidRDefault="00D85916" w:rsidP="00D55E1A">
      <w:pPr>
        <w:pStyle w:val="Titulonivel3"/>
        <w:spacing w:before="320" w:after="120"/>
        <w:outlineLvl w:val="2"/>
        <w:rPr>
          <w:rFonts w:ascii="Verdana" w:hAnsi="Verdana"/>
          <w:bCs/>
          <w:sz w:val="22"/>
          <w:szCs w:val="22"/>
        </w:rPr>
      </w:pPr>
      <w:bookmarkStart w:id="123" w:name="_Toc195778279"/>
      <w:r w:rsidRPr="00D55E1A">
        <w:rPr>
          <w:rFonts w:ascii="Verdana" w:hAnsi="Verdana"/>
          <w:bCs/>
          <w:sz w:val="22"/>
          <w:szCs w:val="22"/>
        </w:rPr>
        <w:t>Alcance de la Política</w:t>
      </w:r>
      <w:bookmarkEnd w:id="123"/>
    </w:p>
    <w:p w14:paraId="3BF939CE" w14:textId="77777777" w:rsidR="00D85916" w:rsidRPr="00D63F4A" w:rsidRDefault="00D85916" w:rsidP="00034945">
      <w:pPr>
        <w:spacing w:line="276" w:lineRule="auto"/>
        <w:rPr>
          <w:rFonts w:ascii="Verdana" w:hAnsi="Verdana" w:cs="Arial"/>
          <w:bCs/>
          <w:sz w:val="22"/>
          <w:szCs w:val="22"/>
        </w:rPr>
      </w:pPr>
      <w:r w:rsidRPr="00D63F4A">
        <w:rPr>
          <w:rFonts w:ascii="Verdana" w:hAnsi="Verdana" w:cs="Arial"/>
          <w:bCs/>
          <w:sz w:val="22"/>
          <w:szCs w:val="22"/>
        </w:rPr>
        <w:t>Esta política se aplica a todos los procesos, sistemas, bases de datos, infraestructura tecnológica y áreas físicas donde se almacene, procese o transmita información, incluyendo oficinas centrales, regionales y entornos digitales (servidores, nube, plataformas en línea), recursos humanos y tecnológicos de la Superintendencia de Sociedades que intervienen en la gestión, almacenamiento, transmisión y protección de la información. Además, involucra a empleados, contratistas, proveedores y terceros con acceso a los activos de información de la entidad. No aplica a información no gestionada directamente por la entidad o fuera de su responsabilidad legal.</w:t>
      </w:r>
    </w:p>
    <w:p w14:paraId="632B56AC" w14:textId="77777777" w:rsidR="00D85916" w:rsidRPr="001D4473" w:rsidRDefault="00D85916" w:rsidP="001D4473">
      <w:pPr>
        <w:spacing w:after="160" w:line="276" w:lineRule="auto"/>
        <w:contextualSpacing/>
        <w:rPr>
          <w:rFonts w:ascii="Verdana" w:hAnsi="Verdana" w:cs="Arial"/>
          <w:bCs/>
          <w:sz w:val="22"/>
          <w:szCs w:val="22"/>
        </w:rPr>
      </w:pPr>
      <w:r w:rsidRPr="001D4473">
        <w:rPr>
          <w:rFonts w:ascii="Verdana" w:hAnsi="Verdana" w:cs="Arial"/>
          <w:bCs/>
          <w:sz w:val="22"/>
          <w:szCs w:val="22"/>
        </w:rPr>
        <w:t>El incumplimiento de esta política podrá generar sanciones disciplinarias conforme a lo mencionado en el numeral 1.1.1. Incumplimiento de las Políticas.</w:t>
      </w:r>
    </w:p>
    <w:p w14:paraId="39886646" w14:textId="0DF151D6" w:rsidR="00D85916" w:rsidRPr="00D55E1A" w:rsidRDefault="00D85916" w:rsidP="00D55E1A">
      <w:pPr>
        <w:pStyle w:val="Titulonivel3"/>
        <w:spacing w:before="320" w:after="120"/>
        <w:outlineLvl w:val="2"/>
        <w:rPr>
          <w:rFonts w:ascii="Verdana" w:hAnsi="Verdana"/>
          <w:bCs/>
          <w:sz w:val="22"/>
          <w:szCs w:val="22"/>
        </w:rPr>
      </w:pPr>
      <w:bookmarkStart w:id="124" w:name="_Toc195778280"/>
      <w:r w:rsidRPr="00D55E1A">
        <w:rPr>
          <w:rFonts w:ascii="Verdana" w:hAnsi="Verdana"/>
          <w:bCs/>
          <w:sz w:val="22"/>
          <w:szCs w:val="22"/>
        </w:rPr>
        <w:t>Revisión y Actualización</w:t>
      </w:r>
      <w:bookmarkEnd w:id="124"/>
    </w:p>
    <w:p w14:paraId="40C859BB" w14:textId="2CEE8058" w:rsidR="00D85916" w:rsidRDefault="00D85916" w:rsidP="00034945">
      <w:pPr>
        <w:spacing w:line="276" w:lineRule="auto"/>
        <w:rPr>
          <w:rFonts w:ascii="Verdana" w:hAnsi="Verdana" w:cs="Arial"/>
          <w:bCs/>
          <w:sz w:val="22"/>
          <w:szCs w:val="22"/>
        </w:rPr>
      </w:pPr>
      <w:r w:rsidRPr="00D63F4A">
        <w:rPr>
          <w:rFonts w:ascii="Verdana" w:hAnsi="Verdana" w:cs="Arial"/>
          <w:bCs/>
          <w:sz w:val="22"/>
          <w:szCs w:val="22"/>
        </w:rPr>
        <w:t xml:space="preserve">Esta política será revisada y actualizada </w:t>
      </w:r>
      <w:r w:rsidR="00707EC9" w:rsidRPr="00290357">
        <w:rPr>
          <w:rFonts w:ascii="Verdana" w:hAnsi="Verdana"/>
          <w:sz w:val="22"/>
          <w:szCs w:val="22"/>
        </w:rPr>
        <w:t>al menos una vez al año</w:t>
      </w:r>
      <w:r w:rsidR="00707EC9">
        <w:rPr>
          <w:rFonts w:ascii="Verdana" w:hAnsi="Verdana"/>
          <w:sz w:val="22"/>
          <w:szCs w:val="22"/>
        </w:rPr>
        <w:t xml:space="preserve"> o cuando</w:t>
      </w:r>
      <w:r w:rsidR="00985D5B">
        <w:rPr>
          <w:rFonts w:ascii="Verdana" w:hAnsi="Verdana"/>
          <w:sz w:val="22"/>
          <w:szCs w:val="22"/>
        </w:rPr>
        <w:t xml:space="preserve"> se produzcan cambios significativos</w:t>
      </w:r>
      <w:r w:rsidR="00707EC9" w:rsidRPr="00290357">
        <w:rPr>
          <w:rFonts w:ascii="Verdana" w:hAnsi="Verdana"/>
          <w:sz w:val="22"/>
          <w:szCs w:val="22"/>
        </w:rPr>
        <w:t xml:space="preserve">, </w:t>
      </w:r>
      <w:r w:rsidRPr="00D63F4A">
        <w:rPr>
          <w:rFonts w:ascii="Verdana" w:hAnsi="Verdana" w:cs="Arial"/>
          <w:bCs/>
          <w:sz w:val="22"/>
          <w:szCs w:val="22"/>
        </w:rPr>
        <w:t>para garantizar su alineación con la normatividad vigente y las mejores prácticas en seguridad de la información.</w:t>
      </w:r>
    </w:p>
    <w:p w14:paraId="0045DCBA" w14:textId="77777777" w:rsidR="00521F98" w:rsidRDefault="00521F98" w:rsidP="00034945">
      <w:pPr>
        <w:spacing w:line="276" w:lineRule="auto"/>
        <w:rPr>
          <w:rFonts w:ascii="Verdana" w:hAnsi="Verdana" w:cs="Arial"/>
          <w:bCs/>
          <w:sz w:val="22"/>
          <w:szCs w:val="22"/>
        </w:rPr>
      </w:pPr>
    </w:p>
    <w:p w14:paraId="52723A4A" w14:textId="2404B721" w:rsidR="009C5D48" w:rsidRPr="00F40177" w:rsidRDefault="00E655BE" w:rsidP="00582FFC">
      <w:pPr>
        <w:pStyle w:val="Prrafodelista"/>
        <w:numPr>
          <w:ilvl w:val="1"/>
          <w:numId w:val="14"/>
        </w:numPr>
        <w:spacing w:before="320" w:after="120" w:line="276" w:lineRule="auto"/>
        <w:ind w:left="1418" w:hanging="851"/>
        <w:outlineLvl w:val="1"/>
        <w:rPr>
          <w:rFonts w:ascii="Verdana" w:hAnsi="Verdana"/>
          <w:b/>
          <w:bCs/>
          <w:sz w:val="22"/>
          <w:szCs w:val="22"/>
        </w:rPr>
      </w:pPr>
      <w:bookmarkStart w:id="125" w:name="_Toc180576060"/>
      <w:bookmarkStart w:id="126" w:name="_Toc195778281"/>
      <w:r w:rsidRPr="00E9327B">
        <w:rPr>
          <w:rFonts w:ascii="Verdana" w:hAnsi="Verdana"/>
          <w:b/>
          <w:bCs/>
          <w:sz w:val="22"/>
          <w:szCs w:val="22"/>
        </w:rPr>
        <w:lastRenderedPageBreak/>
        <w:t xml:space="preserve">POLÍTICA </w:t>
      </w:r>
      <w:r>
        <w:rPr>
          <w:rFonts w:ascii="Verdana" w:hAnsi="Verdana"/>
          <w:b/>
          <w:bCs/>
          <w:sz w:val="22"/>
          <w:szCs w:val="22"/>
        </w:rPr>
        <w:t>D</w:t>
      </w:r>
      <w:r w:rsidRPr="00E9327B">
        <w:rPr>
          <w:rFonts w:ascii="Verdana" w:hAnsi="Verdana"/>
          <w:b/>
          <w:bCs/>
          <w:sz w:val="22"/>
          <w:szCs w:val="22"/>
        </w:rPr>
        <w:t>E GESTI</w:t>
      </w:r>
      <w:r>
        <w:rPr>
          <w:rFonts w:ascii="Verdana" w:hAnsi="Verdana"/>
          <w:b/>
          <w:bCs/>
          <w:sz w:val="22"/>
          <w:szCs w:val="22"/>
        </w:rPr>
        <w:t>Ó</w:t>
      </w:r>
      <w:r w:rsidRPr="00E9327B">
        <w:rPr>
          <w:rFonts w:ascii="Verdana" w:hAnsi="Verdana"/>
          <w:b/>
          <w:bCs/>
          <w:sz w:val="22"/>
          <w:szCs w:val="22"/>
        </w:rPr>
        <w:t>N AMBIENTAL</w:t>
      </w:r>
      <w:bookmarkEnd w:id="125"/>
      <w:bookmarkEnd w:id="126"/>
    </w:p>
    <w:p w14:paraId="55AED3E1" w14:textId="77777777" w:rsidR="009C5D48" w:rsidRPr="002F1039" w:rsidRDefault="009C5D48" w:rsidP="00F40177">
      <w:pPr>
        <w:pStyle w:val="Textonormal"/>
        <w:ind w:left="0" w:right="0"/>
        <w:rPr>
          <w:rFonts w:ascii="Verdana" w:hAnsi="Verdana"/>
          <w:sz w:val="22"/>
          <w:szCs w:val="22"/>
        </w:rPr>
      </w:pPr>
      <w:r w:rsidRPr="002F1039">
        <w:rPr>
          <w:rFonts w:ascii="Verdana" w:hAnsi="Verdana"/>
          <w:sz w:val="22"/>
          <w:szCs w:val="22"/>
        </w:rPr>
        <w:t>La Superintendencia de Sociedades consciente de la importancia de contribuir con la preservación del medio ambiente se compromete a; identificar y evaluar los aspectos ambientales de cada una de las actividades que realiza la Entidad, con el objetivo de minimizar los impactos derivados de estas, por medio de la implementación de los programas de gestión ambiental, así como el cumplimiento de los requisitos legales y otros requisitos aplicables a la Entidad.</w:t>
      </w:r>
    </w:p>
    <w:p w14:paraId="2F0349D1" w14:textId="77777777" w:rsidR="009C5D48" w:rsidRPr="002F1039" w:rsidRDefault="009C5D48" w:rsidP="00F40177">
      <w:pPr>
        <w:pStyle w:val="Textonormal"/>
        <w:ind w:left="0" w:right="0"/>
        <w:rPr>
          <w:rFonts w:ascii="Verdana" w:hAnsi="Verdana"/>
          <w:sz w:val="22"/>
          <w:szCs w:val="22"/>
        </w:rPr>
      </w:pPr>
    </w:p>
    <w:p w14:paraId="2C3390B2" w14:textId="77777777" w:rsidR="009C5D48" w:rsidRPr="002F1039" w:rsidRDefault="009C5D48" w:rsidP="00F40177">
      <w:pPr>
        <w:pStyle w:val="Textonormal"/>
        <w:ind w:left="0" w:right="0"/>
        <w:rPr>
          <w:rFonts w:ascii="Verdana" w:hAnsi="Verdana"/>
          <w:sz w:val="22"/>
          <w:szCs w:val="22"/>
        </w:rPr>
      </w:pPr>
      <w:r w:rsidRPr="002F1039">
        <w:rPr>
          <w:rFonts w:ascii="Verdana" w:hAnsi="Verdana"/>
          <w:sz w:val="22"/>
          <w:szCs w:val="22"/>
        </w:rPr>
        <w:t xml:space="preserve">Igualmente, se compromete a identificar los riesgos ambientales que conlleva la ejecución de los procesos y promover las mejores prácticas de gestión para minimizarlos, preservar el medio ambiente, incluida la prevención de la contaminación como clave para reducir la huella ecológica, y no limitado solamente a la Entidad, sino difundiendo estas prácticas a los diversos grupos de interés, con el fin conjunto de la sostenibilidad. </w:t>
      </w:r>
    </w:p>
    <w:p w14:paraId="5142D83A" w14:textId="77777777" w:rsidR="009C5D48" w:rsidRPr="002F1039" w:rsidRDefault="009C5D48" w:rsidP="00F40177">
      <w:pPr>
        <w:pStyle w:val="Textonormal"/>
        <w:ind w:left="0" w:right="0"/>
        <w:rPr>
          <w:rFonts w:ascii="Verdana" w:hAnsi="Verdana"/>
          <w:sz w:val="22"/>
          <w:szCs w:val="22"/>
        </w:rPr>
      </w:pPr>
    </w:p>
    <w:p w14:paraId="0C6E0190" w14:textId="77777777" w:rsidR="009C5D48" w:rsidRPr="002F1039" w:rsidRDefault="009C5D48" w:rsidP="00F40177">
      <w:pPr>
        <w:pStyle w:val="Textonormal"/>
        <w:ind w:left="0" w:right="0"/>
        <w:rPr>
          <w:rFonts w:ascii="Verdana" w:hAnsi="Verdana"/>
          <w:sz w:val="22"/>
          <w:szCs w:val="22"/>
        </w:rPr>
      </w:pPr>
      <w:r w:rsidRPr="002F1039">
        <w:rPr>
          <w:rFonts w:ascii="Verdana" w:hAnsi="Verdana"/>
          <w:sz w:val="22"/>
          <w:szCs w:val="22"/>
        </w:rPr>
        <w:t>Asimismo, la Superintendencia de Sociedades se compromete con la mejora continua del Sistema de Gestión Ambiental optimizando el desempeño ambiental.</w:t>
      </w:r>
    </w:p>
    <w:p w14:paraId="733EB8A4" w14:textId="77777777" w:rsidR="009C5D48" w:rsidRPr="002F1039" w:rsidRDefault="009C5D48" w:rsidP="00F40177">
      <w:pPr>
        <w:pStyle w:val="Textonormal"/>
        <w:ind w:left="0" w:right="0"/>
        <w:rPr>
          <w:rFonts w:ascii="Verdana" w:hAnsi="Verdana"/>
          <w:sz w:val="22"/>
          <w:szCs w:val="22"/>
        </w:rPr>
      </w:pPr>
    </w:p>
    <w:p w14:paraId="483E68C8" w14:textId="77777777" w:rsidR="009C5D48" w:rsidRPr="002F1039" w:rsidRDefault="009C5D48" w:rsidP="00F40177">
      <w:pPr>
        <w:pStyle w:val="Textonormal"/>
        <w:ind w:left="0" w:right="0"/>
        <w:rPr>
          <w:rFonts w:ascii="Verdana" w:hAnsi="Verdana"/>
          <w:sz w:val="22"/>
          <w:szCs w:val="22"/>
        </w:rPr>
      </w:pPr>
      <w:r w:rsidRPr="002F1039">
        <w:rPr>
          <w:rFonts w:ascii="Verdana" w:hAnsi="Verdana"/>
          <w:sz w:val="22"/>
          <w:szCs w:val="22"/>
        </w:rPr>
        <w:t>La Superintendencia de Sociedades, enmarca su política del Sistema de Gestión Ambiental bajo los siguientes objetivos:</w:t>
      </w:r>
    </w:p>
    <w:p w14:paraId="1D46AE94" w14:textId="77777777" w:rsidR="009C5D48" w:rsidRPr="002F1039" w:rsidRDefault="009C5D48" w:rsidP="00F40177">
      <w:pPr>
        <w:pStyle w:val="Textonormal"/>
        <w:ind w:left="0" w:right="0"/>
        <w:rPr>
          <w:rFonts w:ascii="Verdana" w:hAnsi="Verdana"/>
          <w:sz w:val="22"/>
          <w:szCs w:val="22"/>
        </w:rPr>
      </w:pPr>
    </w:p>
    <w:p w14:paraId="3BA42926" w14:textId="77777777" w:rsidR="009C5D48" w:rsidRPr="00F40177" w:rsidRDefault="009C5D48" w:rsidP="00582FFC">
      <w:pPr>
        <w:numPr>
          <w:ilvl w:val="0"/>
          <w:numId w:val="11"/>
        </w:numPr>
        <w:spacing w:line="276" w:lineRule="auto"/>
        <w:ind w:left="567" w:hanging="567"/>
        <w:rPr>
          <w:rFonts w:ascii="Verdana" w:hAnsi="Verdana"/>
          <w:sz w:val="22"/>
          <w:szCs w:val="22"/>
        </w:rPr>
      </w:pPr>
      <w:r w:rsidRPr="002F1039">
        <w:rPr>
          <w:rFonts w:ascii="Verdana" w:hAnsi="Verdana"/>
          <w:sz w:val="22"/>
          <w:szCs w:val="22"/>
        </w:rPr>
        <w:t>Cumplir con la legislación y los requisitos ambientales aplicables a la Entidad.</w:t>
      </w:r>
    </w:p>
    <w:p w14:paraId="23CB784A" w14:textId="77777777" w:rsidR="009C5D48" w:rsidRPr="00F40177" w:rsidRDefault="009C5D48" w:rsidP="00582FFC">
      <w:pPr>
        <w:numPr>
          <w:ilvl w:val="0"/>
          <w:numId w:val="11"/>
        </w:numPr>
        <w:spacing w:line="276" w:lineRule="auto"/>
        <w:ind w:left="567" w:hanging="567"/>
        <w:rPr>
          <w:rFonts w:ascii="Verdana" w:hAnsi="Verdana"/>
          <w:sz w:val="22"/>
          <w:szCs w:val="22"/>
        </w:rPr>
      </w:pPr>
      <w:r w:rsidRPr="002F1039">
        <w:rPr>
          <w:rFonts w:ascii="Verdana" w:hAnsi="Verdana"/>
          <w:sz w:val="22"/>
          <w:szCs w:val="22"/>
        </w:rPr>
        <w:t>Optimizar el consumo de los recursos naturales.</w:t>
      </w:r>
    </w:p>
    <w:p w14:paraId="4FD26E6C" w14:textId="77777777" w:rsidR="009C5D48" w:rsidRPr="00F40177" w:rsidRDefault="009C5D48" w:rsidP="00582FFC">
      <w:pPr>
        <w:numPr>
          <w:ilvl w:val="0"/>
          <w:numId w:val="11"/>
        </w:numPr>
        <w:spacing w:line="276" w:lineRule="auto"/>
        <w:ind w:left="567" w:hanging="567"/>
        <w:rPr>
          <w:rFonts w:ascii="Verdana" w:hAnsi="Verdana"/>
          <w:sz w:val="22"/>
          <w:szCs w:val="22"/>
        </w:rPr>
      </w:pPr>
      <w:r w:rsidRPr="002F1039">
        <w:rPr>
          <w:rFonts w:ascii="Verdana" w:hAnsi="Verdana"/>
          <w:sz w:val="22"/>
          <w:szCs w:val="22"/>
        </w:rPr>
        <w:t>Proteger el medio ambiente a través de la implementación de los programas del Sistema de Gestión Ambiental.</w:t>
      </w:r>
    </w:p>
    <w:p w14:paraId="56E30045" w14:textId="77777777" w:rsidR="009C5D48" w:rsidRPr="0003723C" w:rsidRDefault="009C5D48" w:rsidP="00582FFC">
      <w:pPr>
        <w:numPr>
          <w:ilvl w:val="0"/>
          <w:numId w:val="11"/>
        </w:numPr>
        <w:spacing w:line="276" w:lineRule="auto"/>
        <w:ind w:left="567" w:hanging="567"/>
        <w:rPr>
          <w:rFonts w:ascii="Verdana" w:hAnsi="Verdana"/>
          <w:b/>
          <w:sz w:val="22"/>
          <w:szCs w:val="22"/>
        </w:rPr>
      </w:pPr>
      <w:r w:rsidRPr="002F1039">
        <w:rPr>
          <w:rFonts w:ascii="Verdana" w:hAnsi="Verdana"/>
          <w:sz w:val="22"/>
          <w:szCs w:val="22"/>
        </w:rPr>
        <w:t>Fomentar en los funcionarios una mayor consciencia ambiental.</w:t>
      </w:r>
    </w:p>
    <w:p w14:paraId="35511237" w14:textId="77777777" w:rsidR="009C5D48" w:rsidRPr="00F40177" w:rsidRDefault="009C5D48" w:rsidP="00582FFC">
      <w:pPr>
        <w:pStyle w:val="Prrafodelista"/>
        <w:numPr>
          <w:ilvl w:val="1"/>
          <w:numId w:val="14"/>
        </w:numPr>
        <w:spacing w:before="320" w:after="120" w:line="276" w:lineRule="auto"/>
        <w:ind w:left="1418" w:hanging="851"/>
        <w:outlineLvl w:val="1"/>
        <w:rPr>
          <w:rFonts w:ascii="Verdana" w:hAnsi="Verdana"/>
          <w:b/>
          <w:bCs/>
          <w:sz w:val="22"/>
          <w:szCs w:val="22"/>
        </w:rPr>
      </w:pPr>
      <w:bookmarkStart w:id="127" w:name="_Toc180576061"/>
      <w:bookmarkStart w:id="128" w:name="_Toc195778282"/>
      <w:r w:rsidRPr="00F40177">
        <w:rPr>
          <w:rFonts w:ascii="Verdana" w:hAnsi="Verdana"/>
          <w:b/>
          <w:bCs/>
          <w:sz w:val="22"/>
          <w:szCs w:val="22"/>
        </w:rPr>
        <w:t>POLÍTICA PARA COMPRAS SOSTENIBLES</w:t>
      </w:r>
      <w:bookmarkEnd w:id="127"/>
      <w:bookmarkEnd w:id="128"/>
    </w:p>
    <w:p w14:paraId="39223C19" w14:textId="77777777" w:rsidR="009C5D48" w:rsidRPr="002F1039" w:rsidRDefault="009C5D48" w:rsidP="00F40177">
      <w:pPr>
        <w:pStyle w:val="Textonormal"/>
        <w:ind w:left="0" w:right="0"/>
        <w:rPr>
          <w:rFonts w:ascii="Verdana" w:hAnsi="Verdana"/>
          <w:sz w:val="22"/>
          <w:szCs w:val="22"/>
        </w:rPr>
      </w:pPr>
      <w:r w:rsidRPr="002F1039">
        <w:rPr>
          <w:rFonts w:ascii="Verdana" w:hAnsi="Verdana"/>
          <w:sz w:val="22"/>
          <w:szCs w:val="22"/>
        </w:rPr>
        <w:t>La Superintendencia de Sociedades, adoptará buenas prácticas encaminadas a la protección del ambiente, la reducción en el consumo de recursos, la inclusión y la justicia social, a través de las adquisiciones que generen valor por dinero (eficiencia, eficacia y economía) para cubrir las necesidades de la Entidad.</w:t>
      </w:r>
    </w:p>
    <w:p w14:paraId="71686392" w14:textId="77777777" w:rsidR="009C5D48" w:rsidRPr="002F1039" w:rsidRDefault="009C5D48" w:rsidP="00F40177">
      <w:pPr>
        <w:pStyle w:val="Textonormal"/>
        <w:ind w:left="0" w:right="0"/>
        <w:rPr>
          <w:rFonts w:ascii="Verdana" w:hAnsi="Verdana"/>
          <w:sz w:val="22"/>
          <w:szCs w:val="22"/>
        </w:rPr>
      </w:pPr>
    </w:p>
    <w:p w14:paraId="4CC0DCBD" w14:textId="77777777" w:rsidR="009C5D48" w:rsidRPr="002F1039" w:rsidRDefault="009C5D48" w:rsidP="00F40177">
      <w:pPr>
        <w:pStyle w:val="Textonormal"/>
        <w:ind w:left="0" w:right="0"/>
        <w:rPr>
          <w:rFonts w:ascii="Verdana" w:hAnsi="Verdana"/>
          <w:sz w:val="22"/>
          <w:szCs w:val="22"/>
        </w:rPr>
      </w:pPr>
      <w:r w:rsidRPr="002F1039">
        <w:rPr>
          <w:rFonts w:ascii="Verdana" w:hAnsi="Verdana"/>
          <w:sz w:val="22"/>
          <w:szCs w:val="22"/>
        </w:rPr>
        <w:t xml:space="preserve">Es así, como desde la protección del ambiente se podrán adoptar, en lo posible, las fichas técnicas con criterios de sostenibilidad que expida el Ministerio de Ambiente y </w:t>
      </w:r>
      <w:r w:rsidRPr="002F1039">
        <w:rPr>
          <w:rFonts w:ascii="Verdana" w:hAnsi="Verdana"/>
          <w:sz w:val="22"/>
          <w:szCs w:val="22"/>
        </w:rPr>
        <w:lastRenderedPageBreak/>
        <w:t>Desarrollo Sostenible, para los procesos contractuales de adquisición de bienes y servicios entre otros en las siguientes categorías:</w:t>
      </w:r>
    </w:p>
    <w:p w14:paraId="1DE10C83" w14:textId="77777777" w:rsidR="009C5D48" w:rsidRPr="002F1039" w:rsidRDefault="009C5D48" w:rsidP="00F40177">
      <w:pPr>
        <w:pStyle w:val="Textonormal"/>
        <w:ind w:left="0" w:right="0"/>
        <w:rPr>
          <w:rFonts w:ascii="Verdana" w:hAnsi="Verdana"/>
          <w:sz w:val="22"/>
          <w:szCs w:val="22"/>
          <w:lang w:val="es-MX"/>
        </w:rPr>
      </w:pPr>
    </w:p>
    <w:p w14:paraId="5DA9CCDD" w14:textId="77777777" w:rsidR="009C5D48" w:rsidRPr="00F40177" w:rsidRDefault="009C5D48" w:rsidP="00582FFC">
      <w:pPr>
        <w:numPr>
          <w:ilvl w:val="0"/>
          <w:numId w:val="11"/>
        </w:numPr>
        <w:spacing w:line="276" w:lineRule="auto"/>
        <w:ind w:left="567" w:hanging="567"/>
        <w:rPr>
          <w:rFonts w:ascii="Verdana" w:hAnsi="Verdana"/>
          <w:sz w:val="22"/>
          <w:szCs w:val="22"/>
        </w:rPr>
      </w:pPr>
      <w:r w:rsidRPr="00F40177">
        <w:rPr>
          <w:rFonts w:ascii="Verdana" w:hAnsi="Verdana"/>
          <w:sz w:val="22"/>
          <w:szCs w:val="22"/>
        </w:rPr>
        <w:t xml:space="preserve">Obras civiles </w:t>
      </w:r>
    </w:p>
    <w:p w14:paraId="56251ADE" w14:textId="77777777" w:rsidR="009C5D48" w:rsidRPr="00F40177" w:rsidRDefault="009C5D48" w:rsidP="00582FFC">
      <w:pPr>
        <w:numPr>
          <w:ilvl w:val="0"/>
          <w:numId w:val="11"/>
        </w:numPr>
        <w:spacing w:line="276" w:lineRule="auto"/>
        <w:ind w:left="567" w:hanging="567"/>
        <w:rPr>
          <w:rFonts w:ascii="Verdana" w:hAnsi="Verdana"/>
          <w:sz w:val="22"/>
          <w:szCs w:val="22"/>
        </w:rPr>
      </w:pPr>
      <w:r w:rsidRPr="00F40177">
        <w:rPr>
          <w:rFonts w:ascii="Verdana" w:hAnsi="Verdana"/>
          <w:sz w:val="22"/>
          <w:szCs w:val="22"/>
        </w:rPr>
        <w:t xml:space="preserve">Insumos de oficina </w:t>
      </w:r>
    </w:p>
    <w:p w14:paraId="688495A8" w14:textId="77777777" w:rsidR="009C5D48" w:rsidRPr="00F40177" w:rsidRDefault="009C5D48" w:rsidP="00582FFC">
      <w:pPr>
        <w:numPr>
          <w:ilvl w:val="0"/>
          <w:numId w:val="11"/>
        </w:numPr>
        <w:spacing w:line="276" w:lineRule="auto"/>
        <w:ind w:left="567" w:hanging="567"/>
        <w:rPr>
          <w:rFonts w:ascii="Verdana" w:hAnsi="Verdana"/>
          <w:sz w:val="22"/>
          <w:szCs w:val="22"/>
        </w:rPr>
      </w:pPr>
      <w:r w:rsidRPr="00F40177">
        <w:rPr>
          <w:rFonts w:ascii="Verdana" w:hAnsi="Verdana"/>
          <w:sz w:val="22"/>
          <w:szCs w:val="22"/>
        </w:rPr>
        <w:t xml:space="preserve">Servicios generales </w:t>
      </w:r>
    </w:p>
    <w:p w14:paraId="416E3429" w14:textId="77777777" w:rsidR="009C5D48" w:rsidRPr="00F40177" w:rsidRDefault="009C5D48" w:rsidP="00582FFC">
      <w:pPr>
        <w:numPr>
          <w:ilvl w:val="0"/>
          <w:numId w:val="11"/>
        </w:numPr>
        <w:spacing w:line="276" w:lineRule="auto"/>
        <w:ind w:left="567" w:hanging="567"/>
        <w:rPr>
          <w:rFonts w:ascii="Verdana" w:hAnsi="Verdana"/>
          <w:sz w:val="22"/>
          <w:szCs w:val="22"/>
        </w:rPr>
      </w:pPr>
      <w:r w:rsidRPr="00F40177">
        <w:rPr>
          <w:rFonts w:ascii="Verdana" w:hAnsi="Verdana"/>
          <w:sz w:val="22"/>
          <w:szCs w:val="22"/>
        </w:rPr>
        <w:t xml:space="preserve">Servicios de transporte </w:t>
      </w:r>
    </w:p>
    <w:p w14:paraId="3BD3D27A" w14:textId="77777777" w:rsidR="009C5D48" w:rsidRPr="002F1039" w:rsidRDefault="009C5D48" w:rsidP="00582FFC">
      <w:pPr>
        <w:numPr>
          <w:ilvl w:val="0"/>
          <w:numId w:val="11"/>
        </w:numPr>
        <w:spacing w:line="276" w:lineRule="auto"/>
        <w:ind w:left="567" w:hanging="567"/>
        <w:rPr>
          <w:rFonts w:ascii="Verdana" w:hAnsi="Verdana"/>
          <w:sz w:val="22"/>
          <w:szCs w:val="22"/>
          <w:lang w:val="es-MX"/>
        </w:rPr>
      </w:pPr>
      <w:r w:rsidRPr="00F40177">
        <w:rPr>
          <w:rFonts w:ascii="Verdana" w:hAnsi="Verdana"/>
          <w:sz w:val="22"/>
          <w:szCs w:val="22"/>
        </w:rPr>
        <w:t>Equipos</w:t>
      </w:r>
      <w:r w:rsidRPr="002F1039">
        <w:rPr>
          <w:rFonts w:ascii="Verdana" w:hAnsi="Verdana"/>
          <w:sz w:val="22"/>
          <w:szCs w:val="22"/>
          <w:lang w:val="es-MX"/>
        </w:rPr>
        <w:t xml:space="preserve"> eléctricos </w:t>
      </w:r>
    </w:p>
    <w:p w14:paraId="6FB78D45" w14:textId="77777777" w:rsidR="009C5D48" w:rsidRPr="00F40177" w:rsidRDefault="009C5D48" w:rsidP="00582FFC">
      <w:pPr>
        <w:pStyle w:val="Prrafodelista"/>
        <w:numPr>
          <w:ilvl w:val="1"/>
          <w:numId w:val="14"/>
        </w:numPr>
        <w:spacing w:before="320" w:after="120" w:line="276" w:lineRule="auto"/>
        <w:ind w:left="1418" w:hanging="851"/>
        <w:outlineLvl w:val="1"/>
        <w:rPr>
          <w:rFonts w:ascii="Verdana" w:hAnsi="Verdana"/>
          <w:b/>
          <w:bCs/>
          <w:sz w:val="22"/>
          <w:szCs w:val="22"/>
        </w:rPr>
      </w:pPr>
      <w:bookmarkStart w:id="129" w:name="_Toc180576062"/>
      <w:bookmarkStart w:id="130" w:name="_Toc195778283"/>
      <w:r w:rsidRPr="00F40177">
        <w:rPr>
          <w:rFonts w:ascii="Verdana" w:hAnsi="Verdana"/>
          <w:b/>
          <w:bCs/>
          <w:sz w:val="22"/>
          <w:szCs w:val="22"/>
        </w:rPr>
        <w:t>POLÍTICAS PARA EL GOBIERNO DE INFORMACIÓN</w:t>
      </w:r>
      <w:bookmarkEnd w:id="129"/>
      <w:bookmarkEnd w:id="130"/>
    </w:p>
    <w:p w14:paraId="5B8FEA2A" w14:textId="0973D182" w:rsidR="009C5D48" w:rsidRPr="002F1039" w:rsidRDefault="009C5D48" w:rsidP="00F40177">
      <w:pPr>
        <w:pStyle w:val="Textonormal"/>
        <w:ind w:left="0" w:right="0"/>
        <w:rPr>
          <w:rFonts w:ascii="Verdana" w:hAnsi="Verdana"/>
          <w:sz w:val="22"/>
          <w:szCs w:val="22"/>
          <w:lang w:val="es-MX"/>
        </w:rPr>
      </w:pPr>
      <w:bookmarkStart w:id="131" w:name="_Toc180510029"/>
      <w:bookmarkEnd w:id="131"/>
      <w:r w:rsidRPr="002F1039">
        <w:rPr>
          <w:rFonts w:ascii="Verdana" w:hAnsi="Verdana"/>
          <w:sz w:val="22"/>
          <w:szCs w:val="22"/>
          <w:lang w:val="es-MX"/>
        </w:rPr>
        <w:t xml:space="preserve">La Superintendencia de Sociedades establecerá y mantendrá un esquema de gobierno de la información actualizado y reconocido en la organización, que determinará el marco rector para la generación, obtención, manejo, producción y tratamiento de la información, así como los principios que regirán el ciclo de vida de </w:t>
      </w:r>
      <w:r w:rsidR="00E655BE" w:rsidRPr="002F1039">
        <w:rPr>
          <w:rFonts w:ascii="Verdana" w:hAnsi="Verdana"/>
          <w:sz w:val="22"/>
          <w:szCs w:val="22"/>
          <w:lang w:val="es-MX"/>
        </w:rPr>
        <w:t>esta</w:t>
      </w:r>
      <w:r w:rsidRPr="002F1039">
        <w:rPr>
          <w:rFonts w:ascii="Verdana" w:hAnsi="Verdana"/>
          <w:sz w:val="22"/>
          <w:szCs w:val="22"/>
          <w:lang w:val="es-MX"/>
        </w:rPr>
        <w:t>, los roles y responsabilidades que garantizarán su proceso óptimo de transformación.</w:t>
      </w:r>
    </w:p>
    <w:p w14:paraId="058B15FF" w14:textId="0F335D24" w:rsidR="009C5D48" w:rsidRPr="00F40177" w:rsidRDefault="00E655BE" w:rsidP="00582FFC">
      <w:pPr>
        <w:pStyle w:val="Prrafodelista"/>
        <w:numPr>
          <w:ilvl w:val="2"/>
          <w:numId w:val="14"/>
        </w:numPr>
        <w:spacing w:before="320" w:after="120" w:line="276" w:lineRule="auto"/>
        <w:ind w:left="1134" w:hanging="1134"/>
        <w:outlineLvl w:val="2"/>
        <w:rPr>
          <w:rFonts w:ascii="Verdana" w:hAnsi="Verdana"/>
          <w:b/>
          <w:bCs/>
          <w:sz w:val="22"/>
          <w:szCs w:val="22"/>
        </w:rPr>
      </w:pPr>
      <w:bookmarkStart w:id="132" w:name="_Toc180576063"/>
      <w:bookmarkStart w:id="133" w:name="_Toc195778284"/>
      <w:r w:rsidRPr="00E655BE">
        <w:rPr>
          <w:rFonts w:ascii="Verdana" w:hAnsi="Verdana"/>
          <w:b/>
          <w:bCs/>
          <w:sz w:val="22"/>
          <w:szCs w:val="22"/>
        </w:rPr>
        <w:t xml:space="preserve">Política </w:t>
      </w:r>
      <w:r>
        <w:rPr>
          <w:rFonts w:ascii="Verdana" w:hAnsi="Verdana"/>
          <w:b/>
          <w:bCs/>
          <w:sz w:val="22"/>
          <w:szCs w:val="22"/>
        </w:rPr>
        <w:t>p</w:t>
      </w:r>
      <w:r w:rsidRPr="00E655BE">
        <w:rPr>
          <w:rFonts w:ascii="Verdana" w:hAnsi="Verdana"/>
          <w:b/>
          <w:bCs/>
          <w:sz w:val="22"/>
          <w:szCs w:val="22"/>
        </w:rPr>
        <w:t xml:space="preserve">ara </w:t>
      </w:r>
      <w:r>
        <w:rPr>
          <w:rFonts w:ascii="Verdana" w:hAnsi="Verdana"/>
          <w:b/>
          <w:bCs/>
          <w:sz w:val="22"/>
          <w:szCs w:val="22"/>
        </w:rPr>
        <w:t>l</w:t>
      </w:r>
      <w:r w:rsidRPr="00E655BE">
        <w:rPr>
          <w:rFonts w:ascii="Verdana" w:hAnsi="Verdana"/>
          <w:b/>
          <w:bCs/>
          <w:sz w:val="22"/>
          <w:szCs w:val="22"/>
        </w:rPr>
        <w:t xml:space="preserve">a Gestión Centralizada </w:t>
      </w:r>
      <w:r>
        <w:rPr>
          <w:rFonts w:ascii="Verdana" w:hAnsi="Verdana"/>
          <w:b/>
          <w:bCs/>
          <w:sz w:val="22"/>
          <w:szCs w:val="22"/>
        </w:rPr>
        <w:t>d</w:t>
      </w:r>
      <w:r w:rsidRPr="00E655BE">
        <w:rPr>
          <w:rFonts w:ascii="Verdana" w:hAnsi="Verdana"/>
          <w:b/>
          <w:bCs/>
          <w:sz w:val="22"/>
          <w:szCs w:val="22"/>
        </w:rPr>
        <w:t xml:space="preserve">el Modelo </w:t>
      </w:r>
      <w:r>
        <w:rPr>
          <w:rFonts w:ascii="Verdana" w:hAnsi="Verdana"/>
          <w:b/>
          <w:bCs/>
          <w:sz w:val="22"/>
          <w:szCs w:val="22"/>
        </w:rPr>
        <w:t>d</w:t>
      </w:r>
      <w:r w:rsidRPr="00E655BE">
        <w:rPr>
          <w:rFonts w:ascii="Verdana" w:hAnsi="Verdana"/>
          <w:b/>
          <w:bCs/>
          <w:sz w:val="22"/>
          <w:szCs w:val="22"/>
        </w:rPr>
        <w:t>e Datos Empresarial</w:t>
      </w:r>
      <w:bookmarkEnd w:id="132"/>
      <w:bookmarkEnd w:id="133"/>
    </w:p>
    <w:p w14:paraId="3CD3024C" w14:textId="77777777" w:rsidR="009C5D48" w:rsidRDefault="009C5D48" w:rsidP="00F40177">
      <w:pPr>
        <w:pStyle w:val="Textonormal"/>
        <w:ind w:left="0" w:right="0"/>
        <w:rPr>
          <w:rFonts w:ascii="Verdana" w:hAnsi="Verdana"/>
          <w:sz w:val="22"/>
          <w:szCs w:val="22"/>
          <w:lang w:val="es-MX"/>
        </w:rPr>
      </w:pPr>
      <w:r w:rsidRPr="002F1039">
        <w:rPr>
          <w:rFonts w:ascii="Verdana" w:hAnsi="Verdana"/>
          <w:sz w:val="22"/>
          <w:szCs w:val="22"/>
          <w:lang w:val="es-MX"/>
        </w:rPr>
        <w:t>La Superintendencia de Sociedades, por medio del grupo de arquitectura de datos de la Dirección de Tecnología de la Información y las Comunicaciones, establecerá un esquema para la toma de decisiones relacionadas al diseño y mantenimiento de los modelos de datos requeridos para el almacenamiento de la información de la entidad, con el fin de garantizar la integración de los modelos de datos de cada sistema en un modelo de datos empresarial.</w:t>
      </w:r>
    </w:p>
    <w:p w14:paraId="2B8D6AEF" w14:textId="77777777" w:rsidR="0003723C" w:rsidRDefault="00E655BE" w:rsidP="00582FFC">
      <w:pPr>
        <w:pStyle w:val="Prrafodelista"/>
        <w:numPr>
          <w:ilvl w:val="2"/>
          <w:numId w:val="14"/>
        </w:numPr>
        <w:spacing w:before="320" w:after="120" w:line="276" w:lineRule="auto"/>
        <w:ind w:left="1134" w:hanging="1134"/>
        <w:outlineLvl w:val="2"/>
        <w:rPr>
          <w:rFonts w:ascii="Verdana" w:hAnsi="Verdana"/>
          <w:b/>
          <w:bCs/>
          <w:sz w:val="22"/>
          <w:szCs w:val="22"/>
        </w:rPr>
      </w:pPr>
      <w:bookmarkStart w:id="134" w:name="_Toc180576064"/>
      <w:bookmarkStart w:id="135" w:name="_Toc195778285"/>
      <w:r w:rsidRPr="00E655BE">
        <w:rPr>
          <w:rFonts w:ascii="Verdana" w:hAnsi="Verdana"/>
          <w:b/>
          <w:bCs/>
          <w:sz w:val="22"/>
          <w:szCs w:val="22"/>
        </w:rPr>
        <w:t xml:space="preserve">Política </w:t>
      </w:r>
      <w:r>
        <w:rPr>
          <w:rFonts w:ascii="Verdana" w:hAnsi="Verdana"/>
          <w:b/>
          <w:bCs/>
          <w:sz w:val="22"/>
          <w:szCs w:val="22"/>
        </w:rPr>
        <w:t>d</w:t>
      </w:r>
      <w:r w:rsidRPr="00E655BE">
        <w:rPr>
          <w:rFonts w:ascii="Verdana" w:hAnsi="Verdana"/>
          <w:b/>
          <w:bCs/>
          <w:sz w:val="22"/>
          <w:szCs w:val="22"/>
        </w:rPr>
        <w:t xml:space="preserve">e Gestión </w:t>
      </w:r>
      <w:r>
        <w:rPr>
          <w:rFonts w:ascii="Verdana" w:hAnsi="Verdana"/>
          <w:b/>
          <w:bCs/>
          <w:sz w:val="22"/>
          <w:szCs w:val="22"/>
        </w:rPr>
        <w:t>d</w:t>
      </w:r>
      <w:r w:rsidRPr="00E655BE">
        <w:rPr>
          <w:rFonts w:ascii="Verdana" w:hAnsi="Verdana"/>
          <w:b/>
          <w:bCs/>
          <w:sz w:val="22"/>
          <w:szCs w:val="22"/>
        </w:rPr>
        <w:t>e Datos No Estructurado</w:t>
      </w:r>
      <w:bookmarkEnd w:id="134"/>
      <w:bookmarkEnd w:id="135"/>
    </w:p>
    <w:p w14:paraId="03485702" w14:textId="3B390B72" w:rsidR="009C5D48" w:rsidRPr="0003723C" w:rsidRDefault="009C5D48" w:rsidP="0003723C">
      <w:pPr>
        <w:rPr>
          <w:rFonts w:ascii="Verdana" w:hAnsi="Verdana" w:cs="Arial"/>
          <w:sz w:val="22"/>
          <w:szCs w:val="22"/>
        </w:rPr>
      </w:pPr>
      <w:r w:rsidRPr="0003723C">
        <w:rPr>
          <w:rFonts w:ascii="Verdana" w:hAnsi="Verdana" w:cs="Arial"/>
          <w:sz w:val="22"/>
          <w:szCs w:val="22"/>
        </w:rPr>
        <w:t xml:space="preserve">La Superintendencia de Sociedades definirá un estándar de administración de información para los formatos no estructurados (documentos, audios, videos e imágenes), el cual abarcará la respectiva identificación del objeto, clasificación, almacenamiento, calidad, medios de acceso y confidencialidad </w:t>
      </w:r>
      <w:r w:rsidR="00E655BE" w:rsidRPr="0003723C">
        <w:rPr>
          <w:rFonts w:ascii="Verdana" w:hAnsi="Verdana" w:cs="Arial"/>
          <w:sz w:val="22"/>
          <w:szCs w:val="22"/>
        </w:rPr>
        <w:t>de acuerdo con</w:t>
      </w:r>
      <w:r w:rsidRPr="0003723C">
        <w:rPr>
          <w:rFonts w:ascii="Verdana" w:hAnsi="Verdana" w:cs="Arial"/>
          <w:sz w:val="22"/>
          <w:szCs w:val="22"/>
        </w:rPr>
        <w:t xml:space="preserve"> los requerimientos establecidos.</w:t>
      </w:r>
      <w:r w:rsidRPr="0003723C" w:rsidDel="004237B5">
        <w:rPr>
          <w:rFonts w:ascii="Verdana" w:hAnsi="Verdana" w:cs="Arial"/>
          <w:sz w:val="22"/>
          <w:szCs w:val="22"/>
        </w:rPr>
        <w:t xml:space="preserve"> </w:t>
      </w:r>
    </w:p>
    <w:p w14:paraId="402B7EB5" w14:textId="46CB1C57" w:rsidR="009C5D48" w:rsidRPr="00F40177" w:rsidRDefault="00E655BE" w:rsidP="00582FFC">
      <w:pPr>
        <w:pStyle w:val="Prrafodelista"/>
        <w:numPr>
          <w:ilvl w:val="2"/>
          <w:numId w:val="14"/>
        </w:numPr>
        <w:spacing w:before="320" w:after="120" w:line="276" w:lineRule="auto"/>
        <w:ind w:left="1134" w:hanging="1134"/>
        <w:outlineLvl w:val="2"/>
        <w:rPr>
          <w:rFonts w:ascii="Verdana" w:hAnsi="Verdana"/>
          <w:b/>
          <w:bCs/>
          <w:sz w:val="22"/>
          <w:szCs w:val="22"/>
        </w:rPr>
      </w:pPr>
      <w:bookmarkStart w:id="136" w:name="_Toc180576065"/>
      <w:bookmarkStart w:id="137" w:name="_Toc195778286"/>
      <w:r w:rsidRPr="00E655BE">
        <w:rPr>
          <w:rFonts w:ascii="Verdana" w:hAnsi="Verdana"/>
          <w:b/>
          <w:bCs/>
          <w:sz w:val="22"/>
          <w:szCs w:val="22"/>
        </w:rPr>
        <w:t xml:space="preserve">Política </w:t>
      </w:r>
      <w:r>
        <w:rPr>
          <w:rFonts w:ascii="Verdana" w:hAnsi="Verdana"/>
          <w:b/>
          <w:bCs/>
          <w:sz w:val="22"/>
          <w:szCs w:val="22"/>
        </w:rPr>
        <w:t>d</w:t>
      </w:r>
      <w:r w:rsidRPr="00E655BE">
        <w:rPr>
          <w:rFonts w:ascii="Verdana" w:hAnsi="Verdana"/>
          <w:b/>
          <w:bCs/>
          <w:sz w:val="22"/>
          <w:szCs w:val="22"/>
        </w:rPr>
        <w:t xml:space="preserve">e Calidad </w:t>
      </w:r>
      <w:r>
        <w:rPr>
          <w:rFonts w:ascii="Verdana" w:hAnsi="Verdana"/>
          <w:b/>
          <w:bCs/>
          <w:sz w:val="22"/>
          <w:szCs w:val="22"/>
        </w:rPr>
        <w:t>d</w:t>
      </w:r>
      <w:r w:rsidRPr="00E655BE">
        <w:rPr>
          <w:rFonts w:ascii="Verdana" w:hAnsi="Verdana"/>
          <w:b/>
          <w:bCs/>
          <w:sz w:val="22"/>
          <w:szCs w:val="22"/>
        </w:rPr>
        <w:t xml:space="preserve">e </w:t>
      </w:r>
      <w:r>
        <w:rPr>
          <w:rFonts w:ascii="Verdana" w:hAnsi="Verdana"/>
          <w:b/>
          <w:bCs/>
          <w:sz w:val="22"/>
          <w:szCs w:val="22"/>
        </w:rPr>
        <w:t>l</w:t>
      </w:r>
      <w:r w:rsidRPr="00E655BE">
        <w:rPr>
          <w:rFonts w:ascii="Verdana" w:hAnsi="Verdana"/>
          <w:b/>
          <w:bCs/>
          <w:sz w:val="22"/>
          <w:szCs w:val="22"/>
        </w:rPr>
        <w:t>a Información</w:t>
      </w:r>
      <w:bookmarkEnd w:id="136"/>
      <w:bookmarkEnd w:id="137"/>
    </w:p>
    <w:p w14:paraId="23D3D328" w14:textId="48E48077" w:rsidR="00F66533" w:rsidRPr="002F1039" w:rsidRDefault="009C5D48" w:rsidP="00F40177">
      <w:pPr>
        <w:pStyle w:val="Textonormal"/>
        <w:ind w:left="0" w:right="0"/>
        <w:rPr>
          <w:rFonts w:ascii="Verdana" w:hAnsi="Verdana"/>
          <w:sz w:val="22"/>
          <w:szCs w:val="22"/>
        </w:rPr>
      </w:pPr>
      <w:r w:rsidRPr="002F1039">
        <w:rPr>
          <w:rFonts w:ascii="Verdana" w:hAnsi="Verdana"/>
          <w:sz w:val="22"/>
          <w:szCs w:val="22"/>
        </w:rPr>
        <w:t xml:space="preserve">La Superintendencia de Sociedades deberá asegurar que los datos almacenados en sus sistemas de información cuenten con un nivel de calidad acorde a los </w:t>
      </w:r>
      <w:r w:rsidRPr="002F1039">
        <w:rPr>
          <w:rFonts w:ascii="Verdana" w:hAnsi="Verdana"/>
          <w:sz w:val="22"/>
          <w:szCs w:val="22"/>
        </w:rPr>
        <w:lastRenderedPageBreak/>
        <w:t xml:space="preserve">requerimientos definidos, mediante la implementación de controles y mediciones de calidad en cada uno de los pasos del ciclo de vida de la información.  </w:t>
      </w:r>
    </w:p>
    <w:p w14:paraId="37456282" w14:textId="17669BB2" w:rsidR="009C5D48" w:rsidRPr="00F40177" w:rsidRDefault="0040174A" w:rsidP="00582FFC">
      <w:pPr>
        <w:pStyle w:val="Prrafodelista"/>
        <w:numPr>
          <w:ilvl w:val="2"/>
          <w:numId w:val="14"/>
        </w:numPr>
        <w:spacing w:before="320" w:after="120" w:line="276" w:lineRule="auto"/>
        <w:ind w:left="1134" w:hanging="1134"/>
        <w:outlineLvl w:val="2"/>
        <w:rPr>
          <w:rFonts w:ascii="Verdana" w:hAnsi="Verdana"/>
          <w:b/>
          <w:bCs/>
          <w:sz w:val="22"/>
          <w:szCs w:val="22"/>
        </w:rPr>
      </w:pPr>
      <w:bookmarkStart w:id="138" w:name="_Toc180576066"/>
      <w:bookmarkStart w:id="139" w:name="_Toc195778287"/>
      <w:r w:rsidRPr="0040174A">
        <w:rPr>
          <w:rFonts w:ascii="Verdana" w:hAnsi="Verdana"/>
          <w:b/>
          <w:bCs/>
          <w:sz w:val="22"/>
          <w:szCs w:val="22"/>
        </w:rPr>
        <w:t xml:space="preserve">Política </w:t>
      </w:r>
      <w:r>
        <w:rPr>
          <w:rFonts w:ascii="Verdana" w:hAnsi="Verdana"/>
          <w:b/>
          <w:bCs/>
          <w:sz w:val="22"/>
          <w:szCs w:val="22"/>
        </w:rPr>
        <w:t>d</w:t>
      </w:r>
      <w:r w:rsidRPr="0040174A">
        <w:rPr>
          <w:rFonts w:ascii="Verdana" w:hAnsi="Verdana"/>
          <w:b/>
          <w:bCs/>
          <w:sz w:val="22"/>
          <w:szCs w:val="22"/>
        </w:rPr>
        <w:t xml:space="preserve">e Disponibilidad </w:t>
      </w:r>
      <w:r>
        <w:rPr>
          <w:rFonts w:ascii="Verdana" w:hAnsi="Verdana"/>
          <w:b/>
          <w:bCs/>
          <w:sz w:val="22"/>
          <w:szCs w:val="22"/>
        </w:rPr>
        <w:t>y</w:t>
      </w:r>
      <w:r w:rsidRPr="0040174A">
        <w:rPr>
          <w:rFonts w:ascii="Verdana" w:hAnsi="Verdana"/>
          <w:b/>
          <w:bCs/>
          <w:sz w:val="22"/>
          <w:szCs w:val="22"/>
        </w:rPr>
        <w:t xml:space="preserve"> Oportunidad </w:t>
      </w:r>
      <w:r>
        <w:rPr>
          <w:rFonts w:ascii="Verdana" w:hAnsi="Verdana"/>
          <w:b/>
          <w:bCs/>
          <w:sz w:val="22"/>
          <w:szCs w:val="22"/>
        </w:rPr>
        <w:t>d</w:t>
      </w:r>
      <w:r w:rsidRPr="0040174A">
        <w:rPr>
          <w:rFonts w:ascii="Verdana" w:hAnsi="Verdana"/>
          <w:b/>
          <w:bCs/>
          <w:sz w:val="22"/>
          <w:szCs w:val="22"/>
        </w:rPr>
        <w:t xml:space="preserve">e </w:t>
      </w:r>
      <w:r>
        <w:rPr>
          <w:rFonts w:ascii="Verdana" w:hAnsi="Verdana"/>
          <w:b/>
          <w:bCs/>
          <w:sz w:val="22"/>
          <w:szCs w:val="22"/>
        </w:rPr>
        <w:t>l</w:t>
      </w:r>
      <w:r w:rsidRPr="0040174A">
        <w:rPr>
          <w:rFonts w:ascii="Verdana" w:hAnsi="Verdana"/>
          <w:b/>
          <w:bCs/>
          <w:sz w:val="22"/>
          <w:szCs w:val="22"/>
        </w:rPr>
        <w:t>a Información</w:t>
      </w:r>
      <w:bookmarkEnd w:id="138"/>
      <w:bookmarkEnd w:id="139"/>
    </w:p>
    <w:p w14:paraId="7E011F33" w14:textId="77777777" w:rsidR="009C5D48" w:rsidRPr="002F1039" w:rsidRDefault="009C5D48" w:rsidP="00F40177">
      <w:pPr>
        <w:pStyle w:val="Textonormal"/>
        <w:ind w:left="0" w:right="0"/>
        <w:rPr>
          <w:rFonts w:ascii="Verdana" w:hAnsi="Verdana"/>
          <w:sz w:val="22"/>
          <w:szCs w:val="22"/>
        </w:rPr>
      </w:pPr>
      <w:r w:rsidRPr="002F1039">
        <w:rPr>
          <w:rFonts w:ascii="Verdana" w:hAnsi="Verdana"/>
          <w:sz w:val="22"/>
          <w:szCs w:val="22"/>
        </w:rPr>
        <w:t>La Superintendencia de Sociedades implementará un sistema de monitoreo a los acuerdos de niveles de servicios para la captura, adquisición y entrega de información que apoye la eficiencia de los procesos misionales de la Entidad.</w:t>
      </w:r>
    </w:p>
    <w:p w14:paraId="6546485E" w14:textId="373BFC65" w:rsidR="009C5D48" w:rsidRPr="00F40177" w:rsidRDefault="0040174A" w:rsidP="00582FFC">
      <w:pPr>
        <w:pStyle w:val="Prrafodelista"/>
        <w:numPr>
          <w:ilvl w:val="2"/>
          <w:numId w:val="14"/>
        </w:numPr>
        <w:spacing w:before="320" w:after="120" w:line="276" w:lineRule="auto"/>
        <w:ind w:left="1134" w:hanging="1134"/>
        <w:outlineLvl w:val="2"/>
        <w:rPr>
          <w:rFonts w:ascii="Verdana" w:hAnsi="Verdana"/>
          <w:b/>
          <w:bCs/>
          <w:sz w:val="22"/>
          <w:szCs w:val="22"/>
        </w:rPr>
      </w:pPr>
      <w:bookmarkStart w:id="140" w:name="_Toc180576067"/>
      <w:bookmarkStart w:id="141" w:name="_Toc195778288"/>
      <w:r w:rsidRPr="0040174A">
        <w:rPr>
          <w:rFonts w:ascii="Verdana" w:hAnsi="Verdana"/>
          <w:b/>
          <w:bCs/>
          <w:sz w:val="22"/>
          <w:szCs w:val="22"/>
        </w:rPr>
        <w:t xml:space="preserve">Política </w:t>
      </w:r>
      <w:r>
        <w:rPr>
          <w:rFonts w:ascii="Verdana" w:hAnsi="Verdana"/>
          <w:b/>
          <w:bCs/>
          <w:sz w:val="22"/>
          <w:szCs w:val="22"/>
        </w:rPr>
        <w:t>d</w:t>
      </w:r>
      <w:r w:rsidRPr="0040174A">
        <w:rPr>
          <w:rFonts w:ascii="Verdana" w:hAnsi="Verdana"/>
          <w:b/>
          <w:bCs/>
          <w:sz w:val="22"/>
          <w:szCs w:val="22"/>
        </w:rPr>
        <w:t xml:space="preserve">e Información </w:t>
      </w:r>
      <w:r>
        <w:rPr>
          <w:rFonts w:ascii="Verdana" w:hAnsi="Verdana"/>
          <w:b/>
          <w:bCs/>
          <w:sz w:val="22"/>
          <w:szCs w:val="22"/>
        </w:rPr>
        <w:t>p</w:t>
      </w:r>
      <w:r w:rsidRPr="0040174A">
        <w:rPr>
          <w:rFonts w:ascii="Verdana" w:hAnsi="Verdana"/>
          <w:b/>
          <w:bCs/>
          <w:sz w:val="22"/>
          <w:szCs w:val="22"/>
        </w:rPr>
        <w:t xml:space="preserve">ara </w:t>
      </w:r>
      <w:r>
        <w:rPr>
          <w:rFonts w:ascii="Verdana" w:hAnsi="Verdana"/>
          <w:b/>
          <w:bCs/>
          <w:sz w:val="22"/>
          <w:szCs w:val="22"/>
        </w:rPr>
        <w:t>l</w:t>
      </w:r>
      <w:r w:rsidRPr="0040174A">
        <w:rPr>
          <w:rFonts w:ascii="Verdana" w:hAnsi="Verdana"/>
          <w:b/>
          <w:bCs/>
          <w:sz w:val="22"/>
          <w:szCs w:val="22"/>
        </w:rPr>
        <w:t xml:space="preserve">a Toma </w:t>
      </w:r>
      <w:r>
        <w:rPr>
          <w:rFonts w:ascii="Verdana" w:hAnsi="Verdana"/>
          <w:b/>
          <w:bCs/>
          <w:sz w:val="22"/>
          <w:szCs w:val="22"/>
        </w:rPr>
        <w:t>d</w:t>
      </w:r>
      <w:r w:rsidRPr="0040174A">
        <w:rPr>
          <w:rFonts w:ascii="Verdana" w:hAnsi="Verdana"/>
          <w:b/>
          <w:bCs/>
          <w:sz w:val="22"/>
          <w:szCs w:val="22"/>
        </w:rPr>
        <w:t>e Decisiones</w:t>
      </w:r>
      <w:bookmarkEnd w:id="140"/>
      <w:bookmarkEnd w:id="141"/>
    </w:p>
    <w:p w14:paraId="17F37B39" w14:textId="77777777" w:rsidR="009C5D48" w:rsidRPr="002F1039" w:rsidRDefault="009C5D48" w:rsidP="00F40177">
      <w:pPr>
        <w:pStyle w:val="Textonormal"/>
        <w:ind w:left="0" w:right="0"/>
        <w:rPr>
          <w:rFonts w:ascii="Verdana" w:hAnsi="Verdana"/>
          <w:sz w:val="22"/>
          <w:szCs w:val="22"/>
        </w:rPr>
      </w:pPr>
      <w:r w:rsidRPr="002F1039">
        <w:rPr>
          <w:rFonts w:ascii="Verdana" w:hAnsi="Verdana"/>
          <w:sz w:val="22"/>
          <w:szCs w:val="22"/>
        </w:rPr>
        <w:t xml:space="preserve">La Superintendencia de Sociedades implementará una estrategia de integración de datos que proporcione un único punto de acceso a la información, el cual debe contener todos los datos oficiales de la Entidad requeridos para el análisis y la toma de decisiones. </w:t>
      </w:r>
    </w:p>
    <w:p w14:paraId="71E5289C" w14:textId="340F4A0B" w:rsidR="009C5D48" w:rsidRPr="00F40177" w:rsidRDefault="0040174A" w:rsidP="00582FFC">
      <w:pPr>
        <w:pStyle w:val="Prrafodelista"/>
        <w:numPr>
          <w:ilvl w:val="2"/>
          <w:numId w:val="14"/>
        </w:numPr>
        <w:spacing w:before="320" w:after="120" w:line="276" w:lineRule="auto"/>
        <w:ind w:left="1134" w:hanging="1134"/>
        <w:outlineLvl w:val="2"/>
        <w:rPr>
          <w:rFonts w:ascii="Verdana" w:hAnsi="Verdana"/>
          <w:b/>
          <w:bCs/>
          <w:sz w:val="22"/>
          <w:szCs w:val="22"/>
        </w:rPr>
      </w:pPr>
      <w:bookmarkStart w:id="142" w:name="_Toc180576068"/>
      <w:bookmarkStart w:id="143" w:name="_Toc195778289"/>
      <w:r w:rsidRPr="0040174A">
        <w:rPr>
          <w:rFonts w:ascii="Verdana" w:hAnsi="Verdana"/>
          <w:b/>
          <w:bCs/>
          <w:sz w:val="22"/>
          <w:szCs w:val="22"/>
        </w:rPr>
        <w:t xml:space="preserve">Política </w:t>
      </w:r>
      <w:r>
        <w:rPr>
          <w:rFonts w:ascii="Verdana" w:hAnsi="Verdana"/>
          <w:b/>
          <w:bCs/>
          <w:sz w:val="22"/>
          <w:szCs w:val="22"/>
        </w:rPr>
        <w:t>d</w:t>
      </w:r>
      <w:r w:rsidRPr="0040174A">
        <w:rPr>
          <w:rFonts w:ascii="Verdana" w:hAnsi="Verdana"/>
          <w:b/>
          <w:bCs/>
          <w:sz w:val="22"/>
          <w:szCs w:val="22"/>
        </w:rPr>
        <w:t xml:space="preserve">e Gestión </w:t>
      </w:r>
      <w:r>
        <w:rPr>
          <w:rFonts w:ascii="Verdana" w:hAnsi="Verdana"/>
          <w:b/>
          <w:bCs/>
          <w:sz w:val="22"/>
          <w:szCs w:val="22"/>
        </w:rPr>
        <w:t>d</w:t>
      </w:r>
      <w:r w:rsidRPr="0040174A">
        <w:rPr>
          <w:rFonts w:ascii="Verdana" w:hAnsi="Verdana"/>
          <w:b/>
          <w:bCs/>
          <w:sz w:val="22"/>
          <w:szCs w:val="22"/>
        </w:rPr>
        <w:t xml:space="preserve">e Seguridad </w:t>
      </w:r>
      <w:r>
        <w:rPr>
          <w:rFonts w:ascii="Verdana" w:hAnsi="Verdana"/>
          <w:b/>
          <w:bCs/>
          <w:sz w:val="22"/>
          <w:szCs w:val="22"/>
        </w:rPr>
        <w:t>d</w:t>
      </w:r>
      <w:r w:rsidRPr="0040174A">
        <w:rPr>
          <w:rFonts w:ascii="Verdana" w:hAnsi="Verdana"/>
          <w:b/>
          <w:bCs/>
          <w:sz w:val="22"/>
          <w:szCs w:val="22"/>
        </w:rPr>
        <w:t xml:space="preserve">e </w:t>
      </w:r>
      <w:r>
        <w:rPr>
          <w:rFonts w:ascii="Verdana" w:hAnsi="Verdana"/>
          <w:b/>
          <w:bCs/>
          <w:sz w:val="22"/>
          <w:szCs w:val="22"/>
        </w:rPr>
        <w:t>l</w:t>
      </w:r>
      <w:r w:rsidRPr="0040174A">
        <w:rPr>
          <w:rFonts w:ascii="Verdana" w:hAnsi="Verdana"/>
          <w:b/>
          <w:bCs/>
          <w:sz w:val="22"/>
          <w:szCs w:val="22"/>
        </w:rPr>
        <w:t>os Datos</w:t>
      </w:r>
      <w:bookmarkEnd w:id="142"/>
      <w:bookmarkEnd w:id="143"/>
    </w:p>
    <w:p w14:paraId="4E39CC3B" w14:textId="77777777" w:rsidR="009C5D48" w:rsidRPr="002F1039" w:rsidRDefault="009C5D48" w:rsidP="00F40177">
      <w:pPr>
        <w:pStyle w:val="Textonormal"/>
        <w:ind w:left="0" w:right="0"/>
        <w:rPr>
          <w:rFonts w:ascii="Verdana" w:hAnsi="Verdana"/>
          <w:sz w:val="22"/>
          <w:szCs w:val="22"/>
        </w:rPr>
      </w:pPr>
      <w:r w:rsidRPr="002F1039">
        <w:rPr>
          <w:rFonts w:ascii="Verdana" w:hAnsi="Verdana"/>
          <w:sz w:val="22"/>
          <w:szCs w:val="22"/>
        </w:rPr>
        <w:t>La Superintendencia de Sociedades se compromete a cumplir con los requisitos de seguridad de los datos que garantice el cumplimiento de los parámetros definidos en la política de seguridad del SGI.</w:t>
      </w:r>
    </w:p>
    <w:p w14:paraId="7358DDD3" w14:textId="4EB646D7" w:rsidR="009C5D48" w:rsidRPr="00F40177" w:rsidRDefault="0040174A" w:rsidP="00582FFC">
      <w:pPr>
        <w:pStyle w:val="Prrafodelista"/>
        <w:numPr>
          <w:ilvl w:val="2"/>
          <w:numId w:val="14"/>
        </w:numPr>
        <w:spacing w:before="320" w:after="120" w:line="276" w:lineRule="auto"/>
        <w:ind w:left="1134" w:hanging="1134"/>
        <w:outlineLvl w:val="2"/>
        <w:rPr>
          <w:rFonts w:ascii="Verdana" w:hAnsi="Verdana"/>
          <w:b/>
          <w:bCs/>
          <w:sz w:val="22"/>
          <w:szCs w:val="22"/>
        </w:rPr>
      </w:pPr>
      <w:bookmarkStart w:id="144" w:name="_Toc180576069"/>
      <w:bookmarkStart w:id="145" w:name="_Toc195778290"/>
      <w:r w:rsidRPr="0040174A">
        <w:rPr>
          <w:rFonts w:ascii="Verdana" w:hAnsi="Verdana"/>
          <w:b/>
          <w:bCs/>
          <w:sz w:val="22"/>
          <w:szCs w:val="22"/>
        </w:rPr>
        <w:t xml:space="preserve">Política </w:t>
      </w:r>
      <w:r>
        <w:rPr>
          <w:rFonts w:ascii="Verdana" w:hAnsi="Verdana"/>
          <w:b/>
          <w:bCs/>
          <w:sz w:val="22"/>
          <w:szCs w:val="22"/>
        </w:rPr>
        <w:t>d</w:t>
      </w:r>
      <w:r w:rsidRPr="0040174A">
        <w:rPr>
          <w:rFonts w:ascii="Verdana" w:hAnsi="Verdana"/>
          <w:b/>
          <w:bCs/>
          <w:sz w:val="22"/>
          <w:szCs w:val="22"/>
        </w:rPr>
        <w:t xml:space="preserve">e Responsabilidad </w:t>
      </w:r>
      <w:r>
        <w:rPr>
          <w:rFonts w:ascii="Verdana" w:hAnsi="Verdana"/>
          <w:b/>
          <w:bCs/>
          <w:sz w:val="22"/>
          <w:szCs w:val="22"/>
        </w:rPr>
        <w:t>y</w:t>
      </w:r>
      <w:r w:rsidRPr="0040174A">
        <w:rPr>
          <w:rFonts w:ascii="Verdana" w:hAnsi="Verdana"/>
          <w:b/>
          <w:bCs/>
          <w:sz w:val="22"/>
          <w:szCs w:val="22"/>
        </w:rPr>
        <w:t xml:space="preserve"> Propiedad </w:t>
      </w:r>
      <w:r>
        <w:rPr>
          <w:rFonts w:ascii="Verdana" w:hAnsi="Verdana"/>
          <w:b/>
          <w:bCs/>
          <w:sz w:val="22"/>
          <w:szCs w:val="22"/>
        </w:rPr>
        <w:t>d</w:t>
      </w:r>
      <w:r w:rsidRPr="0040174A">
        <w:rPr>
          <w:rFonts w:ascii="Verdana" w:hAnsi="Verdana"/>
          <w:b/>
          <w:bCs/>
          <w:sz w:val="22"/>
          <w:szCs w:val="22"/>
        </w:rPr>
        <w:t xml:space="preserve">e </w:t>
      </w:r>
      <w:r>
        <w:rPr>
          <w:rFonts w:ascii="Verdana" w:hAnsi="Verdana"/>
          <w:b/>
          <w:bCs/>
          <w:sz w:val="22"/>
          <w:szCs w:val="22"/>
        </w:rPr>
        <w:t>l</w:t>
      </w:r>
      <w:r w:rsidRPr="0040174A">
        <w:rPr>
          <w:rFonts w:ascii="Verdana" w:hAnsi="Verdana"/>
          <w:b/>
          <w:bCs/>
          <w:sz w:val="22"/>
          <w:szCs w:val="22"/>
        </w:rPr>
        <w:t>a Información</w:t>
      </w:r>
      <w:bookmarkEnd w:id="144"/>
      <w:bookmarkEnd w:id="145"/>
    </w:p>
    <w:p w14:paraId="28F94BFB" w14:textId="77777777" w:rsidR="009C5D48" w:rsidRPr="002F1039" w:rsidRDefault="009C5D48" w:rsidP="00F40177">
      <w:pPr>
        <w:pStyle w:val="Textonormal"/>
        <w:ind w:left="0" w:right="0"/>
        <w:rPr>
          <w:rFonts w:ascii="Verdana" w:hAnsi="Verdana"/>
          <w:sz w:val="22"/>
          <w:szCs w:val="22"/>
          <w:lang w:val="es-CO"/>
        </w:rPr>
      </w:pPr>
      <w:r w:rsidRPr="002F1039">
        <w:rPr>
          <w:rFonts w:ascii="Verdana" w:hAnsi="Verdana"/>
          <w:sz w:val="22"/>
          <w:szCs w:val="22"/>
        </w:rPr>
        <w:t>La Superintendencia de Sociedades definirá por cada uno de los activos de información las personas responsables de la calidad en el contenido de los datos, de la custodia técnica y aquellas que harán parte del comité de Gobierno de Datos encargado de la toma de decisiones relacionadas con los datos institucionales</w:t>
      </w:r>
      <w:r w:rsidRPr="002F1039">
        <w:rPr>
          <w:rFonts w:ascii="Verdana" w:hAnsi="Verdana"/>
          <w:sz w:val="22"/>
          <w:szCs w:val="22"/>
          <w:lang w:val="es-CO"/>
        </w:rPr>
        <w:t>.</w:t>
      </w:r>
    </w:p>
    <w:p w14:paraId="22C3E86C" w14:textId="7096F983" w:rsidR="009C5D48" w:rsidRPr="00F40177" w:rsidRDefault="0040174A" w:rsidP="00582FFC">
      <w:pPr>
        <w:pStyle w:val="Prrafodelista"/>
        <w:numPr>
          <w:ilvl w:val="2"/>
          <w:numId w:val="14"/>
        </w:numPr>
        <w:spacing w:before="320" w:after="120" w:line="276" w:lineRule="auto"/>
        <w:ind w:left="1134" w:hanging="1134"/>
        <w:outlineLvl w:val="2"/>
        <w:rPr>
          <w:rFonts w:ascii="Verdana" w:hAnsi="Verdana"/>
          <w:b/>
          <w:bCs/>
          <w:sz w:val="22"/>
          <w:szCs w:val="22"/>
        </w:rPr>
      </w:pPr>
      <w:bookmarkStart w:id="146" w:name="_Toc180576070"/>
      <w:bookmarkStart w:id="147" w:name="_Toc195778291"/>
      <w:r w:rsidRPr="0040174A">
        <w:rPr>
          <w:rFonts w:ascii="Verdana" w:hAnsi="Verdana"/>
          <w:b/>
          <w:bCs/>
          <w:sz w:val="22"/>
          <w:szCs w:val="22"/>
        </w:rPr>
        <w:t>Política De Información Como Un Activo</w:t>
      </w:r>
      <w:bookmarkEnd w:id="146"/>
      <w:bookmarkEnd w:id="147"/>
    </w:p>
    <w:p w14:paraId="443FDA4E" w14:textId="77777777" w:rsidR="009C5D48" w:rsidRDefault="009C5D48" w:rsidP="00F40177">
      <w:pPr>
        <w:pStyle w:val="Textonormal"/>
        <w:ind w:left="0" w:right="0"/>
        <w:rPr>
          <w:rFonts w:ascii="Verdana" w:hAnsi="Verdana"/>
          <w:sz w:val="22"/>
          <w:szCs w:val="22"/>
        </w:rPr>
      </w:pPr>
      <w:r w:rsidRPr="002F1039">
        <w:rPr>
          <w:rFonts w:ascii="Verdana" w:hAnsi="Verdana"/>
          <w:sz w:val="22"/>
          <w:szCs w:val="22"/>
        </w:rPr>
        <w:t>La Superintendencia de Sociedades gestionará la información como un activo más de la organización, definiendo de manera formal estándares para el uso y manejo adecuado, asegurando el entendimiento de su valor para la Entidad por parte de todos los funcionarios, estableciendo un esquema de rendición de cuentas y responsabilidad para su gestión.</w:t>
      </w:r>
    </w:p>
    <w:p w14:paraId="58087FCF" w14:textId="77777777" w:rsidR="004A477F" w:rsidRDefault="004A477F" w:rsidP="00F40177">
      <w:pPr>
        <w:pStyle w:val="Textonormal"/>
        <w:ind w:left="0" w:right="0"/>
        <w:rPr>
          <w:rFonts w:ascii="Verdana" w:hAnsi="Verdana"/>
          <w:sz w:val="22"/>
          <w:szCs w:val="22"/>
        </w:rPr>
      </w:pPr>
    </w:p>
    <w:p w14:paraId="23E5BB87" w14:textId="77777777" w:rsidR="004A477F" w:rsidRDefault="004A477F" w:rsidP="00F40177">
      <w:pPr>
        <w:pStyle w:val="Textonormal"/>
        <w:ind w:left="0" w:right="0"/>
        <w:rPr>
          <w:rFonts w:ascii="Verdana" w:hAnsi="Verdana"/>
          <w:sz w:val="22"/>
          <w:szCs w:val="22"/>
        </w:rPr>
      </w:pPr>
    </w:p>
    <w:p w14:paraId="79F50057" w14:textId="2E1B5EE3" w:rsidR="009C5D48" w:rsidRPr="00F40177" w:rsidRDefault="00D2167D" w:rsidP="00582FFC">
      <w:pPr>
        <w:pStyle w:val="Prrafodelista"/>
        <w:numPr>
          <w:ilvl w:val="2"/>
          <w:numId w:val="14"/>
        </w:numPr>
        <w:spacing w:before="320" w:after="120" w:line="276" w:lineRule="auto"/>
        <w:ind w:left="1134" w:hanging="1134"/>
        <w:outlineLvl w:val="2"/>
        <w:rPr>
          <w:rFonts w:ascii="Verdana" w:hAnsi="Verdana"/>
          <w:b/>
          <w:bCs/>
          <w:sz w:val="22"/>
          <w:szCs w:val="22"/>
        </w:rPr>
      </w:pPr>
      <w:bookmarkStart w:id="148" w:name="_Toc180576071"/>
      <w:bookmarkStart w:id="149" w:name="_Toc195778292"/>
      <w:r w:rsidRPr="00D2167D">
        <w:rPr>
          <w:rFonts w:ascii="Verdana" w:hAnsi="Verdana"/>
          <w:b/>
          <w:bCs/>
          <w:sz w:val="22"/>
          <w:szCs w:val="22"/>
        </w:rPr>
        <w:lastRenderedPageBreak/>
        <w:t>Política De Gestión De Servicios</w:t>
      </w:r>
      <w:bookmarkEnd w:id="148"/>
      <w:bookmarkEnd w:id="149"/>
    </w:p>
    <w:p w14:paraId="73541BF1" w14:textId="77777777" w:rsidR="009C5D48" w:rsidRPr="002F1039" w:rsidRDefault="009C5D48" w:rsidP="00F40177">
      <w:pPr>
        <w:pStyle w:val="Textonormal"/>
        <w:ind w:left="0" w:right="0"/>
        <w:rPr>
          <w:rFonts w:ascii="Verdana" w:hAnsi="Verdana"/>
          <w:sz w:val="22"/>
          <w:szCs w:val="22"/>
        </w:rPr>
      </w:pPr>
      <w:r w:rsidRPr="002F1039">
        <w:rPr>
          <w:rFonts w:ascii="Verdana" w:hAnsi="Verdana"/>
          <w:sz w:val="22"/>
          <w:szCs w:val="22"/>
        </w:rPr>
        <w:t>La Superintendencia de Sociedades deberá establecer y mantener un portafolio de servicios de información, así como identificar los proyectos e iniciativas necesarios para mejorarlos.</w:t>
      </w:r>
    </w:p>
    <w:p w14:paraId="11418EB0" w14:textId="0CBAD1E1" w:rsidR="009C5D48" w:rsidRPr="00F40177" w:rsidRDefault="00D2167D" w:rsidP="00582FFC">
      <w:pPr>
        <w:pStyle w:val="Prrafodelista"/>
        <w:numPr>
          <w:ilvl w:val="2"/>
          <w:numId w:val="14"/>
        </w:numPr>
        <w:spacing w:before="320" w:after="120" w:line="276" w:lineRule="auto"/>
        <w:ind w:left="1134" w:hanging="1134"/>
        <w:outlineLvl w:val="2"/>
        <w:rPr>
          <w:rFonts w:ascii="Verdana" w:hAnsi="Verdana"/>
          <w:b/>
          <w:bCs/>
          <w:sz w:val="22"/>
          <w:szCs w:val="22"/>
        </w:rPr>
      </w:pPr>
      <w:bookmarkStart w:id="150" w:name="_Toc180576072"/>
      <w:bookmarkStart w:id="151" w:name="_Toc195778293"/>
      <w:r w:rsidRPr="00D2167D">
        <w:rPr>
          <w:rFonts w:ascii="Verdana" w:hAnsi="Verdana"/>
          <w:b/>
          <w:bCs/>
          <w:sz w:val="22"/>
          <w:szCs w:val="22"/>
        </w:rPr>
        <w:t xml:space="preserve">Política </w:t>
      </w:r>
      <w:r>
        <w:rPr>
          <w:rFonts w:ascii="Verdana" w:hAnsi="Verdana"/>
          <w:b/>
          <w:bCs/>
          <w:sz w:val="22"/>
          <w:szCs w:val="22"/>
        </w:rPr>
        <w:t>d</w:t>
      </w:r>
      <w:r w:rsidRPr="00D2167D">
        <w:rPr>
          <w:rFonts w:ascii="Verdana" w:hAnsi="Verdana"/>
          <w:b/>
          <w:bCs/>
          <w:sz w:val="22"/>
          <w:szCs w:val="22"/>
        </w:rPr>
        <w:t xml:space="preserve">e Gestión </w:t>
      </w:r>
      <w:r>
        <w:rPr>
          <w:rFonts w:ascii="Verdana" w:hAnsi="Verdana"/>
          <w:b/>
          <w:bCs/>
          <w:sz w:val="22"/>
          <w:szCs w:val="22"/>
        </w:rPr>
        <w:t>d</w:t>
      </w:r>
      <w:r w:rsidRPr="00D2167D">
        <w:rPr>
          <w:rFonts w:ascii="Verdana" w:hAnsi="Verdana"/>
          <w:b/>
          <w:bCs/>
          <w:sz w:val="22"/>
          <w:szCs w:val="22"/>
        </w:rPr>
        <w:t xml:space="preserve">e Metadatos </w:t>
      </w:r>
      <w:r>
        <w:rPr>
          <w:rFonts w:ascii="Verdana" w:hAnsi="Verdana"/>
          <w:b/>
          <w:bCs/>
          <w:sz w:val="22"/>
          <w:szCs w:val="22"/>
        </w:rPr>
        <w:t>d</w:t>
      </w:r>
      <w:r w:rsidRPr="00D2167D">
        <w:rPr>
          <w:rFonts w:ascii="Verdana" w:hAnsi="Verdana"/>
          <w:b/>
          <w:bCs/>
          <w:sz w:val="22"/>
          <w:szCs w:val="22"/>
        </w:rPr>
        <w:t xml:space="preserve">e </w:t>
      </w:r>
      <w:r>
        <w:rPr>
          <w:rFonts w:ascii="Verdana" w:hAnsi="Verdana"/>
          <w:b/>
          <w:bCs/>
          <w:sz w:val="22"/>
          <w:szCs w:val="22"/>
        </w:rPr>
        <w:t>l</w:t>
      </w:r>
      <w:r w:rsidRPr="00D2167D">
        <w:rPr>
          <w:rFonts w:ascii="Verdana" w:hAnsi="Verdana"/>
          <w:b/>
          <w:bCs/>
          <w:sz w:val="22"/>
          <w:szCs w:val="22"/>
        </w:rPr>
        <w:t>a Información</w:t>
      </w:r>
      <w:bookmarkEnd w:id="150"/>
      <w:bookmarkEnd w:id="151"/>
    </w:p>
    <w:p w14:paraId="297A98AA" w14:textId="77777777" w:rsidR="009C5D48" w:rsidRPr="002F1039" w:rsidRDefault="009C5D48" w:rsidP="00F40177">
      <w:pPr>
        <w:pStyle w:val="Textonormal"/>
        <w:ind w:left="0" w:right="0"/>
        <w:rPr>
          <w:rFonts w:ascii="Verdana" w:hAnsi="Verdana"/>
          <w:sz w:val="22"/>
          <w:szCs w:val="22"/>
        </w:rPr>
      </w:pPr>
      <w:r w:rsidRPr="002F1039">
        <w:rPr>
          <w:rFonts w:ascii="Verdana" w:hAnsi="Verdana"/>
          <w:sz w:val="22"/>
          <w:szCs w:val="22"/>
        </w:rPr>
        <w:t>La Superintendencia de Sociedades deberá establecer y mantener una estrategia con metas claras y objetivos específicos para el uso de metadatos.</w:t>
      </w:r>
    </w:p>
    <w:p w14:paraId="21519B7C" w14:textId="111C1FD5" w:rsidR="009C5D48" w:rsidRPr="00F40177" w:rsidRDefault="009C5D48" w:rsidP="00582FFC">
      <w:pPr>
        <w:pStyle w:val="Prrafodelista"/>
        <w:numPr>
          <w:ilvl w:val="1"/>
          <w:numId w:val="14"/>
        </w:numPr>
        <w:spacing w:before="320" w:after="120" w:line="276" w:lineRule="auto"/>
        <w:ind w:left="1418" w:hanging="851"/>
        <w:outlineLvl w:val="1"/>
        <w:rPr>
          <w:rFonts w:ascii="Verdana" w:hAnsi="Verdana"/>
          <w:b/>
          <w:bCs/>
          <w:sz w:val="22"/>
          <w:szCs w:val="22"/>
        </w:rPr>
      </w:pPr>
      <w:bookmarkStart w:id="152" w:name="_Toc180576073"/>
      <w:bookmarkStart w:id="153" w:name="_Toc195778294"/>
      <w:r w:rsidRPr="00F40177">
        <w:rPr>
          <w:rFonts w:ascii="Verdana" w:hAnsi="Verdana"/>
          <w:b/>
          <w:bCs/>
          <w:sz w:val="22"/>
          <w:szCs w:val="22"/>
        </w:rPr>
        <w:t>POLÍTICA DE LABORATORIO FORENSE</w:t>
      </w:r>
      <w:bookmarkEnd w:id="152"/>
      <w:bookmarkEnd w:id="153"/>
    </w:p>
    <w:p w14:paraId="2936AFC4" w14:textId="77777777" w:rsidR="009C5D48" w:rsidRPr="002F1039" w:rsidRDefault="009C5D48" w:rsidP="00F40177">
      <w:pPr>
        <w:pStyle w:val="Textonormal"/>
        <w:ind w:left="0" w:right="0"/>
        <w:rPr>
          <w:rFonts w:ascii="Verdana" w:hAnsi="Verdana"/>
          <w:sz w:val="22"/>
          <w:szCs w:val="22"/>
          <w:lang w:val="es-ES_tradnl"/>
        </w:rPr>
      </w:pPr>
      <w:r w:rsidRPr="002F1039">
        <w:rPr>
          <w:rFonts w:ascii="Verdana" w:hAnsi="Verdana"/>
          <w:sz w:val="22"/>
          <w:szCs w:val="22"/>
          <w:lang w:val="es-ES_tradnl"/>
        </w:rPr>
        <w:t>La Superintendencia de Sociedades en cumplimiento de la ley 1778 de 2016 en lo que corresponde a la investigación y sanción sobre la responsabilidad de las personas jurídicas por actos de corrupción transnacional y soborno de servidores públicos extranjeros en transacciones comerciales internacionales, debe contar con:</w:t>
      </w:r>
    </w:p>
    <w:p w14:paraId="3201B437" w14:textId="77777777" w:rsidR="009C5D48" w:rsidRPr="002F1039" w:rsidRDefault="009C5D48" w:rsidP="00F40177">
      <w:pPr>
        <w:pStyle w:val="Textonormal"/>
        <w:ind w:left="0" w:right="0"/>
        <w:rPr>
          <w:rFonts w:ascii="Verdana" w:hAnsi="Verdana"/>
          <w:sz w:val="22"/>
          <w:szCs w:val="22"/>
          <w:lang w:val="es-ES_tradnl"/>
        </w:rPr>
      </w:pPr>
    </w:p>
    <w:p w14:paraId="066B7CCC" w14:textId="77777777" w:rsidR="009C5D48" w:rsidRPr="002F1039" w:rsidRDefault="009C5D48" w:rsidP="00582FFC">
      <w:pPr>
        <w:numPr>
          <w:ilvl w:val="0"/>
          <w:numId w:val="11"/>
        </w:numPr>
        <w:spacing w:line="276" w:lineRule="auto"/>
        <w:ind w:left="567" w:hanging="567"/>
        <w:rPr>
          <w:rFonts w:ascii="Verdana" w:hAnsi="Verdana"/>
          <w:sz w:val="22"/>
          <w:szCs w:val="22"/>
        </w:rPr>
      </w:pPr>
      <w:r w:rsidRPr="00F40177">
        <w:rPr>
          <w:rFonts w:ascii="Verdana" w:hAnsi="Verdana"/>
          <w:sz w:val="22"/>
          <w:szCs w:val="22"/>
        </w:rPr>
        <w:t xml:space="preserve">Herramientas especializadas y necesarias para obtención de información y datos probatorios, de manera segura. </w:t>
      </w:r>
    </w:p>
    <w:p w14:paraId="649F5747" w14:textId="77777777" w:rsidR="009C5D48" w:rsidRPr="002F1039" w:rsidRDefault="009C5D48" w:rsidP="00582FFC">
      <w:pPr>
        <w:numPr>
          <w:ilvl w:val="0"/>
          <w:numId w:val="11"/>
        </w:numPr>
        <w:spacing w:line="276" w:lineRule="auto"/>
        <w:ind w:left="567" w:hanging="567"/>
        <w:rPr>
          <w:rFonts w:ascii="Verdana" w:hAnsi="Verdana"/>
          <w:sz w:val="22"/>
          <w:szCs w:val="22"/>
        </w:rPr>
      </w:pPr>
      <w:r w:rsidRPr="002F1039">
        <w:rPr>
          <w:rFonts w:ascii="Verdana" w:hAnsi="Verdana"/>
          <w:sz w:val="22"/>
          <w:szCs w:val="22"/>
        </w:rPr>
        <w:t>Funcionarios preparados para la extracción y tratamiento de la información forense.</w:t>
      </w:r>
    </w:p>
    <w:p w14:paraId="4FE42F56" w14:textId="77777777" w:rsidR="009C5D48" w:rsidRPr="002F1039" w:rsidRDefault="009C5D48" w:rsidP="00582FFC">
      <w:pPr>
        <w:numPr>
          <w:ilvl w:val="0"/>
          <w:numId w:val="11"/>
        </w:numPr>
        <w:spacing w:line="276" w:lineRule="auto"/>
        <w:ind w:left="567" w:hanging="567"/>
        <w:rPr>
          <w:rFonts w:ascii="Verdana" w:hAnsi="Verdana"/>
          <w:sz w:val="22"/>
          <w:szCs w:val="22"/>
        </w:rPr>
      </w:pPr>
      <w:r w:rsidRPr="002F1039">
        <w:rPr>
          <w:rFonts w:ascii="Verdana" w:hAnsi="Verdana"/>
          <w:sz w:val="22"/>
          <w:szCs w:val="22"/>
        </w:rPr>
        <w:t>Instalaciones seguras y apropiadas para almacenamiento y tratamiento de información forense.</w:t>
      </w:r>
    </w:p>
    <w:p w14:paraId="0650D2F2" w14:textId="77777777" w:rsidR="009C5D48" w:rsidRPr="00F40177" w:rsidRDefault="009C5D48" w:rsidP="00582FFC">
      <w:pPr>
        <w:pStyle w:val="Prrafodelista"/>
        <w:numPr>
          <w:ilvl w:val="1"/>
          <w:numId w:val="14"/>
        </w:numPr>
        <w:spacing w:before="320" w:after="120" w:line="276" w:lineRule="auto"/>
        <w:ind w:left="1418" w:hanging="851"/>
        <w:outlineLvl w:val="1"/>
        <w:rPr>
          <w:rFonts w:ascii="Verdana" w:hAnsi="Verdana"/>
          <w:b/>
          <w:bCs/>
          <w:sz w:val="22"/>
          <w:szCs w:val="22"/>
        </w:rPr>
      </w:pPr>
      <w:r w:rsidRPr="00F40177">
        <w:rPr>
          <w:rFonts w:ascii="Verdana" w:hAnsi="Verdana"/>
          <w:b/>
          <w:bCs/>
          <w:sz w:val="22"/>
          <w:szCs w:val="22"/>
        </w:rPr>
        <w:t xml:space="preserve"> </w:t>
      </w:r>
      <w:bookmarkStart w:id="154" w:name="_Toc180576074"/>
      <w:bookmarkStart w:id="155" w:name="_Toc195778295"/>
      <w:r w:rsidRPr="00F40177">
        <w:rPr>
          <w:rFonts w:ascii="Verdana" w:hAnsi="Verdana"/>
          <w:b/>
          <w:bCs/>
          <w:sz w:val="22"/>
          <w:szCs w:val="22"/>
        </w:rPr>
        <w:t>POLÍTICA DE GOBIERNO DIGITAL</w:t>
      </w:r>
      <w:bookmarkEnd w:id="154"/>
      <w:bookmarkEnd w:id="155"/>
    </w:p>
    <w:p w14:paraId="0D1481C4" w14:textId="2F8BF66E" w:rsidR="009C5D48" w:rsidRPr="002F1039" w:rsidRDefault="009C5D48" w:rsidP="00FA5E01">
      <w:pPr>
        <w:spacing w:line="276" w:lineRule="auto"/>
        <w:rPr>
          <w:rFonts w:ascii="Verdana" w:hAnsi="Verdana" w:cs="Arial"/>
          <w:sz w:val="22"/>
          <w:szCs w:val="22"/>
          <w:lang w:val="es-ES_tradnl"/>
        </w:rPr>
      </w:pPr>
      <w:r w:rsidRPr="002F1039">
        <w:rPr>
          <w:rFonts w:ascii="Verdana" w:hAnsi="Verdana" w:cs="Arial"/>
          <w:sz w:val="22"/>
          <w:szCs w:val="22"/>
          <w:lang w:val="es-ES_tradnl"/>
        </w:rPr>
        <w:t xml:space="preserve">La Superintendencia de Sociedades de acuerdo con el Decreto </w:t>
      </w:r>
      <w:r w:rsidR="006D434E">
        <w:rPr>
          <w:rFonts w:ascii="Verdana" w:hAnsi="Verdana" w:cs="Arial"/>
          <w:sz w:val="22"/>
          <w:szCs w:val="22"/>
          <w:lang w:val="es-ES_tradnl"/>
        </w:rPr>
        <w:t>767</w:t>
      </w:r>
      <w:r w:rsidRPr="002F1039">
        <w:rPr>
          <w:rFonts w:ascii="Verdana" w:hAnsi="Verdana" w:cs="Arial"/>
          <w:sz w:val="22"/>
          <w:szCs w:val="22"/>
          <w:lang w:val="es-ES_tradnl"/>
        </w:rPr>
        <w:t xml:space="preserve"> de 20</w:t>
      </w:r>
      <w:r w:rsidR="006D434E">
        <w:rPr>
          <w:rFonts w:ascii="Verdana" w:hAnsi="Verdana" w:cs="Arial"/>
          <w:sz w:val="22"/>
          <w:szCs w:val="22"/>
          <w:lang w:val="es-ES_tradnl"/>
        </w:rPr>
        <w:t>22</w:t>
      </w:r>
      <w:r w:rsidRPr="002F1039">
        <w:rPr>
          <w:rFonts w:ascii="Verdana" w:hAnsi="Verdana" w:cs="Arial"/>
          <w:sz w:val="22"/>
          <w:szCs w:val="22"/>
          <w:lang w:val="es-ES_tradnl"/>
        </w:rPr>
        <w:t>, "</w:t>
      </w:r>
      <w:r w:rsidR="00FA5E01" w:rsidRPr="00FA5E01">
        <w:rPr>
          <w:rFonts w:ascii="Verdana" w:hAnsi="Verdana" w:cs="Arial"/>
          <w:i/>
          <w:iCs/>
          <w:sz w:val="22"/>
          <w:szCs w:val="22"/>
        </w:rPr>
        <w:t>Por el cual se establecen los lineamientos generales de la Política de Gobierno Digital …</w:t>
      </w:r>
      <w:r w:rsidRPr="002F1039">
        <w:rPr>
          <w:rFonts w:ascii="Verdana" w:hAnsi="Verdana" w:cs="Arial"/>
          <w:sz w:val="22"/>
          <w:szCs w:val="22"/>
          <w:lang w:val="es-ES_tradnl"/>
        </w:rPr>
        <w:t>”, para su implementación, adoptará y aplicará el Manual de Gobierno Digital que define los lineamientos, estándares y acciones a ejecutar, y realizará las siguientes actividades:</w:t>
      </w:r>
    </w:p>
    <w:p w14:paraId="5ED67EDD" w14:textId="77777777" w:rsidR="009C5D48" w:rsidRPr="00F40177" w:rsidRDefault="009C5D48" w:rsidP="00582FFC">
      <w:pPr>
        <w:numPr>
          <w:ilvl w:val="0"/>
          <w:numId w:val="11"/>
        </w:numPr>
        <w:spacing w:line="276" w:lineRule="auto"/>
        <w:ind w:left="567" w:hanging="567"/>
        <w:rPr>
          <w:rFonts w:ascii="Verdana" w:hAnsi="Verdana"/>
          <w:sz w:val="22"/>
          <w:szCs w:val="22"/>
        </w:rPr>
      </w:pPr>
      <w:r w:rsidRPr="00F40177">
        <w:rPr>
          <w:rFonts w:ascii="Verdana" w:hAnsi="Verdana"/>
          <w:sz w:val="22"/>
          <w:szCs w:val="22"/>
        </w:rPr>
        <w:t>Sensibilizaciones de la política de Gobierno Digital.</w:t>
      </w:r>
    </w:p>
    <w:p w14:paraId="65CDDC65" w14:textId="77777777" w:rsidR="009C5D48" w:rsidRPr="00F40177" w:rsidRDefault="009C5D48" w:rsidP="00582FFC">
      <w:pPr>
        <w:numPr>
          <w:ilvl w:val="0"/>
          <w:numId w:val="11"/>
        </w:numPr>
        <w:spacing w:line="276" w:lineRule="auto"/>
        <w:ind w:left="567" w:hanging="567"/>
        <w:rPr>
          <w:rFonts w:ascii="Verdana" w:hAnsi="Verdana"/>
          <w:sz w:val="22"/>
          <w:szCs w:val="22"/>
        </w:rPr>
      </w:pPr>
      <w:r w:rsidRPr="00F40177">
        <w:rPr>
          <w:rFonts w:ascii="Verdana" w:hAnsi="Verdana"/>
          <w:sz w:val="22"/>
          <w:szCs w:val="22"/>
        </w:rPr>
        <w:t>Creación de un plan de implementación de la política de Gobierno Digital.</w:t>
      </w:r>
    </w:p>
    <w:p w14:paraId="258CEF0D" w14:textId="77777777" w:rsidR="009C5D48" w:rsidRPr="00F40177" w:rsidRDefault="009C5D48" w:rsidP="00582FFC">
      <w:pPr>
        <w:numPr>
          <w:ilvl w:val="0"/>
          <w:numId w:val="11"/>
        </w:numPr>
        <w:spacing w:line="276" w:lineRule="auto"/>
        <w:ind w:left="567" w:hanging="567"/>
        <w:rPr>
          <w:rFonts w:ascii="Verdana" w:hAnsi="Verdana"/>
          <w:sz w:val="22"/>
          <w:szCs w:val="22"/>
        </w:rPr>
      </w:pPr>
      <w:r w:rsidRPr="00F40177">
        <w:rPr>
          <w:rFonts w:ascii="Verdana" w:hAnsi="Verdana"/>
          <w:sz w:val="22"/>
          <w:szCs w:val="22"/>
        </w:rPr>
        <w:t>Ejecución de los lineamientos y estándares de la política de Gobierno Digital.</w:t>
      </w:r>
    </w:p>
    <w:p w14:paraId="2ABB8FD4" w14:textId="77777777" w:rsidR="009C5D48" w:rsidRDefault="009C5D48" w:rsidP="00582FFC">
      <w:pPr>
        <w:numPr>
          <w:ilvl w:val="0"/>
          <w:numId w:val="11"/>
        </w:numPr>
        <w:spacing w:line="276" w:lineRule="auto"/>
        <w:ind w:left="567" w:hanging="567"/>
        <w:rPr>
          <w:rFonts w:ascii="Verdana" w:hAnsi="Verdana" w:cs="Arial"/>
          <w:sz w:val="22"/>
          <w:szCs w:val="22"/>
          <w:lang w:val="es-ES_tradnl"/>
        </w:rPr>
      </w:pPr>
      <w:r w:rsidRPr="00F40177">
        <w:rPr>
          <w:rFonts w:ascii="Verdana" w:hAnsi="Verdana"/>
          <w:sz w:val="22"/>
          <w:szCs w:val="22"/>
        </w:rPr>
        <w:t>Generación de los indicadores de cumplimiento y resultado que permitan medir el grado</w:t>
      </w:r>
      <w:r w:rsidRPr="002F1039">
        <w:rPr>
          <w:rFonts w:ascii="Verdana" w:hAnsi="Verdana" w:cs="Arial"/>
          <w:sz w:val="22"/>
          <w:szCs w:val="22"/>
          <w:lang w:val="es-ES_tradnl"/>
        </w:rPr>
        <w:t xml:space="preserve"> de implementación de la política de Gobierno Digital.</w:t>
      </w:r>
    </w:p>
    <w:p w14:paraId="504CEE11" w14:textId="77777777" w:rsidR="004A477F" w:rsidRPr="002F1039" w:rsidRDefault="004A477F" w:rsidP="004A477F">
      <w:pPr>
        <w:spacing w:line="276" w:lineRule="auto"/>
        <w:rPr>
          <w:rFonts w:ascii="Verdana" w:hAnsi="Verdana" w:cs="Arial"/>
          <w:sz w:val="22"/>
          <w:szCs w:val="22"/>
          <w:lang w:val="es-ES_tradnl"/>
        </w:rPr>
      </w:pPr>
    </w:p>
    <w:p w14:paraId="4F960EE8" w14:textId="2BFE81FB" w:rsidR="009C5D48" w:rsidRPr="00F40177" w:rsidRDefault="009C5D48" w:rsidP="00582FFC">
      <w:pPr>
        <w:pStyle w:val="Prrafodelista"/>
        <w:numPr>
          <w:ilvl w:val="1"/>
          <w:numId w:val="14"/>
        </w:numPr>
        <w:spacing w:before="320" w:after="120" w:line="276" w:lineRule="auto"/>
        <w:ind w:left="1418" w:hanging="851"/>
        <w:outlineLvl w:val="1"/>
        <w:rPr>
          <w:rFonts w:ascii="Verdana" w:hAnsi="Verdana"/>
          <w:b/>
          <w:bCs/>
          <w:sz w:val="22"/>
          <w:szCs w:val="22"/>
        </w:rPr>
      </w:pPr>
      <w:bookmarkStart w:id="156" w:name="_Toc180576075"/>
      <w:bookmarkStart w:id="157" w:name="_Toc195778296"/>
      <w:r w:rsidRPr="00F40177">
        <w:rPr>
          <w:rFonts w:ascii="Verdana" w:hAnsi="Verdana"/>
          <w:b/>
          <w:bCs/>
          <w:sz w:val="22"/>
          <w:szCs w:val="22"/>
        </w:rPr>
        <w:lastRenderedPageBreak/>
        <w:t>POLÍTICA DE SEGURIDAD DIGITAL</w:t>
      </w:r>
      <w:bookmarkEnd w:id="156"/>
      <w:bookmarkEnd w:id="157"/>
    </w:p>
    <w:p w14:paraId="447FF4DB" w14:textId="77777777" w:rsidR="009C5D48" w:rsidRPr="002F1039" w:rsidRDefault="009C5D48" w:rsidP="00F40177">
      <w:pPr>
        <w:spacing w:line="276" w:lineRule="auto"/>
        <w:rPr>
          <w:rFonts w:ascii="Verdana" w:hAnsi="Verdana" w:cs="Arial"/>
          <w:sz w:val="22"/>
          <w:szCs w:val="22"/>
        </w:rPr>
      </w:pPr>
      <w:r w:rsidRPr="002F1039">
        <w:rPr>
          <w:rFonts w:ascii="Verdana" w:hAnsi="Verdana" w:cs="Arial"/>
          <w:sz w:val="22"/>
          <w:szCs w:val="22"/>
          <w:lang w:val="es-ES_tradnl"/>
        </w:rPr>
        <w:t>La Superintendencia de Sociedades en cumplimiento de la normatividad que promueve la Política de Gobierno Digital y el Modelo Integrado de Planeación y Gestión (MIPG) del Estado colombiano, y con el fin de cumplir con los propósitos de contar con servicios digitales de confianza y calidad, procesos internos seguros y eficientes, decisiones basadas en datos, empoderamiento ciudadano y ayudar a tener territorios</w:t>
      </w:r>
      <w:r w:rsidRPr="002F1039">
        <w:rPr>
          <w:rFonts w:ascii="Verdana" w:eastAsia="Calibri" w:hAnsi="Verdana" w:cs="Arial"/>
          <w:sz w:val="22"/>
          <w:szCs w:val="22"/>
          <w:lang w:val="es-CO" w:eastAsia="en-US"/>
        </w:rPr>
        <w:t xml:space="preserve"> y ciudades intelig</w:t>
      </w:r>
      <w:r w:rsidRPr="002F1039">
        <w:rPr>
          <w:rFonts w:ascii="Verdana" w:eastAsia="Calibri" w:hAnsi="Verdana" w:cs="Arial"/>
          <w:sz w:val="22"/>
          <w:szCs w:val="22"/>
          <w:lang w:val="es-CO"/>
        </w:rPr>
        <w:t xml:space="preserve">entes, </w:t>
      </w:r>
      <w:r w:rsidRPr="002F1039">
        <w:rPr>
          <w:rFonts w:ascii="Verdana" w:hAnsi="Verdana" w:cs="Arial"/>
          <w:sz w:val="22"/>
          <w:szCs w:val="22"/>
        </w:rPr>
        <w:t xml:space="preserve">fortalecerá su gestión para identificar, gestionar, tratar y mitigar los riesgos de seguridad digital en las actividades de transformación digital, mejoramiento continuo de sus procesos y sistemas de información y en el uso de tecnologías disruptivas. </w:t>
      </w:r>
    </w:p>
    <w:p w14:paraId="7BE14D12" w14:textId="77777777" w:rsidR="009C5D48" w:rsidRPr="002F1039" w:rsidRDefault="009C5D48" w:rsidP="00F40177">
      <w:pPr>
        <w:spacing w:line="276" w:lineRule="auto"/>
        <w:rPr>
          <w:rFonts w:ascii="Verdana" w:hAnsi="Verdana" w:cs="Arial"/>
          <w:sz w:val="22"/>
          <w:szCs w:val="22"/>
        </w:rPr>
      </w:pPr>
    </w:p>
    <w:p w14:paraId="0D56B1BD" w14:textId="77777777" w:rsidR="009C5D48" w:rsidRPr="002F1039" w:rsidRDefault="009C5D48" w:rsidP="00F40177">
      <w:pPr>
        <w:spacing w:line="276" w:lineRule="auto"/>
        <w:rPr>
          <w:rFonts w:ascii="Verdana" w:hAnsi="Verdana" w:cs="Arial"/>
          <w:sz w:val="22"/>
          <w:szCs w:val="22"/>
          <w:lang w:val="es-ES_tradnl"/>
        </w:rPr>
      </w:pPr>
      <w:r w:rsidRPr="002F1039">
        <w:rPr>
          <w:rFonts w:ascii="Verdana" w:hAnsi="Verdana" w:cs="Arial"/>
          <w:sz w:val="22"/>
          <w:szCs w:val="22"/>
          <w:lang w:val="es-ES_tradnl"/>
        </w:rPr>
        <w:t>Asimismo, participará activamente como parte integral del Sector Industria, Comercio y Turismo, en la definición de los activos de información críticos, los controles y buenas prácticas a implementar para prestar al ciudadano servicios y tramites en condiciones adecuadas de disponibilidad, confiabilidad, seguridad digital y cibernética.</w:t>
      </w:r>
    </w:p>
    <w:p w14:paraId="51ED5F6C" w14:textId="77777777" w:rsidR="009C5D48" w:rsidRPr="002F1039" w:rsidRDefault="009C5D48" w:rsidP="00F40177">
      <w:pPr>
        <w:spacing w:line="276" w:lineRule="auto"/>
        <w:rPr>
          <w:rFonts w:ascii="Verdana" w:hAnsi="Verdana" w:cs="Arial"/>
          <w:sz w:val="22"/>
          <w:szCs w:val="22"/>
          <w:lang w:val="es-ES_tradnl"/>
        </w:rPr>
      </w:pPr>
    </w:p>
    <w:p w14:paraId="1A72A22E" w14:textId="77777777" w:rsidR="009C5D48" w:rsidRPr="002F1039" w:rsidRDefault="009C5D48" w:rsidP="00F40177">
      <w:pPr>
        <w:spacing w:line="276" w:lineRule="auto"/>
        <w:rPr>
          <w:rFonts w:ascii="Verdana" w:hAnsi="Verdana" w:cs="Arial"/>
          <w:sz w:val="22"/>
          <w:szCs w:val="22"/>
          <w:lang w:val="es-ES_tradnl"/>
        </w:rPr>
      </w:pPr>
      <w:r w:rsidRPr="002F1039">
        <w:rPr>
          <w:rFonts w:ascii="Verdana" w:hAnsi="Verdana" w:cs="Arial"/>
          <w:sz w:val="22"/>
          <w:szCs w:val="22"/>
          <w:lang w:val="es-ES_tradnl"/>
        </w:rPr>
        <w:t>Para incrementar la capacidad de defensa ante amenazas y riesgos actuales de seguridad digital, la Superintendencia de Sociedades reconoce como instancias de ayuda y soporte a las siguientes entidades:</w:t>
      </w:r>
    </w:p>
    <w:p w14:paraId="3AC4806C" w14:textId="77777777" w:rsidR="009C5D48" w:rsidRPr="002F1039" w:rsidRDefault="009C5D48" w:rsidP="00F40177">
      <w:pPr>
        <w:spacing w:line="276" w:lineRule="auto"/>
        <w:rPr>
          <w:rFonts w:ascii="Verdana" w:hAnsi="Verdana" w:cs="Arial"/>
          <w:sz w:val="22"/>
          <w:szCs w:val="22"/>
          <w:lang w:val="es-ES_tradnl"/>
        </w:rPr>
      </w:pPr>
    </w:p>
    <w:p w14:paraId="1F7F948A" w14:textId="1A92D6AE" w:rsidR="009C5D48" w:rsidRPr="002F1039" w:rsidRDefault="009C5D48" w:rsidP="00582FFC">
      <w:pPr>
        <w:numPr>
          <w:ilvl w:val="0"/>
          <w:numId w:val="11"/>
        </w:numPr>
        <w:spacing w:line="276" w:lineRule="auto"/>
        <w:ind w:left="567" w:hanging="567"/>
        <w:rPr>
          <w:rFonts w:ascii="Verdana" w:hAnsi="Verdana"/>
          <w:sz w:val="22"/>
          <w:szCs w:val="22"/>
          <w:lang w:val="es-MX"/>
        </w:rPr>
      </w:pPr>
      <w:r w:rsidRPr="002F1039">
        <w:rPr>
          <w:rFonts w:ascii="Verdana" w:hAnsi="Verdana"/>
          <w:sz w:val="22"/>
          <w:szCs w:val="22"/>
          <w:lang w:val="es-MX"/>
        </w:rPr>
        <w:t>El Comité de Seguridad Digital del que trata el Acuerdo 002 de 5 de junio de 2018 del Consejo para la Gestión y el Desempeño Institucional</w:t>
      </w:r>
      <w:r w:rsidR="00795AA2">
        <w:rPr>
          <w:rFonts w:ascii="Verdana" w:hAnsi="Verdana"/>
          <w:sz w:val="22"/>
          <w:szCs w:val="22"/>
          <w:lang w:val="es-MX"/>
        </w:rPr>
        <w:t>.</w:t>
      </w:r>
      <w:r w:rsidRPr="002F1039">
        <w:rPr>
          <w:rFonts w:ascii="Verdana" w:hAnsi="Verdana"/>
          <w:sz w:val="22"/>
          <w:szCs w:val="22"/>
          <w:lang w:val="es-MX"/>
        </w:rPr>
        <w:t xml:space="preserve"> </w:t>
      </w:r>
    </w:p>
    <w:p w14:paraId="7C723BC9" w14:textId="77777777" w:rsidR="009C5D48" w:rsidRPr="002F1039" w:rsidRDefault="009C5D48" w:rsidP="00582FFC">
      <w:pPr>
        <w:numPr>
          <w:ilvl w:val="0"/>
          <w:numId w:val="11"/>
        </w:numPr>
        <w:spacing w:line="276" w:lineRule="auto"/>
        <w:ind w:left="567" w:hanging="567"/>
        <w:rPr>
          <w:rFonts w:ascii="Verdana" w:hAnsi="Verdana"/>
          <w:sz w:val="22"/>
          <w:szCs w:val="22"/>
          <w:lang w:val="es-MX"/>
        </w:rPr>
      </w:pPr>
      <w:r w:rsidRPr="002F1039">
        <w:rPr>
          <w:rFonts w:ascii="Verdana" w:hAnsi="Verdana"/>
          <w:sz w:val="22"/>
          <w:szCs w:val="22"/>
          <w:lang w:val="es-MX"/>
        </w:rPr>
        <w:t>La Coordinación Nacional de Seguridad Digital (Presidencia de la República)</w:t>
      </w:r>
    </w:p>
    <w:p w14:paraId="456C7D10" w14:textId="6075BBD1" w:rsidR="009C5D48" w:rsidRPr="002F1039" w:rsidRDefault="009C5D48" w:rsidP="00582FFC">
      <w:pPr>
        <w:numPr>
          <w:ilvl w:val="0"/>
          <w:numId w:val="11"/>
        </w:numPr>
        <w:spacing w:line="276" w:lineRule="auto"/>
        <w:ind w:left="567" w:hanging="567"/>
        <w:rPr>
          <w:rFonts w:ascii="Verdana" w:hAnsi="Verdana"/>
          <w:sz w:val="22"/>
          <w:szCs w:val="22"/>
          <w:lang w:val="es-MX"/>
        </w:rPr>
      </w:pPr>
      <w:r w:rsidRPr="002F1039">
        <w:rPr>
          <w:rFonts w:ascii="Verdana" w:hAnsi="Verdana"/>
          <w:sz w:val="22"/>
          <w:szCs w:val="22"/>
          <w:lang w:val="es-MX"/>
        </w:rPr>
        <w:t>Las unidades cibernéticas de las Fuerzas Militares</w:t>
      </w:r>
      <w:r w:rsidR="00795AA2">
        <w:rPr>
          <w:rFonts w:ascii="Verdana" w:hAnsi="Verdana"/>
          <w:sz w:val="22"/>
          <w:szCs w:val="22"/>
          <w:lang w:val="es-MX"/>
        </w:rPr>
        <w:t>.</w:t>
      </w:r>
    </w:p>
    <w:p w14:paraId="6E06B024" w14:textId="7A08A520" w:rsidR="009C5D48" w:rsidRPr="002F1039" w:rsidRDefault="009C5D48" w:rsidP="00582FFC">
      <w:pPr>
        <w:numPr>
          <w:ilvl w:val="0"/>
          <w:numId w:val="11"/>
        </w:numPr>
        <w:spacing w:line="276" w:lineRule="auto"/>
        <w:ind w:left="567" w:hanging="567"/>
        <w:rPr>
          <w:rFonts w:ascii="Verdana" w:hAnsi="Verdana"/>
          <w:sz w:val="22"/>
          <w:szCs w:val="22"/>
          <w:lang w:val="es-MX"/>
        </w:rPr>
      </w:pPr>
      <w:r w:rsidRPr="002F1039">
        <w:rPr>
          <w:rFonts w:ascii="Verdana" w:hAnsi="Verdana"/>
          <w:sz w:val="22"/>
          <w:szCs w:val="22"/>
          <w:lang w:val="es-MX"/>
        </w:rPr>
        <w:t xml:space="preserve">Ministerio de Tecnologías de la Información y las Comunicaciones - MINTIC, Grupo de Respuestas a Emergencias Cibernéticas de Colombia </w:t>
      </w:r>
      <w:r w:rsidR="00795AA2" w:rsidRPr="002F1039">
        <w:rPr>
          <w:rFonts w:ascii="Verdana" w:hAnsi="Verdana"/>
          <w:sz w:val="22"/>
          <w:szCs w:val="22"/>
          <w:lang w:val="es-MX"/>
        </w:rPr>
        <w:t>- ColCERT</w:t>
      </w:r>
      <w:r w:rsidR="00795AA2">
        <w:rPr>
          <w:rFonts w:ascii="Verdana" w:hAnsi="Verdana"/>
          <w:sz w:val="22"/>
          <w:szCs w:val="22"/>
          <w:lang w:val="es-MX"/>
        </w:rPr>
        <w:t>.</w:t>
      </w:r>
    </w:p>
    <w:p w14:paraId="11A05369" w14:textId="662162C6" w:rsidR="009C5D48" w:rsidRPr="002F1039" w:rsidRDefault="009C5D48" w:rsidP="00582FFC">
      <w:pPr>
        <w:numPr>
          <w:ilvl w:val="0"/>
          <w:numId w:val="11"/>
        </w:numPr>
        <w:spacing w:line="276" w:lineRule="auto"/>
        <w:ind w:left="567" w:hanging="567"/>
        <w:rPr>
          <w:rFonts w:ascii="Verdana" w:hAnsi="Verdana"/>
          <w:sz w:val="22"/>
          <w:szCs w:val="22"/>
          <w:lang w:val="es-MX"/>
        </w:rPr>
      </w:pPr>
      <w:r w:rsidRPr="00F40177">
        <w:rPr>
          <w:rFonts w:ascii="Verdana" w:hAnsi="Verdana"/>
          <w:sz w:val="22"/>
          <w:szCs w:val="22"/>
          <w:lang w:val="es-MX"/>
        </w:rPr>
        <w:t xml:space="preserve">Equipo de respuesta a incidentes de seguridad informática </w:t>
      </w:r>
      <w:r w:rsidRPr="002F1039">
        <w:rPr>
          <w:rFonts w:ascii="Verdana" w:hAnsi="Verdana"/>
          <w:sz w:val="22"/>
          <w:szCs w:val="22"/>
          <w:lang w:val="es-MX"/>
        </w:rPr>
        <w:t>CSIRT de Gobierno</w:t>
      </w:r>
      <w:r w:rsidR="00795AA2">
        <w:rPr>
          <w:rFonts w:ascii="Verdana" w:hAnsi="Verdana"/>
          <w:sz w:val="22"/>
          <w:szCs w:val="22"/>
          <w:lang w:val="es-MX"/>
        </w:rPr>
        <w:t>.</w:t>
      </w:r>
      <w:r w:rsidRPr="002F1039">
        <w:rPr>
          <w:rFonts w:ascii="Verdana" w:hAnsi="Verdana"/>
          <w:sz w:val="22"/>
          <w:szCs w:val="22"/>
          <w:lang w:val="es-MX"/>
        </w:rPr>
        <w:t xml:space="preserve"> </w:t>
      </w:r>
    </w:p>
    <w:p w14:paraId="4EACA036" w14:textId="76345A1D" w:rsidR="009C5D48" w:rsidRPr="002F1039" w:rsidRDefault="009C5D48" w:rsidP="00582FFC">
      <w:pPr>
        <w:numPr>
          <w:ilvl w:val="0"/>
          <w:numId w:val="11"/>
        </w:numPr>
        <w:spacing w:line="276" w:lineRule="auto"/>
        <w:ind w:left="567" w:hanging="567"/>
        <w:rPr>
          <w:rFonts w:ascii="Verdana" w:hAnsi="Verdana"/>
          <w:sz w:val="22"/>
          <w:szCs w:val="22"/>
          <w:lang w:val="es-MX"/>
        </w:rPr>
      </w:pPr>
      <w:r w:rsidRPr="002F1039">
        <w:rPr>
          <w:rFonts w:ascii="Verdana" w:hAnsi="Verdana"/>
          <w:sz w:val="22"/>
          <w:szCs w:val="22"/>
          <w:lang w:val="es-MX"/>
        </w:rPr>
        <w:t>CAI Virtual Policía Nacional de Colombia</w:t>
      </w:r>
      <w:r w:rsidR="00795AA2">
        <w:rPr>
          <w:rFonts w:ascii="Verdana" w:hAnsi="Verdana"/>
          <w:sz w:val="22"/>
          <w:szCs w:val="22"/>
          <w:lang w:val="es-MX"/>
        </w:rPr>
        <w:t>.</w:t>
      </w:r>
    </w:p>
    <w:p w14:paraId="4F8B12E1" w14:textId="3A25F19E" w:rsidR="009C5D48" w:rsidRPr="002F1039" w:rsidRDefault="009C5D48" w:rsidP="00582FFC">
      <w:pPr>
        <w:numPr>
          <w:ilvl w:val="0"/>
          <w:numId w:val="11"/>
        </w:numPr>
        <w:spacing w:line="276" w:lineRule="auto"/>
        <w:ind w:left="567" w:hanging="567"/>
        <w:rPr>
          <w:rFonts w:ascii="Verdana" w:hAnsi="Verdana"/>
          <w:sz w:val="22"/>
          <w:szCs w:val="22"/>
          <w:lang w:val="es-MX"/>
        </w:rPr>
      </w:pPr>
      <w:r w:rsidRPr="002F1039">
        <w:rPr>
          <w:rFonts w:ascii="Verdana" w:hAnsi="Verdana"/>
          <w:sz w:val="22"/>
          <w:szCs w:val="22"/>
          <w:lang w:val="es-MX"/>
        </w:rPr>
        <w:t>Fiscalía General de la Nación y sus centros de investigación</w:t>
      </w:r>
      <w:r w:rsidR="00795AA2">
        <w:rPr>
          <w:rFonts w:ascii="Verdana" w:hAnsi="Verdana"/>
          <w:sz w:val="22"/>
          <w:szCs w:val="22"/>
          <w:lang w:val="es-MX"/>
        </w:rPr>
        <w:t>.</w:t>
      </w:r>
    </w:p>
    <w:p w14:paraId="5A3C0C60" w14:textId="77777777" w:rsidR="00FC4F1E" w:rsidRDefault="00FC4F1E" w:rsidP="00F40177">
      <w:pPr>
        <w:pStyle w:val="Textonormal"/>
        <w:ind w:left="0" w:right="0"/>
        <w:rPr>
          <w:rFonts w:ascii="Verdana" w:hAnsi="Verdana"/>
          <w:sz w:val="22"/>
          <w:szCs w:val="22"/>
          <w:lang w:val="es-MX"/>
        </w:rPr>
      </w:pPr>
    </w:p>
    <w:p w14:paraId="746D7EA8" w14:textId="76DEBE6B" w:rsidR="009C5D48" w:rsidRDefault="009C5D48" w:rsidP="00F40177">
      <w:pPr>
        <w:pStyle w:val="Textonormal"/>
        <w:ind w:left="0" w:right="0"/>
        <w:rPr>
          <w:rFonts w:ascii="Verdana" w:hAnsi="Verdana"/>
          <w:sz w:val="22"/>
          <w:szCs w:val="22"/>
        </w:rPr>
      </w:pPr>
      <w:r w:rsidRPr="002F1039">
        <w:rPr>
          <w:rFonts w:ascii="Verdana" w:hAnsi="Verdana"/>
          <w:sz w:val="22"/>
          <w:szCs w:val="22"/>
        </w:rPr>
        <w:t>En conjunto con estas entidades y en el momento que se requiera, se conformarán equipos que puedan ayudar a superar incidentes de seguridad digital.</w:t>
      </w:r>
    </w:p>
    <w:p w14:paraId="140CE16B" w14:textId="77777777" w:rsidR="009C5D48" w:rsidRPr="00F40177" w:rsidRDefault="009C5D48" w:rsidP="00582FFC">
      <w:pPr>
        <w:pStyle w:val="Prrafodelista"/>
        <w:numPr>
          <w:ilvl w:val="1"/>
          <w:numId w:val="14"/>
        </w:numPr>
        <w:spacing w:before="320" w:after="120" w:line="276" w:lineRule="auto"/>
        <w:ind w:left="1418" w:hanging="851"/>
        <w:outlineLvl w:val="1"/>
        <w:rPr>
          <w:rFonts w:ascii="Verdana" w:hAnsi="Verdana"/>
          <w:b/>
          <w:bCs/>
          <w:sz w:val="22"/>
          <w:szCs w:val="22"/>
        </w:rPr>
      </w:pPr>
      <w:bookmarkStart w:id="158" w:name="_Toc180510044"/>
      <w:bookmarkStart w:id="159" w:name="_Toc180576076"/>
      <w:bookmarkStart w:id="160" w:name="_Toc195778297"/>
      <w:bookmarkEnd w:id="158"/>
      <w:r w:rsidRPr="00F40177">
        <w:rPr>
          <w:rFonts w:ascii="Verdana" w:hAnsi="Verdana"/>
          <w:b/>
          <w:bCs/>
          <w:sz w:val="22"/>
          <w:szCs w:val="22"/>
        </w:rPr>
        <w:t>POLÍTICA DE PROTECCIÓN DE DATOS PERSONALES</w:t>
      </w:r>
      <w:bookmarkEnd w:id="159"/>
      <w:bookmarkEnd w:id="160"/>
    </w:p>
    <w:p w14:paraId="57B1DCBE" w14:textId="77777777" w:rsidR="009C5D48" w:rsidRDefault="009C5D48" w:rsidP="00F40177">
      <w:pPr>
        <w:spacing w:line="276" w:lineRule="auto"/>
        <w:rPr>
          <w:rFonts w:ascii="Verdana" w:hAnsi="Verdana" w:cs="Arial"/>
          <w:sz w:val="22"/>
          <w:szCs w:val="22"/>
          <w:lang w:val="es-ES_tradnl"/>
        </w:rPr>
      </w:pPr>
      <w:r w:rsidRPr="002F1039">
        <w:rPr>
          <w:rFonts w:ascii="Verdana" w:hAnsi="Verdana" w:cs="Arial"/>
          <w:sz w:val="22"/>
          <w:szCs w:val="22"/>
          <w:lang w:val="es-ES_tradnl"/>
        </w:rPr>
        <w:t xml:space="preserve">La Superintendencia de Sociedades de acuerdo con el Decreto 1377 de 2013 y ley 1581 de 2012, se compromete a su cumplimiento mediante la generación y aplicación </w:t>
      </w:r>
      <w:r w:rsidRPr="002F1039">
        <w:rPr>
          <w:rFonts w:ascii="Verdana" w:hAnsi="Verdana" w:cs="Arial"/>
          <w:sz w:val="22"/>
          <w:szCs w:val="22"/>
          <w:lang w:val="es-ES_tradnl"/>
        </w:rPr>
        <w:lastRenderedPageBreak/>
        <w:t xml:space="preserve">de los lineamientos, procedimientos y medidas de seguridad que permitan proteger los datos personales existentes en las diferentes bases de datos y en uso en sus procesos operativos y administrativos. </w:t>
      </w:r>
    </w:p>
    <w:p w14:paraId="629BDE18" w14:textId="77777777" w:rsidR="009C5D48" w:rsidRPr="00F40177" w:rsidRDefault="009C5D48" w:rsidP="00582FFC">
      <w:pPr>
        <w:pStyle w:val="Prrafodelista"/>
        <w:numPr>
          <w:ilvl w:val="1"/>
          <w:numId w:val="14"/>
        </w:numPr>
        <w:spacing w:before="320" w:after="120" w:line="276" w:lineRule="auto"/>
        <w:ind w:left="1418" w:hanging="851"/>
        <w:outlineLvl w:val="1"/>
        <w:rPr>
          <w:rFonts w:ascii="Verdana" w:hAnsi="Verdana"/>
          <w:b/>
          <w:bCs/>
          <w:sz w:val="22"/>
          <w:szCs w:val="22"/>
        </w:rPr>
      </w:pPr>
      <w:bookmarkStart w:id="161" w:name="_Toc180510046"/>
      <w:bookmarkStart w:id="162" w:name="_Toc180576077"/>
      <w:bookmarkStart w:id="163" w:name="_Toc195778298"/>
      <w:bookmarkEnd w:id="161"/>
      <w:r w:rsidRPr="00F40177">
        <w:rPr>
          <w:rFonts w:ascii="Verdana" w:hAnsi="Verdana"/>
          <w:b/>
          <w:bCs/>
          <w:sz w:val="22"/>
          <w:szCs w:val="22"/>
        </w:rPr>
        <w:t>POLÍTICAS DE SEGURIDAD Y SALUD EN EL TRABAJO</w:t>
      </w:r>
      <w:bookmarkEnd w:id="162"/>
      <w:bookmarkEnd w:id="163"/>
    </w:p>
    <w:p w14:paraId="0590921F" w14:textId="77777777" w:rsidR="009C5D48" w:rsidRPr="002F1039" w:rsidRDefault="009C5D48" w:rsidP="00F40177">
      <w:pPr>
        <w:spacing w:line="276" w:lineRule="auto"/>
        <w:rPr>
          <w:rFonts w:ascii="Verdana" w:eastAsia="Calibri" w:hAnsi="Verdana" w:cs="Arial"/>
          <w:b/>
          <w:bCs/>
          <w:sz w:val="22"/>
          <w:szCs w:val="22"/>
          <w:lang w:val="es-CO" w:eastAsia="es-CO"/>
        </w:rPr>
      </w:pPr>
      <w:r w:rsidRPr="002F1039">
        <w:rPr>
          <w:rFonts w:ascii="Verdana" w:eastAsia="Calibri" w:hAnsi="Verdana" w:cs="Arial"/>
          <w:sz w:val="22"/>
          <w:szCs w:val="22"/>
          <w:lang w:val="es-CO" w:eastAsia="es-CO"/>
        </w:rPr>
        <w:t xml:space="preserve">La </w:t>
      </w:r>
      <w:r w:rsidRPr="002F1039">
        <w:rPr>
          <w:rFonts w:ascii="Verdana" w:eastAsia="Calibri" w:hAnsi="Verdana" w:cs="Arial"/>
          <w:b/>
          <w:sz w:val="22"/>
          <w:szCs w:val="22"/>
          <w:lang w:val="es-CO" w:eastAsia="es-CO"/>
        </w:rPr>
        <w:t>Superintendencia de Sociedades</w:t>
      </w:r>
      <w:r w:rsidRPr="002F1039">
        <w:rPr>
          <w:rFonts w:ascii="Verdana" w:eastAsia="Calibri" w:hAnsi="Verdana" w:cs="Arial"/>
          <w:sz w:val="22"/>
          <w:szCs w:val="22"/>
          <w:lang w:val="es-CO" w:eastAsia="es-CO"/>
        </w:rPr>
        <w:t xml:space="preserve"> con el fin de contribuir al crecimiento económico y social mediante la supervisión, protección y fortalecimiento de las sociedades y cámaras de comercio, en ese sentido acoge y adopta el presente documento que contiene la Política de Seguridad y Salud en el Trabajo y se compromete a</w:t>
      </w:r>
      <w:r w:rsidRPr="002F1039">
        <w:rPr>
          <w:rFonts w:ascii="Verdana" w:eastAsia="Calibri" w:hAnsi="Verdana" w:cs="Arial"/>
          <w:b/>
          <w:bCs/>
          <w:sz w:val="22"/>
          <w:szCs w:val="22"/>
          <w:lang w:val="es-CO" w:eastAsia="es-CO"/>
        </w:rPr>
        <w:t>:</w:t>
      </w:r>
    </w:p>
    <w:p w14:paraId="16425C72" w14:textId="77777777" w:rsidR="009C5D48" w:rsidRPr="002F1039" w:rsidRDefault="009C5D48" w:rsidP="00F40177">
      <w:pPr>
        <w:spacing w:line="276" w:lineRule="auto"/>
        <w:rPr>
          <w:rFonts w:ascii="Verdana" w:eastAsia="Calibri" w:hAnsi="Verdana" w:cs="Arial"/>
          <w:b/>
          <w:bCs/>
          <w:sz w:val="22"/>
          <w:szCs w:val="22"/>
          <w:lang w:val="es-CO" w:eastAsia="es-CO"/>
        </w:rPr>
      </w:pPr>
    </w:p>
    <w:p w14:paraId="0AE14933" w14:textId="77777777" w:rsidR="009C5D48" w:rsidRPr="00F40177" w:rsidRDefault="009C5D48" w:rsidP="00582FFC">
      <w:pPr>
        <w:numPr>
          <w:ilvl w:val="0"/>
          <w:numId w:val="11"/>
        </w:numPr>
        <w:spacing w:line="276" w:lineRule="auto"/>
        <w:ind w:left="567" w:hanging="567"/>
        <w:rPr>
          <w:rFonts w:ascii="Verdana" w:hAnsi="Verdana"/>
          <w:sz w:val="22"/>
          <w:szCs w:val="22"/>
          <w:lang w:val="es-MX"/>
        </w:rPr>
      </w:pPr>
      <w:r w:rsidRPr="00F40177">
        <w:rPr>
          <w:rFonts w:ascii="Verdana" w:hAnsi="Verdana"/>
          <w:sz w:val="22"/>
          <w:szCs w:val="22"/>
          <w:lang w:val="es-MX"/>
        </w:rPr>
        <w:t>Fomentar una cultura de autocuidado, promoción de la Seguridad y Salud en el Trabajo y la prevención de los riesgos laborales que contribuyan al logro de una mejor calidad de vida laboral; motivando la participación y consulta de sus servidores públicos, contratistas, subcontratistas estudiantes y demás partes interesadas.</w:t>
      </w:r>
    </w:p>
    <w:p w14:paraId="7FC1DD73" w14:textId="77777777" w:rsidR="009C5D48" w:rsidRPr="002F1039" w:rsidRDefault="009C5D48" w:rsidP="00582FFC">
      <w:pPr>
        <w:numPr>
          <w:ilvl w:val="0"/>
          <w:numId w:val="11"/>
        </w:numPr>
        <w:spacing w:line="276" w:lineRule="auto"/>
        <w:ind w:left="567" w:hanging="567"/>
        <w:rPr>
          <w:rFonts w:ascii="Verdana" w:eastAsia="Calibri" w:hAnsi="Verdana" w:cs="Arial"/>
          <w:sz w:val="22"/>
          <w:szCs w:val="22"/>
          <w:lang w:val="es-CO" w:eastAsia="es-CO"/>
        </w:rPr>
      </w:pPr>
      <w:r w:rsidRPr="00F40177">
        <w:rPr>
          <w:rFonts w:ascii="Verdana" w:hAnsi="Verdana"/>
          <w:sz w:val="22"/>
          <w:szCs w:val="22"/>
          <w:lang w:val="es-MX"/>
        </w:rPr>
        <w:t>Promover</w:t>
      </w:r>
      <w:r w:rsidRPr="002F1039">
        <w:rPr>
          <w:rFonts w:ascii="Verdana" w:eastAsia="Calibri" w:hAnsi="Verdana" w:cs="Arial"/>
          <w:sz w:val="22"/>
          <w:szCs w:val="22"/>
          <w:lang w:val="es-CO" w:eastAsia="es-CO"/>
        </w:rPr>
        <w:t xml:space="preserve"> la seguridad y salud en el trabajo mediante la identificación de peligros y la gestión de los riesgos, con el fin de proporcionar condiciones de trabajo seguras y saludables que permitan la prevención de lesiones y el deterioro de la salud física y mental de sus servidores públicos, contratistas, subcontratistas estudiantes y demás partes interesadas. </w:t>
      </w:r>
    </w:p>
    <w:p w14:paraId="4B598042" w14:textId="77777777" w:rsidR="009C5D48" w:rsidRPr="002F1039" w:rsidRDefault="009C5D48" w:rsidP="00582FFC">
      <w:pPr>
        <w:numPr>
          <w:ilvl w:val="0"/>
          <w:numId w:val="11"/>
        </w:numPr>
        <w:spacing w:line="276" w:lineRule="auto"/>
        <w:ind w:left="567" w:hanging="567"/>
        <w:rPr>
          <w:rFonts w:ascii="Verdana" w:eastAsia="Calibri" w:hAnsi="Verdana" w:cs="Arial"/>
          <w:sz w:val="22"/>
          <w:szCs w:val="22"/>
          <w:lang w:val="es-CO" w:eastAsia="es-CO"/>
        </w:rPr>
      </w:pPr>
      <w:r w:rsidRPr="002F1039">
        <w:rPr>
          <w:rFonts w:ascii="Verdana" w:eastAsia="Calibri" w:hAnsi="Verdana" w:cs="Arial"/>
          <w:sz w:val="22"/>
          <w:szCs w:val="22"/>
          <w:lang w:val="es-CO" w:eastAsia="es-CO"/>
        </w:rPr>
        <w:t>Destinar los recursos humanos, tecnológicos, físicos y financieros necesarios para la implementación y mantenimiento del Sistema de Gestión de la Seguridad y Salud en el Trabajo que permitan la mejora continua del sistema.</w:t>
      </w:r>
    </w:p>
    <w:p w14:paraId="439A4B01" w14:textId="77777777" w:rsidR="009C5D48" w:rsidRPr="002F1039" w:rsidRDefault="009C5D48" w:rsidP="00F40177">
      <w:pPr>
        <w:spacing w:line="276" w:lineRule="auto"/>
        <w:rPr>
          <w:rFonts w:ascii="Verdana" w:eastAsia="Calibri" w:hAnsi="Verdana" w:cs="Arial"/>
          <w:sz w:val="22"/>
          <w:szCs w:val="22"/>
          <w:lang w:val="es-CO" w:eastAsia="es-CO"/>
        </w:rPr>
      </w:pPr>
    </w:p>
    <w:p w14:paraId="113C35D7" w14:textId="77777777" w:rsidR="009C5D48" w:rsidRPr="002F1039" w:rsidRDefault="009C5D48" w:rsidP="00F40177">
      <w:pPr>
        <w:spacing w:line="276" w:lineRule="auto"/>
        <w:rPr>
          <w:rFonts w:ascii="Verdana" w:hAnsi="Verdana" w:cs="Arial"/>
          <w:sz w:val="22"/>
          <w:szCs w:val="22"/>
          <w:lang w:val="es-MX"/>
        </w:rPr>
      </w:pPr>
      <w:r w:rsidRPr="002F1039">
        <w:rPr>
          <w:rFonts w:ascii="Verdana" w:hAnsi="Verdana" w:cs="Arial"/>
          <w:sz w:val="22"/>
          <w:szCs w:val="22"/>
        </w:rPr>
        <w:t>Todo el nivel directivo de la Superintendencia asume la responsabilidad de promover ambientes sanos y seguros, cumpliendo los requisitos legales aplicables y demás requisitos que le sean aplicables. Así mismo, todos los servidores públicos, contratistas, subcontratistas estudiantes y demás partes interesadas que intervienen en el sistema, tienen la responsabilidad de cumplir con las normas, políticas, procedimientos y demás documentos que soporta el Sistema de Gestión de Seguridad y Salud en el Trabajo - SGSST, que garantice la ejecución de actividades de manera segura y saludable. Igualmente son responsables de notificar oportunamente las condiciones que puedan afectar la salud e integridad de todas las partes interesadas.</w:t>
      </w:r>
    </w:p>
    <w:p w14:paraId="2953EE46" w14:textId="77777777" w:rsidR="009C5D48" w:rsidRPr="00F40177" w:rsidRDefault="009C5D48" w:rsidP="00582FFC">
      <w:pPr>
        <w:pStyle w:val="Prrafodelista"/>
        <w:numPr>
          <w:ilvl w:val="1"/>
          <w:numId w:val="14"/>
        </w:numPr>
        <w:spacing w:before="320" w:after="120" w:line="276" w:lineRule="auto"/>
        <w:ind w:left="1418" w:hanging="851"/>
        <w:outlineLvl w:val="1"/>
        <w:rPr>
          <w:rFonts w:ascii="Verdana" w:hAnsi="Verdana"/>
          <w:b/>
          <w:bCs/>
          <w:sz w:val="22"/>
          <w:szCs w:val="22"/>
        </w:rPr>
      </w:pPr>
      <w:bookmarkStart w:id="164" w:name="_Toc180576078"/>
      <w:bookmarkStart w:id="165" w:name="_Toc195778299"/>
      <w:r w:rsidRPr="00F40177">
        <w:rPr>
          <w:rFonts w:ascii="Verdana" w:hAnsi="Verdana"/>
          <w:b/>
          <w:bCs/>
          <w:sz w:val="22"/>
          <w:szCs w:val="22"/>
        </w:rPr>
        <w:lastRenderedPageBreak/>
        <w:t>POLÍTICA DE PREVENCIÓN DE CONSUMO DE TABACO Y SUS DERIVADOS, ALCOHOL Y SUSTANCIAS PSICÓACTIVAS.</w:t>
      </w:r>
      <w:bookmarkEnd w:id="164"/>
      <w:bookmarkEnd w:id="165"/>
    </w:p>
    <w:p w14:paraId="5FF5FCD7" w14:textId="77777777" w:rsidR="009C5D48" w:rsidRPr="002F1039" w:rsidRDefault="009C5D48" w:rsidP="00F40177">
      <w:pPr>
        <w:shd w:val="clear" w:color="auto" w:fill="FFFFFF"/>
        <w:spacing w:line="276" w:lineRule="auto"/>
        <w:rPr>
          <w:rFonts w:ascii="Verdana" w:hAnsi="Verdana" w:cs="Arial"/>
          <w:sz w:val="22"/>
          <w:szCs w:val="22"/>
          <w:lang w:val="es-CO" w:eastAsia="es-CO"/>
        </w:rPr>
      </w:pPr>
      <w:r w:rsidRPr="002F1039">
        <w:rPr>
          <w:rFonts w:ascii="Verdana" w:hAnsi="Verdana" w:cs="Arial"/>
          <w:sz w:val="22"/>
          <w:szCs w:val="22"/>
          <w:lang w:val="es-CO"/>
        </w:rPr>
        <w:t>La Superintendencia de Sociedades</w:t>
      </w:r>
      <w:r w:rsidRPr="002F1039">
        <w:rPr>
          <w:rFonts w:ascii="Verdana" w:hAnsi="Verdana" w:cs="Arial"/>
          <w:b/>
          <w:sz w:val="22"/>
          <w:szCs w:val="22"/>
          <w:lang w:val="es-CO"/>
        </w:rPr>
        <w:t xml:space="preserve"> </w:t>
      </w:r>
      <w:r w:rsidRPr="002F1039">
        <w:rPr>
          <w:rFonts w:ascii="Verdana" w:hAnsi="Verdana" w:cs="Arial"/>
          <w:sz w:val="22"/>
          <w:szCs w:val="22"/>
          <w:lang w:val="es-CO" w:eastAsia="es-CO"/>
        </w:rPr>
        <w:t xml:space="preserve">reafirma su compromiso con la Bienestar al Interior de la Entidad y con la Política de Seguridad y Salud en el Trabajo, promoviendo una cultura de no consumo de alcohol, sustancias psicoactivas, tabaco y sus derivados, ya que éstos pueden afectar la salud mental, fisiológica y el entorno social e influir negativamente en el desempeño laboral; y </w:t>
      </w:r>
      <w:r w:rsidRPr="002F1039">
        <w:rPr>
          <w:rFonts w:ascii="Verdana" w:hAnsi="Verdana" w:cs="Arial"/>
          <w:sz w:val="22"/>
          <w:szCs w:val="22"/>
        </w:rPr>
        <w:t>dispone que todos los servidores, visitantes, contratistas, subcontratistas, judicantes, pasantes y demás personas que presten servicios</w:t>
      </w:r>
      <w:r w:rsidRPr="002F1039">
        <w:rPr>
          <w:rFonts w:ascii="Verdana" w:hAnsi="Verdana" w:cs="Arial"/>
          <w:spacing w:val="1"/>
          <w:sz w:val="22"/>
          <w:szCs w:val="22"/>
        </w:rPr>
        <w:t xml:space="preserve"> </w:t>
      </w:r>
      <w:r w:rsidRPr="002F1039">
        <w:rPr>
          <w:rFonts w:ascii="Verdana" w:hAnsi="Verdana" w:cs="Arial"/>
          <w:sz w:val="22"/>
          <w:szCs w:val="22"/>
        </w:rPr>
        <w:t>y/o desarrollen actividades en la entidad,</w:t>
      </w:r>
      <w:r w:rsidRPr="002F1039">
        <w:rPr>
          <w:rFonts w:ascii="Verdana" w:hAnsi="Verdana" w:cs="Arial"/>
          <w:spacing w:val="-1"/>
          <w:sz w:val="22"/>
          <w:szCs w:val="22"/>
        </w:rPr>
        <w:t xml:space="preserve"> </w:t>
      </w:r>
      <w:r w:rsidRPr="002F1039">
        <w:rPr>
          <w:rFonts w:ascii="Verdana" w:hAnsi="Verdana" w:cs="Arial"/>
          <w:sz w:val="22"/>
          <w:szCs w:val="22"/>
        </w:rPr>
        <w:t>adopten</w:t>
      </w:r>
      <w:r w:rsidRPr="002F1039">
        <w:rPr>
          <w:rFonts w:ascii="Verdana" w:hAnsi="Verdana" w:cs="Arial"/>
          <w:spacing w:val="-3"/>
          <w:sz w:val="22"/>
          <w:szCs w:val="22"/>
        </w:rPr>
        <w:t xml:space="preserve"> </w:t>
      </w:r>
      <w:r w:rsidRPr="002F1039">
        <w:rPr>
          <w:rFonts w:ascii="Verdana" w:hAnsi="Verdana" w:cs="Arial"/>
          <w:sz w:val="22"/>
          <w:szCs w:val="22"/>
        </w:rPr>
        <w:t>las</w:t>
      </w:r>
      <w:r w:rsidRPr="002F1039">
        <w:rPr>
          <w:rFonts w:ascii="Verdana" w:hAnsi="Verdana" w:cs="Arial"/>
          <w:spacing w:val="-3"/>
          <w:sz w:val="22"/>
          <w:szCs w:val="22"/>
        </w:rPr>
        <w:t xml:space="preserve"> </w:t>
      </w:r>
      <w:r w:rsidRPr="002F1039">
        <w:rPr>
          <w:rFonts w:ascii="Verdana" w:hAnsi="Verdana" w:cs="Arial"/>
          <w:sz w:val="22"/>
          <w:szCs w:val="22"/>
        </w:rPr>
        <w:t>siguientes</w:t>
      </w:r>
      <w:r w:rsidRPr="002F1039">
        <w:rPr>
          <w:rFonts w:ascii="Verdana" w:hAnsi="Verdana" w:cs="Arial"/>
          <w:spacing w:val="-1"/>
          <w:sz w:val="22"/>
          <w:szCs w:val="22"/>
        </w:rPr>
        <w:t xml:space="preserve"> </w:t>
      </w:r>
      <w:r w:rsidRPr="002F1039">
        <w:rPr>
          <w:rFonts w:ascii="Verdana" w:hAnsi="Verdana" w:cs="Arial"/>
          <w:sz w:val="22"/>
          <w:szCs w:val="22"/>
        </w:rPr>
        <w:t>normas:</w:t>
      </w:r>
      <w:r w:rsidRPr="002F1039">
        <w:rPr>
          <w:rFonts w:ascii="Verdana" w:hAnsi="Verdana" w:cs="Arial"/>
          <w:sz w:val="22"/>
          <w:szCs w:val="22"/>
          <w:lang w:val="es-CO" w:eastAsia="es-CO"/>
        </w:rPr>
        <w:t xml:space="preserve"> </w:t>
      </w:r>
    </w:p>
    <w:p w14:paraId="7AF1A103" w14:textId="77777777" w:rsidR="009C5D48" w:rsidRPr="002F1039" w:rsidRDefault="009C5D48" w:rsidP="00F40177">
      <w:pPr>
        <w:spacing w:before="2" w:line="276" w:lineRule="auto"/>
        <w:rPr>
          <w:rFonts w:ascii="Verdana" w:hAnsi="Verdana" w:cs="Arial"/>
          <w:sz w:val="22"/>
          <w:szCs w:val="22"/>
          <w:lang w:val="es-CO" w:eastAsia="es-CO"/>
        </w:rPr>
      </w:pPr>
    </w:p>
    <w:p w14:paraId="22BAF949" w14:textId="77777777" w:rsidR="009C5D48" w:rsidRPr="002F1039" w:rsidRDefault="009C5D48" w:rsidP="00582FFC">
      <w:pPr>
        <w:numPr>
          <w:ilvl w:val="0"/>
          <w:numId w:val="11"/>
        </w:numPr>
        <w:spacing w:line="276" w:lineRule="auto"/>
        <w:ind w:left="567" w:hanging="567"/>
        <w:rPr>
          <w:rFonts w:ascii="Verdana" w:hAnsi="Verdana" w:cs="Arial"/>
          <w:sz w:val="22"/>
          <w:szCs w:val="22"/>
        </w:rPr>
      </w:pPr>
      <w:r w:rsidRPr="002F1039">
        <w:rPr>
          <w:rFonts w:ascii="Verdana" w:hAnsi="Verdana" w:cs="Arial"/>
          <w:sz w:val="22"/>
          <w:szCs w:val="22"/>
          <w:lang w:val="es-CO" w:eastAsia="es-CO"/>
        </w:rPr>
        <w:t xml:space="preserve">No consumir bebidas alcohólicas, sustancias psicoactivas y sus derivados durante la ejecución de actividades laborales, sean éstas en oficina, en comisiones de servicio, </w:t>
      </w:r>
      <w:r w:rsidRPr="002F1039">
        <w:rPr>
          <w:rFonts w:ascii="Verdana" w:hAnsi="Verdana" w:cs="Arial"/>
          <w:sz w:val="22"/>
          <w:szCs w:val="22"/>
        </w:rPr>
        <w:t>y/o en vehículos propios de la entidad o suministrados para la prestación del servicio dentro y fuera de la jornada laboral en los</w:t>
      </w:r>
      <w:r w:rsidRPr="002F1039">
        <w:rPr>
          <w:rFonts w:ascii="Verdana" w:hAnsi="Verdana" w:cs="Arial"/>
          <w:sz w:val="22"/>
          <w:szCs w:val="22"/>
          <w:lang w:val="es-CO"/>
        </w:rPr>
        <w:t xml:space="preserve"> desplazamientos en los vehículos oficiales que pertenecen a la entidad y los vehículos contratados para la prestación del servicio de movilización de personas queda prohibido el consumo de tabaco y sus derivados durante los trayectos</w:t>
      </w:r>
      <w:r w:rsidRPr="002F1039">
        <w:rPr>
          <w:rFonts w:ascii="Verdana" w:hAnsi="Verdana" w:cs="Arial"/>
          <w:sz w:val="22"/>
          <w:szCs w:val="22"/>
          <w:lang w:val="es-CO" w:eastAsia="es-CO"/>
        </w:rPr>
        <w:t>.</w:t>
      </w:r>
    </w:p>
    <w:p w14:paraId="79FA2F78" w14:textId="77777777" w:rsidR="009C5D48" w:rsidRPr="002F1039" w:rsidRDefault="009C5D48" w:rsidP="00F40177">
      <w:pPr>
        <w:spacing w:before="2" w:line="276" w:lineRule="auto"/>
        <w:rPr>
          <w:rFonts w:ascii="Verdana" w:hAnsi="Verdana" w:cs="Arial"/>
          <w:sz w:val="22"/>
          <w:szCs w:val="22"/>
        </w:rPr>
      </w:pPr>
    </w:p>
    <w:p w14:paraId="0DFC1984" w14:textId="77777777" w:rsidR="009C5D48" w:rsidRPr="002F1039" w:rsidRDefault="009C5D48" w:rsidP="00582FFC">
      <w:pPr>
        <w:numPr>
          <w:ilvl w:val="0"/>
          <w:numId w:val="11"/>
        </w:numPr>
        <w:spacing w:line="276" w:lineRule="auto"/>
        <w:ind w:left="567" w:hanging="567"/>
        <w:rPr>
          <w:rFonts w:ascii="Verdana" w:hAnsi="Verdana" w:cs="Arial"/>
          <w:sz w:val="22"/>
          <w:szCs w:val="22"/>
          <w:lang w:val="es-CO" w:eastAsia="es-CO"/>
        </w:rPr>
      </w:pPr>
      <w:r w:rsidRPr="002F1039">
        <w:rPr>
          <w:rFonts w:ascii="Verdana" w:hAnsi="Verdana" w:cs="Arial"/>
          <w:sz w:val="22"/>
          <w:szCs w:val="22"/>
          <w:lang w:val="es-CO" w:eastAsia="es-CO"/>
        </w:rPr>
        <w:t>No presentarse a laborar bajo los efectos de sustancias psicoactivas o en estado de embriaguez.</w:t>
      </w:r>
    </w:p>
    <w:p w14:paraId="1B6B8771" w14:textId="77777777" w:rsidR="009C5D48" w:rsidRPr="002F1039" w:rsidRDefault="009C5D48" w:rsidP="00F40177">
      <w:pPr>
        <w:widowControl w:val="0"/>
        <w:autoSpaceDE w:val="0"/>
        <w:autoSpaceDN w:val="0"/>
        <w:spacing w:line="276" w:lineRule="auto"/>
        <w:ind w:hanging="360"/>
        <w:rPr>
          <w:rFonts w:ascii="Verdana" w:eastAsia="Arial" w:hAnsi="Verdana" w:cs="Arial"/>
          <w:sz w:val="22"/>
          <w:szCs w:val="22"/>
          <w:lang w:eastAsia="en-US"/>
        </w:rPr>
      </w:pPr>
    </w:p>
    <w:p w14:paraId="0737AD28" w14:textId="77777777" w:rsidR="009C5D48" w:rsidRPr="002F1039" w:rsidRDefault="009C5D48" w:rsidP="00582FFC">
      <w:pPr>
        <w:numPr>
          <w:ilvl w:val="0"/>
          <w:numId w:val="11"/>
        </w:numPr>
        <w:spacing w:line="276" w:lineRule="auto"/>
        <w:ind w:left="567" w:hanging="567"/>
        <w:rPr>
          <w:rFonts w:ascii="Verdana" w:hAnsi="Verdana" w:cs="Arial"/>
          <w:sz w:val="22"/>
          <w:szCs w:val="22"/>
          <w:lang w:val="es-CO" w:eastAsia="es-CO"/>
        </w:rPr>
      </w:pPr>
      <w:r w:rsidRPr="002F1039">
        <w:rPr>
          <w:rFonts w:ascii="Verdana" w:eastAsia="Arial" w:hAnsi="Verdana" w:cs="Arial"/>
          <w:sz w:val="22"/>
          <w:szCs w:val="22"/>
          <w:lang w:eastAsia="en-US"/>
        </w:rPr>
        <w:t>No</w:t>
      </w:r>
      <w:r w:rsidRPr="002F1039">
        <w:rPr>
          <w:rFonts w:ascii="Verdana" w:eastAsia="Arial" w:hAnsi="Verdana" w:cs="Arial"/>
          <w:spacing w:val="1"/>
          <w:sz w:val="22"/>
          <w:szCs w:val="22"/>
          <w:lang w:eastAsia="en-US"/>
        </w:rPr>
        <w:t xml:space="preserve"> portar</w:t>
      </w:r>
      <w:r w:rsidRPr="002F1039">
        <w:rPr>
          <w:rFonts w:ascii="Verdana" w:eastAsia="Arial" w:hAnsi="Verdana" w:cs="Arial"/>
          <w:sz w:val="22"/>
          <w:szCs w:val="22"/>
          <w:lang w:eastAsia="en-US"/>
        </w:rPr>
        <w:t>,</w:t>
      </w:r>
      <w:r w:rsidRPr="002F1039">
        <w:rPr>
          <w:rFonts w:ascii="Verdana" w:eastAsia="Arial" w:hAnsi="Verdana" w:cs="Arial"/>
          <w:spacing w:val="1"/>
          <w:sz w:val="22"/>
          <w:szCs w:val="22"/>
          <w:lang w:eastAsia="en-US"/>
        </w:rPr>
        <w:t xml:space="preserve"> </w:t>
      </w:r>
      <w:r w:rsidRPr="002F1039">
        <w:rPr>
          <w:rFonts w:ascii="Verdana" w:eastAsia="Arial" w:hAnsi="Verdana" w:cs="Arial"/>
          <w:sz w:val="22"/>
          <w:szCs w:val="22"/>
          <w:lang w:eastAsia="en-US"/>
        </w:rPr>
        <w:t>consumir, comercializar, ni distribuir</w:t>
      </w:r>
      <w:r w:rsidRPr="002F1039">
        <w:rPr>
          <w:rFonts w:ascii="Verdana" w:eastAsia="Arial" w:hAnsi="Verdana" w:cs="Arial"/>
          <w:spacing w:val="20"/>
          <w:sz w:val="22"/>
          <w:szCs w:val="22"/>
          <w:lang w:eastAsia="en-US"/>
        </w:rPr>
        <w:t xml:space="preserve"> </w:t>
      </w:r>
      <w:r w:rsidRPr="002F1039">
        <w:rPr>
          <w:rFonts w:ascii="Verdana" w:eastAsia="Arial" w:hAnsi="Verdana" w:cs="Arial"/>
          <w:sz w:val="22"/>
          <w:szCs w:val="22"/>
          <w:lang w:eastAsia="en-US"/>
        </w:rPr>
        <w:t>alcohol</w:t>
      </w:r>
      <w:r w:rsidRPr="002F1039">
        <w:rPr>
          <w:rFonts w:ascii="Verdana" w:eastAsia="Arial" w:hAnsi="Verdana" w:cs="Arial"/>
          <w:spacing w:val="19"/>
          <w:sz w:val="22"/>
          <w:szCs w:val="22"/>
          <w:lang w:eastAsia="en-US"/>
        </w:rPr>
        <w:t xml:space="preserve"> </w:t>
      </w:r>
      <w:r w:rsidRPr="002F1039">
        <w:rPr>
          <w:rFonts w:ascii="Verdana" w:eastAsia="Arial" w:hAnsi="Verdana" w:cs="Arial"/>
          <w:sz w:val="22"/>
          <w:szCs w:val="22"/>
          <w:lang w:eastAsia="en-US"/>
        </w:rPr>
        <w:t>o</w:t>
      </w:r>
      <w:r w:rsidRPr="002F1039">
        <w:rPr>
          <w:rFonts w:ascii="Verdana" w:eastAsia="Arial" w:hAnsi="Verdana" w:cs="Arial"/>
          <w:spacing w:val="18"/>
          <w:sz w:val="22"/>
          <w:szCs w:val="22"/>
          <w:lang w:eastAsia="en-US"/>
        </w:rPr>
        <w:t xml:space="preserve"> </w:t>
      </w:r>
      <w:r w:rsidRPr="002F1039">
        <w:rPr>
          <w:rFonts w:ascii="Verdana" w:eastAsia="Arial" w:hAnsi="Verdana" w:cs="Arial"/>
          <w:sz w:val="22"/>
          <w:szCs w:val="22"/>
          <w:lang w:eastAsia="en-US"/>
        </w:rPr>
        <w:t>sustancias</w:t>
      </w:r>
      <w:r w:rsidRPr="002F1039">
        <w:rPr>
          <w:rFonts w:ascii="Verdana" w:eastAsia="Arial" w:hAnsi="Verdana" w:cs="Arial"/>
          <w:spacing w:val="19"/>
          <w:sz w:val="22"/>
          <w:szCs w:val="22"/>
          <w:lang w:eastAsia="en-US"/>
        </w:rPr>
        <w:t xml:space="preserve"> </w:t>
      </w:r>
      <w:r w:rsidRPr="002F1039">
        <w:rPr>
          <w:rFonts w:ascii="Verdana" w:eastAsia="Arial" w:hAnsi="Verdana" w:cs="Arial"/>
          <w:sz w:val="22"/>
          <w:szCs w:val="22"/>
          <w:lang w:eastAsia="en-US"/>
        </w:rPr>
        <w:t xml:space="preserve">psicoactivas y derivados </w:t>
      </w:r>
      <w:r w:rsidRPr="002F1039">
        <w:rPr>
          <w:rFonts w:ascii="Verdana" w:eastAsia="Arial" w:hAnsi="Verdana" w:cs="Arial"/>
          <w:spacing w:val="18"/>
          <w:sz w:val="22"/>
          <w:szCs w:val="22"/>
          <w:lang w:eastAsia="en-US"/>
        </w:rPr>
        <w:t>dentro</w:t>
      </w:r>
      <w:r w:rsidRPr="002F1039">
        <w:rPr>
          <w:rFonts w:ascii="Verdana" w:eastAsia="Arial" w:hAnsi="Verdana" w:cs="Arial"/>
          <w:spacing w:val="19"/>
          <w:sz w:val="22"/>
          <w:szCs w:val="22"/>
          <w:lang w:eastAsia="en-US"/>
        </w:rPr>
        <w:t xml:space="preserve"> </w:t>
      </w:r>
      <w:r w:rsidRPr="002F1039">
        <w:rPr>
          <w:rFonts w:ascii="Verdana" w:eastAsia="Arial" w:hAnsi="Verdana" w:cs="Arial"/>
          <w:sz w:val="22"/>
          <w:szCs w:val="22"/>
          <w:lang w:eastAsia="en-US"/>
        </w:rPr>
        <w:t>de</w:t>
      </w:r>
      <w:r w:rsidRPr="002F1039">
        <w:rPr>
          <w:rFonts w:ascii="Verdana" w:eastAsia="Arial" w:hAnsi="Verdana" w:cs="Arial"/>
          <w:spacing w:val="-59"/>
          <w:sz w:val="22"/>
          <w:szCs w:val="22"/>
          <w:lang w:eastAsia="en-US"/>
        </w:rPr>
        <w:t xml:space="preserve">    </w:t>
      </w:r>
      <w:r w:rsidRPr="002F1039">
        <w:rPr>
          <w:rFonts w:ascii="Verdana" w:eastAsia="Arial" w:hAnsi="Verdana" w:cs="Arial"/>
          <w:sz w:val="22"/>
          <w:szCs w:val="22"/>
          <w:lang w:eastAsia="en-US"/>
        </w:rPr>
        <w:t>la Superintendencia ni en el desarrollo de actividades laborales o prestación de</w:t>
      </w:r>
      <w:r w:rsidRPr="002F1039">
        <w:rPr>
          <w:rFonts w:ascii="Verdana" w:eastAsia="Arial" w:hAnsi="Verdana" w:cs="Arial"/>
          <w:spacing w:val="1"/>
          <w:sz w:val="22"/>
          <w:szCs w:val="22"/>
          <w:lang w:eastAsia="en-US"/>
        </w:rPr>
        <w:t xml:space="preserve"> </w:t>
      </w:r>
      <w:r w:rsidRPr="002F1039">
        <w:rPr>
          <w:rFonts w:ascii="Verdana" w:eastAsia="Arial" w:hAnsi="Verdana" w:cs="Arial"/>
          <w:sz w:val="22"/>
          <w:szCs w:val="22"/>
          <w:lang w:eastAsia="en-US"/>
        </w:rPr>
        <w:t>servicios.</w:t>
      </w:r>
    </w:p>
    <w:p w14:paraId="7DFA865C" w14:textId="77777777" w:rsidR="009C5D48" w:rsidRPr="002F1039" w:rsidRDefault="009C5D48" w:rsidP="00F40177">
      <w:pPr>
        <w:tabs>
          <w:tab w:val="left" w:pos="851"/>
        </w:tabs>
        <w:autoSpaceDN w:val="0"/>
        <w:spacing w:line="276" w:lineRule="auto"/>
        <w:contextualSpacing/>
        <w:rPr>
          <w:rFonts w:ascii="Verdana" w:eastAsia="Arial" w:hAnsi="Verdana" w:cs="Arial"/>
          <w:sz w:val="22"/>
          <w:szCs w:val="22"/>
          <w:lang w:eastAsia="en-US"/>
        </w:rPr>
      </w:pPr>
    </w:p>
    <w:p w14:paraId="0F01656B" w14:textId="77777777" w:rsidR="009C5D48" w:rsidRPr="002F1039" w:rsidRDefault="009C5D48" w:rsidP="00F40177">
      <w:pPr>
        <w:tabs>
          <w:tab w:val="left" w:pos="1030"/>
        </w:tabs>
        <w:spacing w:line="276" w:lineRule="auto"/>
        <w:rPr>
          <w:rFonts w:ascii="Verdana" w:hAnsi="Verdana" w:cs="Arial"/>
          <w:sz w:val="22"/>
          <w:szCs w:val="22"/>
          <w:lang w:val="es-CO"/>
        </w:rPr>
      </w:pPr>
      <w:r w:rsidRPr="002F1039">
        <w:rPr>
          <w:rFonts w:ascii="Verdana" w:hAnsi="Verdana" w:cs="Arial"/>
          <w:sz w:val="22"/>
          <w:szCs w:val="22"/>
        </w:rPr>
        <w:t>Como consecuencia de lo anterior la</w:t>
      </w:r>
      <w:r w:rsidRPr="002F1039">
        <w:rPr>
          <w:rFonts w:ascii="Verdana" w:hAnsi="Verdana" w:cs="Arial"/>
          <w:spacing w:val="1"/>
          <w:sz w:val="22"/>
          <w:szCs w:val="22"/>
        </w:rPr>
        <w:t xml:space="preserve"> </w:t>
      </w:r>
      <w:r w:rsidRPr="002F1039">
        <w:rPr>
          <w:rFonts w:ascii="Verdana" w:hAnsi="Verdana" w:cs="Arial"/>
          <w:sz w:val="22"/>
          <w:szCs w:val="22"/>
        </w:rPr>
        <w:t xml:space="preserve">Superintendencia de Sociedades busca </w:t>
      </w:r>
      <w:r w:rsidRPr="002F1039">
        <w:rPr>
          <w:rFonts w:ascii="Verdana" w:hAnsi="Verdana" w:cs="Arial"/>
          <w:sz w:val="22"/>
          <w:szCs w:val="22"/>
          <w:lang w:val="es-CO"/>
        </w:rPr>
        <w:t>promover ambientes laborales protectores frente al consumo de sustancias e incentivar la participación en las acciones de sensibilización que promueva el cumplimiento de esta política, para lo cual:</w:t>
      </w:r>
    </w:p>
    <w:p w14:paraId="439C8639" w14:textId="77777777" w:rsidR="009C5D48" w:rsidRPr="002F1039" w:rsidRDefault="009C5D48" w:rsidP="00F40177">
      <w:pPr>
        <w:tabs>
          <w:tab w:val="left" w:pos="1030"/>
        </w:tabs>
        <w:spacing w:line="276" w:lineRule="auto"/>
        <w:rPr>
          <w:rFonts w:ascii="Verdana" w:hAnsi="Verdana" w:cs="Arial"/>
          <w:sz w:val="22"/>
          <w:szCs w:val="22"/>
          <w:lang w:val="es-CO"/>
        </w:rPr>
      </w:pPr>
    </w:p>
    <w:p w14:paraId="66D61611" w14:textId="0CF5B39C" w:rsidR="009C5D48" w:rsidRPr="00F40177" w:rsidRDefault="009C5D48" w:rsidP="00582FFC">
      <w:pPr>
        <w:pStyle w:val="Prrafodelista"/>
        <w:widowControl w:val="0"/>
        <w:numPr>
          <w:ilvl w:val="0"/>
          <w:numId w:val="13"/>
        </w:numPr>
        <w:tabs>
          <w:tab w:val="left" w:pos="1030"/>
        </w:tabs>
        <w:autoSpaceDE w:val="0"/>
        <w:autoSpaceDN w:val="0"/>
        <w:spacing w:line="276" w:lineRule="auto"/>
        <w:ind w:left="567" w:hanging="567"/>
        <w:rPr>
          <w:rFonts w:ascii="Verdana" w:eastAsia="Arial" w:hAnsi="Verdana" w:cs="Arial"/>
          <w:sz w:val="22"/>
          <w:szCs w:val="22"/>
          <w:lang w:val="es-CO" w:eastAsia="en-US"/>
        </w:rPr>
      </w:pPr>
      <w:r w:rsidRPr="00F40177">
        <w:rPr>
          <w:rFonts w:ascii="Verdana" w:eastAsia="Arial" w:hAnsi="Verdana" w:cs="Arial"/>
          <w:sz w:val="22"/>
          <w:szCs w:val="22"/>
          <w:lang w:val="es-CO" w:eastAsia="en-US"/>
        </w:rPr>
        <w:t>Desarrollará campañas específicas tendientes a la prevención del consumo de sustancias psicoactivas, alcohol, tabaco y sus derivados, incluyendo las adicciones comportamentales y a la promoción de la salud mediante estilos de vida saludable, considerando que estas presentan un factor de riesgo para la salud pública, seguridad laboral y vial.</w:t>
      </w:r>
    </w:p>
    <w:p w14:paraId="3E197074" w14:textId="77777777" w:rsidR="009C5D48" w:rsidRPr="002F1039" w:rsidRDefault="009C5D48" w:rsidP="00F40177">
      <w:pPr>
        <w:widowControl w:val="0"/>
        <w:tabs>
          <w:tab w:val="left" w:pos="1030"/>
        </w:tabs>
        <w:autoSpaceDE w:val="0"/>
        <w:autoSpaceDN w:val="0"/>
        <w:spacing w:line="276" w:lineRule="auto"/>
        <w:rPr>
          <w:rFonts w:ascii="Verdana" w:eastAsia="Arial" w:hAnsi="Verdana" w:cs="Arial"/>
          <w:sz w:val="22"/>
          <w:szCs w:val="22"/>
          <w:lang w:val="es-CO" w:eastAsia="en-US"/>
        </w:rPr>
      </w:pPr>
    </w:p>
    <w:p w14:paraId="70FBE9A7" w14:textId="77777777" w:rsidR="009C5D48" w:rsidRPr="002F1039" w:rsidRDefault="009C5D48" w:rsidP="00582FFC">
      <w:pPr>
        <w:pStyle w:val="Prrafodelista"/>
        <w:widowControl w:val="0"/>
        <w:numPr>
          <w:ilvl w:val="0"/>
          <w:numId w:val="13"/>
        </w:numPr>
        <w:tabs>
          <w:tab w:val="left" w:pos="1030"/>
        </w:tabs>
        <w:autoSpaceDE w:val="0"/>
        <w:autoSpaceDN w:val="0"/>
        <w:spacing w:line="276" w:lineRule="auto"/>
        <w:ind w:left="567" w:hanging="567"/>
        <w:rPr>
          <w:rFonts w:ascii="Verdana" w:eastAsia="Arial" w:hAnsi="Verdana" w:cs="Arial"/>
          <w:sz w:val="22"/>
          <w:szCs w:val="22"/>
          <w:lang w:val="es-CO" w:eastAsia="en-US"/>
        </w:rPr>
      </w:pPr>
      <w:r w:rsidRPr="002F1039">
        <w:rPr>
          <w:rFonts w:ascii="Verdana" w:eastAsia="Arial" w:hAnsi="Verdana" w:cs="Arial"/>
          <w:sz w:val="22"/>
          <w:szCs w:val="22"/>
          <w:lang w:eastAsia="en-US"/>
        </w:rPr>
        <w:t>Fortalecerá pedagógicamente el conocimiento sobre los efectos negativos para la salud del consumo de tabaco, alcohol, sustancias psicoactivas y las adicciones comportamentales.</w:t>
      </w:r>
    </w:p>
    <w:p w14:paraId="0B3FB1DE" w14:textId="77777777" w:rsidR="009C5D48" w:rsidRPr="002F1039" w:rsidRDefault="009C5D48" w:rsidP="00F40177">
      <w:pPr>
        <w:widowControl w:val="0"/>
        <w:autoSpaceDE w:val="0"/>
        <w:autoSpaceDN w:val="0"/>
        <w:spacing w:line="276" w:lineRule="auto"/>
        <w:ind w:hanging="360"/>
        <w:rPr>
          <w:rFonts w:ascii="Verdana" w:eastAsia="Arial" w:hAnsi="Verdana" w:cs="Arial"/>
          <w:sz w:val="22"/>
          <w:szCs w:val="22"/>
          <w:lang w:eastAsia="en-US"/>
        </w:rPr>
      </w:pPr>
    </w:p>
    <w:p w14:paraId="2597516A" w14:textId="77777777" w:rsidR="009C5D48" w:rsidRPr="002F1039" w:rsidRDefault="009C5D48" w:rsidP="00582FFC">
      <w:pPr>
        <w:pStyle w:val="Prrafodelista"/>
        <w:widowControl w:val="0"/>
        <w:numPr>
          <w:ilvl w:val="0"/>
          <w:numId w:val="13"/>
        </w:numPr>
        <w:tabs>
          <w:tab w:val="left" w:pos="1030"/>
        </w:tabs>
        <w:autoSpaceDE w:val="0"/>
        <w:autoSpaceDN w:val="0"/>
        <w:spacing w:line="276" w:lineRule="auto"/>
        <w:ind w:left="567" w:hanging="567"/>
        <w:rPr>
          <w:rFonts w:ascii="Verdana" w:eastAsia="Arial" w:hAnsi="Verdana" w:cs="Arial"/>
          <w:sz w:val="22"/>
          <w:szCs w:val="22"/>
          <w:lang w:val="es-CO" w:eastAsia="en-US"/>
        </w:rPr>
      </w:pPr>
      <w:r w:rsidRPr="002F1039">
        <w:rPr>
          <w:rFonts w:ascii="Verdana" w:eastAsia="Arial" w:hAnsi="Verdana" w:cs="Arial"/>
          <w:sz w:val="22"/>
          <w:szCs w:val="22"/>
          <w:lang w:eastAsia="en-US"/>
        </w:rPr>
        <w:t>Informará y facilitara a funcionarios, contratistas,</w:t>
      </w:r>
      <w:r w:rsidRPr="002F1039">
        <w:rPr>
          <w:rFonts w:ascii="Verdana" w:eastAsia="Arial" w:hAnsi="Verdana" w:cs="Arial"/>
          <w:spacing w:val="1"/>
          <w:sz w:val="22"/>
          <w:szCs w:val="22"/>
          <w:lang w:eastAsia="en-US"/>
        </w:rPr>
        <w:t xml:space="preserve"> </w:t>
      </w:r>
      <w:r w:rsidRPr="002F1039">
        <w:rPr>
          <w:rFonts w:ascii="Verdana" w:eastAsia="Arial" w:hAnsi="Verdana" w:cs="Arial"/>
          <w:sz w:val="22"/>
          <w:szCs w:val="22"/>
          <w:lang w:eastAsia="en-US"/>
        </w:rPr>
        <w:t>subcontratistas</w:t>
      </w:r>
      <w:r w:rsidRPr="002F1039">
        <w:rPr>
          <w:rFonts w:ascii="Verdana" w:eastAsia="Arial" w:hAnsi="Verdana" w:cs="Arial"/>
          <w:spacing w:val="1"/>
          <w:sz w:val="22"/>
          <w:szCs w:val="22"/>
          <w:lang w:eastAsia="en-US"/>
        </w:rPr>
        <w:t xml:space="preserve"> </w:t>
      </w:r>
      <w:r w:rsidRPr="002F1039">
        <w:rPr>
          <w:rFonts w:ascii="Verdana" w:eastAsia="Arial" w:hAnsi="Verdana" w:cs="Arial"/>
          <w:sz w:val="22"/>
          <w:szCs w:val="22"/>
          <w:lang w:eastAsia="en-US"/>
        </w:rPr>
        <w:t>y</w:t>
      </w:r>
      <w:r w:rsidRPr="002F1039">
        <w:rPr>
          <w:rFonts w:ascii="Verdana" w:eastAsia="Arial" w:hAnsi="Verdana" w:cs="Arial"/>
          <w:spacing w:val="61"/>
          <w:sz w:val="22"/>
          <w:szCs w:val="22"/>
          <w:lang w:eastAsia="en-US"/>
        </w:rPr>
        <w:t xml:space="preserve"> </w:t>
      </w:r>
      <w:r w:rsidRPr="002F1039">
        <w:rPr>
          <w:rFonts w:ascii="Verdana" w:eastAsia="Arial" w:hAnsi="Verdana" w:cs="Arial"/>
          <w:sz w:val="22"/>
          <w:szCs w:val="22"/>
          <w:lang w:eastAsia="en-US"/>
        </w:rPr>
        <w:t>demás</w:t>
      </w:r>
      <w:r w:rsidRPr="002F1039">
        <w:rPr>
          <w:rFonts w:ascii="Verdana" w:eastAsia="Arial" w:hAnsi="Verdana" w:cs="Arial"/>
          <w:spacing w:val="1"/>
          <w:sz w:val="22"/>
          <w:szCs w:val="22"/>
          <w:lang w:eastAsia="en-US"/>
        </w:rPr>
        <w:t xml:space="preserve"> </w:t>
      </w:r>
      <w:r w:rsidRPr="002F1039">
        <w:rPr>
          <w:rFonts w:ascii="Verdana" w:eastAsia="Arial" w:hAnsi="Verdana" w:cs="Arial"/>
          <w:sz w:val="22"/>
          <w:szCs w:val="22"/>
          <w:lang w:eastAsia="en-US"/>
        </w:rPr>
        <w:t>personas</w:t>
      </w:r>
      <w:r w:rsidRPr="002F1039">
        <w:rPr>
          <w:rFonts w:ascii="Verdana" w:eastAsia="Arial" w:hAnsi="Verdana" w:cs="Arial"/>
          <w:spacing w:val="1"/>
          <w:sz w:val="22"/>
          <w:szCs w:val="22"/>
          <w:lang w:eastAsia="en-US"/>
        </w:rPr>
        <w:t xml:space="preserve"> </w:t>
      </w:r>
      <w:r w:rsidRPr="002F1039">
        <w:rPr>
          <w:rFonts w:ascii="Verdana" w:eastAsia="Arial" w:hAnsi="Verdana" w:cs="Arial"/>
          <w:sz w:val="22"/>
          <w:szCs w:val="22"/>
          <w:lang w:eastAsia="en-US"/>
        </w:rPr>
        <w:t>que</w:t>
      </w:r>
      <w:r w:rsidRPr="002F1039">
        <w:rPr>
          <w:rFonts w:ascii="Verdana" w:eastAsia="Arial" w:hAnsi="Verdana" w:cs="Arial"/>
          <w:spacing w:val="1"/>
          <w:sz w:val="22"/>
          <w:szCs w:val="22"/>
          <w:lang w:eastAsia="en-US"/>
        </w:rPr>
        <w:t xml:space="preserve"> </w:t>
      </w:r>
      <w:r w:rsidRPr="002F1039">
        <w:rPr>
          <w:rFonts w:ascii="Verdana" w:eastAsia="Arial" w:hAnsi="Verdana" w:cs="Arial"/>
          <w:sz w:val="22"/>
          <w:szCs w:val="22"/>
          <w:lang w:eastAsia="en-US"/>
        </w:rPr>
        <w:t>prestan servicios</w:t>
      </w:r>
      <w:r w:rsidRPr="002F1039">
        <w:rPr>
          <w:rFonts w:ascii="Verdana" w:eastAsia="Arial" w:hAnsi="Verdana" w:cs="Arial"/>
          <w:spacing w:val="1"/>
          <w:sz w:val="22"/>
          <w:szCs w:val="22"/>
          <w:lang w:eastAsia="en-US"/>
        </w:rPr>
        <w:t xml:space="preserve"> </w:t>
      </w:r>
      <w:r w:rsidRPr="002F1039">
        <w:rPr>
          <w:rFonts w:ascii="Verdana" w:eastAsia="Arial" w:hAnsi="Verdana" w:cs="Arial"/>
          <w:sz w:val="22"/>
          <w:szCs w:val="22"/>
          <w:lang w:eastAsia="en-US"/>
        </w:rPr>
        <w:t>o</w:t>
      </w:r>
      <w:r w:rsidRPr="002F1039">
        <w:rPr>
          <w:rFonts w:ascii="Verdana" w:eastAsia="Arial" w:hAnsi="Verdana" w:cs="Arial"/>
          <w:spacing w:val="1"/>
          <w:sz w:val="22"/>
          <w:szCs w:val="22"/>
          <w:lang w:eastAsia="en-US"/>
        </w:rPr>
        <w:t xml:space="preserve"> </w:t>
      </w:r>
      <w:r w:rsidRPr="002F1039">
        <w:rPr>
          <w:rFonts w:ascii="Verdana" w:eastAsia="Arial" w:hAnsi="Verdana" w:cs="Arial"/>
          <w:sz w:val="22"/>
          <w:szCs w:val="22"/>
          <w:lang w:eastAsia="en-US"/>
        </w:rPr>
        <w:t>desarrollan</w:t>
      </w:r>
      <w:r w:rsidRPr="002F1039">
        <w:rPr>
          <w:rFonts w:ascii="Verdana" w:eastAsia="Arial" w:hAnsi="Verdana" w:cs="Arial"/>
          <w:spacing w:val="1"/>
          <w:sz w:val="22"/>
          <w:szCs w:val="22"/>
          <w:lang w:eastAsia="en-US"/>
        </w:rPr>
        <w:t xml:space="preserve"> </w:t>
      </w:r>
      <w:r w:rsidRPr="002F1039">
        <w:rPr>
          <w:rFonts w:ascii="Verdana" w:eastAsia="Arial" w:hAnsi="Verdana" w:cs="Arial"/>
          <w:sz w:val="22"/>
          <w:szCs w:val="22"/>
          <w:lang w:eastAsia="en-US"/>
        </w:rPr>
        <w:t>actividades</w:t>
      </w:r>
      <w:r w:rsidRPr="002F1039">
        <w:rPr>
          <w:rFonts w:ascii="Verdana" w:eastAsia="Arial" w:hAnsi="Verdana" w:cs="Arial"/>
          <w:spacing w:val="1"/>
          <w:sz w:val="22"/>
          <w:szCs w:val="22"/>
          <w:lang w:eastAsia="en-US"/>
        </w:rPr>
        <w:t xml:space="preserve"> </w:t>
      </w:r>
      <w:r w:rsidRPr="002F1039">
        <w:rPr>
          <w:rFonts w:ascii="Verdana" w:eastAsia="Arial" w:hAnsi="Verdana" w:cs="Arial"/>
          <w:sz w:val="22"/>
          <w:szCs w:val="22"/>
          <w:lang w:eastAsia="en-US"/>
        </w:rPr>
        <w:t>en</w:t>
      </w:r>
      <w:r w:rsidRPr="002F1039">
        <w:rPr>
          <w:rFonts w:ascii="Verdana" w:eastAsia="Arial" w:hAnsi="Verdana" w:cs="Arial"/>
          <w:spacing w:val="1"/>
          <w:sz w:val="22"/>
          <w:szCs w:val="22"/>
          <w:lang w:eastAsia="en-US"/>
        </w:rPr>
        <w:t xml:space="preserve"> </w:t>
      </w:r>
      <w:r w:rsidRPr="002F1039">
        <w:rPr>
          <w:rFonts w:ascii="Verdana" w:eastAsia="Arial" w:hAnsi="Verdana" w:cs="Arial"/>
          <w:sz w:val="22"/>
          <w:szCs w:val="22"/>
          <w:lang w:eastAsia="en-US"/>
        </w:rPr>
        <w:t>la</w:t>
      </w:r>
      <w:r w:rsidRPr="002F1039">
        <w:rPr>
          <w:rFonts w:ascii="Verdana" w:eastAsia="Arial" w:hAnsi="Verdana" w:cs="Arial"/>
          <w:spacing w:val="1"/>
          <w:sz w:val="22"/>
          <w:szCs w:val="22"/>
          <w:lang w:eastAsia="en-US"/>
        </w:rPr>
        <w:t xml:space="preserve"> </w:t>
      </w:r>
      <w:r w:rsidRPr="002F1039">
        <w:rPr>
          <w:rFonts w:ascii="Verdana" w:eastAsia="Arial" w:hAnsi="Verdana" w:cs="Arial"/>
          <w:sz w:val="22"/>
          <w:szCs w:val="22"/>
          <w:lang w:eastAsia="en-US"/>
        </w:rPr>
        <w:t xml:space="preserve">entidad, sobre los derechos y deberes que tienen en el marco del Sistema de Seguridad y Salud para </w:t>
      </w:r>
      <w:r w:rsidRPr="002F1039">
        <w:rPr>
          <w:rFonts w:ascii="Verdana" w:eastAsia="Arial" w:hAnsi="Verdana" w:cs="Arial"/>
          <w:sz w:val="22"/>
          <w:szCs w:val="22"/>
          <w:lang w:val="es-CO" w:eastAsia="en-US"/>
        </w:rPr>
        <w:t>asesoramiento, tratamiento y rehabilitación</w:t>
      </w:r>
      <w:r w:rsidRPr="002F1039">
        <w:rPr>
          <w:rFonts w:ascii="Verdana" w:eastAsia="Arial" w:hAnsi="Verdana" w:cs="Arial"/>
          <w:sz w:val="22"/>
          <w:szCs w:val="22"/>
          <w:lang w:eastAsia="en-US"/>
        </w:rPr>
        <w:t xml:space="preserve"> en la adicción de tabaco, alcohol y sustancias psicoactivas. El Grupo de Seguridad y Salud en el Trabajo informará oportunamente la situación de los funcionarios, contratistas y subcontratistas que no se acojan a programas o planes, pertinentes para el manejo; y tomará medidas administrativas cuando la conducta profesional sea inapropiada como consecuencia del uso de estas sustancias o comportamientos.</w:t>
      </w:r>
    </w:p>
    <w:p w14:paraId="391B1917" w14:textId="77777777" w:rsidR="009C5D48" w:rsidRPr="002F1039" w:rsidRDefault="009C5D48" w:rsidP="00F40177">
      <w:pPr>
        <w:widowControl w:val="0"/>
        <w:autoSpaceDE w:val="0"/>
        <w:autoSpaceDN w:val="0"/>
        <w:spacing w:line="276" w:lineRule="auto"/>
        <w:ind w:hanging="360"/>
        <w:rPr>
          <w:rFonts w:ascii="Verdana" w:eastAsia="Arial" w:hAnsi="Verdana" w:cs="Arial"/>
          <w:sz w:val="22"/>
          <w:szCs w:val="22"/>
          <w:lang w:val="es-CO" w:eastAsia="en-US"/>
        </w:rPr>
      </w:pPr>
    </w:p>
    <w:p w14:paraId="5F9E4911" w14:textId="77777777" w:rsidR="009C5D48" w:rsidRPr="002F1039" w:rsidRDefault="009C5D48" w:rsidP="00582FFC">
      <w:pPr>
        <w:pStyle w:val="Prrafodelista"/>
        <w:widowControl w:val="0"/>
        <w:numPr>
          <w:ilvl w:val="0"/>
          <w:numId w:val="13"/>
        </w:numPr>
        <w:tabs>
          <w:tab w:val="left" w:pos="1030"/>
        </w:tabs>
        <w:autoSpaceDE w:val="0"/>
        <w:autoSpaceDN w:val="0"/>
        <w:spacing w:line="276" w:lineRule="auto"/>
        <w:ind w:left="567" w:hanging="567"/>
        <w:rPr>
          <w:rFonts w:ascii="Verdana" w:eastAsia="Arial" w:hAnsi="Verdana" w:cs="Arial"/>
          <w:sz w:val="22"/>
          <w:szCs w:val="22"/>
          <w:lang w:eastAsia="en-US"/>
        </w:rPr>
      </w:pPr>
      <w:r w:rsidRPr="00F40177">
        <w:rPr>
          <w:rFonts w:ascii="Verdana" w:eastAsia="Arial" w:hAnsi="Verdana" w:cs="Arial"/>
          <w:sz w:val="22"/>
          <w:szCs w:val="22"/>
          <w:lang w:eastAsia="en-US"/>
        </w:rPr>
        <w:t>Promoverá</w:t>
      </w:r>
      <w:r w:rsidRPr="002F1039">
        <w:rPr>
          <w:rFonts w:ascii="Verdana" w:eastAsia="Arial" w:hAnsi="Verdana" w:cs="Arial"/>
          <w:sz w:val="22"/>
          <w:szCs w:val="22"/>
          <w:lang w:eastAsia="en-US"/>
        </w:rPr>
        <w:t xml:space="preserve"> ambientes libres del consumo, influencia y venta de tabaco y sus derivados, alcohol y otras sustancias psicoactivas en las sedes de la entidad y en lugares de trabajo anexos y conexos.</w:t>
      </w:r>
    </w:p>
    <w:p w14:paraId="5665F67A" w14:textId="77777777" w:rsidR="009C5D48" w:rsidRPr="002F1039" w:rsidRDefault="009C5D48" w:rsidP="00F40177">
      <w:pPr>
        <w:widowControl w:val="0"/>
        <w:autoSpaceDE w:val="0"/>
        <w:autoSpaceDN w:val="0"/>
        <w:spacing w:line="276" w:lineRule="auto"/>
        <w:ind w:hanging="360"/>
        <w:rPr>
          <w:rFonts w:ascii="Verdana" w:eastAsia="Arial" w:hAnsi="Verdana" w:cs="Arial"/>
          <w:sz w:val="22"/>
          <w:szCs w:val="22"/>
          <w:lang w:eastAsia="en-US"/>
        </w:rPr>
      </w:pPr>
    </w:p>
    <w:p w14:paraId="20AD9657" w14:textId="77777777" w:rsidR="009C5D48" w:rsidRPr="002F1039" w:rsidRDefault="009C5D48" w:rsidP="00F40177">
      <w:pPr>
        <w:widowControl w:val="0"/>
        <w:autoSpaceDE w:val="0"/>
        <w:autoSpaceDN w:val="0"/>
        <w:spacing w:line="276" w:lineRule="auto"/>
        <w:ind w:left="567"/>
        <w:rPr>
          <w:rFonts w:ascii="Verdana" w:eastAsia="Arial" w:hAnsi="Verdana" w:cs="Arial"/>
          <w:sz w:val="22"/>
          <w:szCs w:val="22"/>
          <w:lang w:eastAsia="en-US"/>
        </w:rPr>
      </w:pPr>
      <w:r w:rsidRPr="002F1039">
        <w:rPr>
          <w:rFonts w:ascii="Verdana" w:eastAsia="Arial" w:hAnsi="Verdana" w:cs="Arial"/>
          <w:sz w:val="22"/>
          <w:szCs w:val="22"/>
          <w:lang w:eastAsia="en-US"/>
        </w:rPr>
        <w:t>La circular 38 de 2010 del Ministerio de la Protección Social definió como Lugares de Trabajo anexos y conexos de la siguiente manera:</w:t>
      </w:r>
    </w:p>
    <w:p w14:paraId="3E6D5049" w14:textId="77777777" w:rsidR="009C5D48" w:rsidRPr="002F1039" w:rsidRDefault="009C5D48" w:rsidP="00F40177">
      <w:pPr>
        <w:spacing w:after="160" w:line="276" w:lineRule="auto"/>
        <w:contextualSpacing/>
        <w:rPr>
          <w:rFonts w:ascii="Verdana" w:eastAsia="Arial" w:hAnsi="Verdana" w:cs="Arial"/>
          <w:i/>
          <w:sz w:val="22"/>
          <w:szCs w:val="22"/>
          <w:lang w:eastAsia="en-US"/>
        </w:rPr>
      </w:pPr>
    </w:p>
    <w:p w14:paraId="02ADE1B5" w14:textId="1678E1A1" w:rsidR="009C5D48" w:rsidRPr="00F40177" w:rsidRDefault="009C5D48" w:rsidP="00582FFC">
      <w:pPr>
        <w:pStyle w:val="Prrafodelista"/>
        <w:numPr>
          <w:ilvl w:val="0"/>
          <w:numId w:val="15"/>
        </w:numPr>
        <w:spacing w:line="276" w:lineRule="auto"/>
        <w:ind w:left="924" w:hanging="357"/>
        <w:rPr>
          <w:rFonts w:ascii="Verdana" w:eastAsia="Arial" w:hAnsi="Verdana" w:cs="Arial"/>
          <w:iCs/>
          <w:sz w:val="22"/>
          <w:szCs w:val="22"/>
          <w:lang w:eastAsia="en-US"/>
        </w:rPr>
      </w:pPr>
      <w:r w:rsidRPr="00F40177">
        <w:rPr>
          <w:rFonts w:ascii="Verdana" w:eastAsia="Arial" w:hAnsi="Verdana" w:cs="Arial"/>
          <w:i/>
          <w:sz w:val="22"/>
          <w:szCs w:val="22"/>
          <w:u w:val="single"/>
          <w:lang w:eastAsia="en-US"/>
        </w:rPr>
        <w:t>Lugares de trabajo anexos</w:t>
      </w:r>
      <w:r w:rsidRPr="00F40177">
        <w:rPr>
          <w:rFonts w:ascii="Verdana" w:eastAsia="Arial" w:hAnsi="Verdana" w:cs="Arial"/>
          <w:b/>
          <w:bCs/>
          <w:iCs/>
          <w:sz w:val="22"/>
          <w:szCs w:val="22"/>
          <w:lang w:eastAsia="en-US"/>
        </w:rPr>
        <w:t>:</w:t>
      </w:r>
      <w:r w:rsidRPr="00F40177">
        <w:rPr>
          <w:rFonts w:ascii="Verdana" w:eastAsia="Arial" w:hAnsi="Verdana" w:cs="Arial"/>
          <w:iCs/>
          <w:sz w:val="22"/>
          <w:szCs w:val="22"/>
          <w:lang w:eastAsia="en-US"/>
        </w:rPr>
        <w:t xml:space="preserve"> Áreas que forman parte de la planta física a las sedes, instalaciones o dependencias de la empresa y estrechamente ligados a las actividades dentro de la jornada laboral; entre ellos están, por ejemplo; cafeterías y/o comedores, auditorios, cobertizos (tejado que sale fuera de la pared y sirve para protegerse de la lluvia), parqueaderos en las instalaciones de la empresa y demás áreas que hagan parte de las instalaciones de </w:t>
      </w:r>
      <w:r w:rsidR="0078559B" w:rsidRPr="00F40177">
        <w:rPr>
          <w:rFonts w:ascii="Verdana" w:eastAsia="Arial" w:hAnsi="Verdana" w:cs="Arial"/>
          <w:iCs/>
          <w:sz w:val="22"/>
          <w:szCs w:val="22"/>
          <w:lang w:eastAsia="en-US"/>
        </w:rPr>
        <w:t>esta</w:t>
      </w:r>
      <w:r w:rsidRPr="00F40177">
        <w:rPr>
          <w:rFonts w:ascii="Verdana" w:eastAsia="Arial" w:hAnsi="Verdana" w:cs="Arial"/>
          <w:iCs/>
          <w:sz w:val="22"/>
          <w:szCs w:val="22"/>
          <w:lang w:eastAsia="en-US"/>
        </w:rPr>
        <w:t>.</w:t>
      </w:r>
    </w:p>
    <w:p w14:paraId="0C31A1F9" w14:textId="77777777" w:rsidR="0078559B" w:rsidRPr="002F1039" w:rsidRDefault="0078559B" w:rsidP="00F40177">
      <w:pPr>
        <w:pStyle w:val="Prrafodelista"/>
        <w:spacing w:line="276" w:lineRule="auto"/>
        <w:ind w:left="924"/>
        <w:rPr>
          <w:rFonts w:ascii="Verdana" w:eastAsia="Arial" w:hAnsi="Verdana" w:cs="Arial"/>
          <w:i/>
          <w:sz w:val="22"/>
          <w:szCs w:val="22"/>
          <w:lang w:eastAsia="en-US"/>
        </w:rPr>
      </w:pPr>
    </w:p>
    <w:p w14:paraId="63B8806B" w14:textId="77777777" w:rsidR="009C5D48" w:rsidRDefault="009C5D48" w:rsidP="00582FFC">
      <w:pPr>
        <w:pStyle w:val="Prrafodelista"/>
        <w:numPr>
          <w:ilvl w:val="0"/>
          <w:numId w:val="15"/>
        </w:numPr>
        <w:spacing w:line="276" w:lineRule="auto"/>
        <w:ind w:left="924" w:hanging="357"/>
        <w:rPr>
          <w:rFonts w:ascii="Verdana" w:eastAsia="Arial" w:hAnsi="Verdana" w:cs="Arial"/>
          <w:iCs/>
          <w:sz w:val="22"/>
          <w:szCs w:val="22"/>
          <w:lang w:eastAsia="en-US"/>
        </w:rPr>
      </w:pPr>
      <w:r w:rsidRPr="00127838">
        <w:rPr>
          <w:rFonts w:ascii="Verdana" w:eastAsia="Arial" w:hAnsi="Verdana" w:cs="Arial"/>
          <w:i/>
          <w:sz w:val="22"/>
          <w:szCs w:val="22"/>
          <w:u w:val="single"/>
          <w:lang w:eastAsia="en-US"/>
        </w:rPr>
        <w:t>Lugares de Trabajo conexos</w:t>
      </w:r>
      <w:r w:rsidRPr="00127838">
        <w:rPr>
          <w:rFonts w:ascii="Verdana" w:eastAsia="Arial" w:hAnsi="Verdana" w:cs="Arial"/>
          <w:b/>
          <w:bCs/>
          <w:iCs/>
          <w:sz w:val="22"/>
          <w:szCs w:val="22"/>
          <w:lang w:eastAsia="en-US"/>
        </w:rPr>
        <w:t>:</w:t>
      </w:r>
      <w:r w:rsidRPr="00127838">
        <w:rPr>
          <w:rFonts w:ascii="Verdana" w:eastAsia="Arial" w:hAnsi="Verdana" w:cs="Arial"/>
          <w:iCs/>
          <w:sz w:val="22"/>
          <w:szCs w:val="22"/>
          <w:lang w:eastAsia="en-US"/>
        </w:rPr>
        <w:t xml:space="preserve"> Áreas o espacios contiguos o unidos a las sedes o instalaciones de la empresa, tales como las aceras, jardines, patios, puertas o vías de ingreso a las áreas o sedes de las empresas</w:t>
      </w:r>
    </w:p>
    <w:p w14:paraId="700792E3" w14:textId="77777777" w:rsidR="004A477F" w:rsidRPr="004A477F" w:rsidRDefault="004A477F" w:rsidP="004A477F">
      <w:pPr>
        <w:pStyle w:val="Prrafodelista"/>
        <w:rPr>
          <w:rFonts w:ascii="Verdana" w:eastAsia="Arial" w:hAnsi="Verdana" w:cs="Arial"/>
          <w:iCs/>
          <w:sz w:val="22"/>
          <w:szCs w:val="22"/>
          <w:lang w:eastAsia="en-US"/>
        </w:rPr>
      </w:pPr>
    </w:p>
    <w:p w14:paraId="5D187D80" w14:textId="77777777" w:rsidR="004A477F" w:rsidRPr="00127838" w:rsidRDefault="004A477F" w:rsidP="004A477F">
      <w:pPr>
        <w:pStyle w:val="Prrafodelista"/>
        <w:spacing w:line="276" w:lineRule="auto"/>
        <w:ind w:left="924"/>
        <w:rPr>
          <w:rFonts w:ascii="Verdana" w:eastAsia="Arial" w:hAnsi="Verdana" w:cs="Arial"/>
          <w:iCs/>
          <w:sz w:val="22"/>
          <w:szCs w:val="22"/>
          <w:lang w:eastAsia="en-US"/>
        </w:rPr>
      </w:pPr>
    </w:p>
    <w:p w14:paraId="2948077F" w14:textId="03D80753" w:rsidR="00B3719C" w:rsidRDefault="00B3719C" w:rsidP="00582FFC">
      <w:pPr>
        <w:pStyle w:val="Prrafodelista"/>
        <w:numPr>
          <w:ilvl w:val="1"/>
          <w:numId w:val="14"/>
        </w:numPr>
        <w:spacing w:before="320" w:after="120" w:line="276" w:lineRule="auto"/>
        <w:ind w:left="1418" w:hanging="851"/>
        <w:outlineLvl w:val="1"/>
        <w:rPr>
          <w:rFonts w:ascii="Verdana" w:hAnsi="Verdana"/>
          <w:b/>
          <w:bCs/>
          <w:sz w:val="22"/>
          <w:szCs w:val="22"/>
        </w:rPr>
      </w:pPr>
      <w:bookmarkStart w:id="166" w:name="_Toc180510049"/>
      <w:bookmarkStart w:id="167" w:name="_Toc180510050"/>
      <w:bookmarkStart w:id="168" w:name="_Toc180576079"/>
      <w:bookmarkStart w:id="169" w:name="_Toc195778300"/>
      <w:bookmarkEnd w:id="166"/>
      <w:bookmarkEnd w:id="167"/>
      <w:r w:rsidRPr="00127838">
        <w:rPr>
          <w:rFonts w:ascii="Verdana" w:hAnsi="Verdana"/>
          <w:b/>
          <w:bCs/>
          <w:sz w:val="22"/>
          <w:szCs w:val="22"/>
        </w:rPr>
        <w:lastRenderedPageBreak/>
        <w:t xml:space="preserve">POLÍTICA DE </w:t>
      </w:r>
      <w:r w:rsidR="003434EB" w:rsidRPr="00127838">
        <w:rPr>
          <w:rFonts w:ascii="Verdana" w:hAnsi="Verdana"/>
          <w:b/>
          <w:bCs/>
          <w:sz w:val="22"/>
          <w:szCs w:val="22"/>
        </w:rPr>
        <w:t xml:space="preserve">DIVERSIDAD, </w:t>
      </w:r>
      <w:r w:rsidRPr="00127838">
        <w:rPr>
          <w:rFonts w:ascii="Verdana" w:hAnsi="Verdana"/>
          <w:b/>
          <w:bCs/>
          <w:sz w:val="22"/>
          <w:szCs w:val="22"/>
        </w:rPr>
        <w:t>EQUIDAD,</w:t>
      </w:r>
      <w:r w:rsidR="003434EB" w:rsidRPr="00127838">
        <w:rPr>
          <w:rFonts w:ascii="Verdana" w:hAnsi="Verdana"/>
          <w:b/>
          <w:bCs/>
          <w:sz w:val="22"/>
          <w:szCs w:val="22"/>
        </w:rPr>
        <w:t xml:space="preserve"> </w:t>
      </w:r>
      <w:r w:rsidRPr="00127838">
        <w:rPr>
          <w:rFonts w:ascii="Verdana" w:hAnsi="Verdana"/>
          <w:b/>
          <w:bCs/>
          <w:sz w:val="22"/>
          <w:szCs w:val="22"/>
        </w:rPr>
        <w:t>INCLUSIÓN</w:t>
      </w:r>
      <w:r w:rsidR="00177154" w:rsidRPr="00127838">
        <w:rPr>
          <w:rFonts w:ascii="Verdana" w:hAnsi="Verdana"/>
          <w:b/>
          <w:bCs/>
          <w:sz w:val="22"/>
          <w:szCs w:val="22"/>
        </w:rPr>
        <w:t>, ELIMINACIÓN DE VIOLENCIAS</w:t>
      </w:r>
      <w:r w:rsidRPr="00127838">
        <w:rPr>
          <w:rFonts w:ascii="Verdana" w:hAnsi="Verdana"/>
          <w:b/>
          <w:bCs/>
          <w:sz w:val="22"/>
          <w:szCs w:val="22"/>
        </w:rPr>
        <w:t xml:space="preserve"> Y NO DISCRIMINACIÓN</w:t>
      </w:r>
      <w:bookmarkEnd w:id="168"/>
      <w:bookmarkEnd w:id="169"/>
    </w:p>
    <w:p w14:paraId="631961C9" w14:textId="77777777" w:rsidR="004A477F" w:rsidRDefault="004A477F" w:rsidP="00F40177">
      <w:pPr>
        <w:tabs>
          <w:tab w:val="left" w:pos="1030"/>
        </w:tabs>
        <w:spacing w:line="276" w:lineRule="auto"/>
        <w:rPr>
          <w:rFonts w:ascii="Verdana" w:hAnsi="Verdana"/>
          <w:sz w:val="22"/>
          <w:szCs w:val="22"/>
        </w:rPr>
      </w:pPr>
    </w:p>
    <w:p w14:paraId="70A3546F" w14:textId="124102E9" w:rsidR="00B3719C" w:rsidRPr="00983A2B" w:rsidRDefault="00B3719C" w:rsidP="00F40177">
      <w:pPr>
        <w:tabs>
          <w:tab w:val="left" w:pos="1030"/>
        </w:tabs>
        <w:spacing w:line="276" w:lineRule="auto"/>
        <w:rPr>
          <w:rFonts w:ascii="Verdana" w:hAnsi="Verdana"/>
          <w:sz w:val="22"/>
          <w:szCs w:val="22"/>
        </w:rPr>
      </w:pPr>
      <w:r w:rsidRPr="00127838">
        <w:rPr>
          <w:rFonts w:ascii="Verdana" w:hAnsi="Verdana"/>
          <w:sz w:val="22"/>
          <w:szCs w:val="22"/>
        </w:rPr>
        <w:t xml:space="preserve">La Superintendencia de Sociedades establece la presente política que tiene como objetivo garantizar un trato justo y equitativo para todos los grupos de interés de la </w:t>
      </w:r>
      <w:r w:rsidR="00785A96" w:rsidRPr="00127838">
        <w:rPr>
          <w:rFonts w:ascii="Verdana" w:hAnsi="Verdana"/>
          <w:sz w:val="22"/>
          <w:szCs w:val="22"/>
        </w:rPr>
        <w:t>E</w:t>
      </w:r>
      <w:r w:rsidRPr="00983A2B">
        <w:rPr>
          <w:rFonts w:ascii="Verdana" w:hAnsi="Verdana"/>
          <w:sz w:val="22"/>
          <w:szCs w:val="22"/>
        </w:rPr>
        <w:t>ntidad, con el fin de reducir las desigualdades estructurales</w:t>
      </w:r>
      <w:r w:rsidR="00972E22" w:rsidRPr="00983A2B">
        <w:rPr>
          <w:rFonts w:ascii="Verdana" w:hAnsi="Verdana"/>
          <w:sz w:val="22"/>
          <w:szCs w:val="22"/>
        </w:rPr>
        <w:t xml:space="preserve">, eliminar cualquier tipo de violencias </w:t>
      </w:r>
      <w:r w:rsidRPr="00983A2B">
        <w:rPr>
          <w:rFonts w:ascii="Verdana" w:hAnsi="Verdana"/>
          <w:sz w:val="22"/>
          <w:szCs w:val="22"/>
        </w:rPr>
        <w:t>y promover la justicia social, proporcionando oportunidades a aquellos grupos que históricamente han sido marginados o desfavorecidos, contribuyendo, de esta manera, a construir una sociedad más justa e inclusiva, eliminando la discriminación y promoviendo la igualdad de oportunidades.</w:t>
      </w:r>
    </w:p>
    <w:p w14:paraId="44EB2C85" w14:textId="24ADE464" w:rsidR="00B3719C" w:rsidRPr="00983A2B" w:rsidRDefault="00B3719C" w:rsidP="00F40177">
      <w:pPr>
        <w:tabs>
          <w:tab w:val="left" w:pos="1030"/>
        </w:tabs>
        <w:spacing w:line="276" w:lineRule="auto"/>
        <w:rPr>
          <w:rFonts w:ascii="Verdana" w:hAnsi="Verdana"/>
          <w:sz w:val="22"/>
          <w:szCs w:val="22"/>
        </w:rPr>
      </w:pPr>
    </w:p>
    <w:p w14:paraId="21D2EA4A" w14:textId="74636675" w:rsidR="00B718C0" w:rsidRPr="00127838" w:rsidRDefault="00B718C0" w:rsidP="00127838">
      <w:pPr>
        <w:tabs>
          <w:tab w:val="left" w:pos="1030"/>
        </w:tabs>
        <w:spacing w:line="276" w:lineRule="auto"/>
        <w:rPr>
          <w:rFonts w:ascii="Verdana" w:hAnsi="Verdana"/>
          <w:sz w:val="22"/>
          <w:szCs w:val="22"/>
        </w:rPr>
      </w:pPr>
      <w:r w:rsidRPr="00127838">
        <w:rPr>
          <w:rFonts w:ascii="Verdana" w:hAnsi="Verdana"/>
          <w:b/>
          <w:bCs/>
          <w:sz w:val="22"/>
          <w:szCs w:val="22"/>
        </w:rPr>
        <w:t xml:space="preserve">OBJETIVO: </w:t>
      </w:r>
      <w:r w:rsidRPr="00127838">
        <w:rPr>
          <w:rFonts w:ascii="Verdana" w:hAnsi="Verdana"/>
          <w:sz w:val="22"/>
          <w:szCs w:val="22"/>
        </w:rPr>
        <w:t xml:space="preserve">Incorporar dentro de las dimensiones y políticas del Modelo Integrado de Planeación y Gestión-MIPG, el enfoque de género, </w:t>
      </w:r>
      <w:r w:rsidR="00177154" w:rsidRPr="00127838">
        <w:rPr>
          <w:rFonts w:ascii="Verdana" w:hAnsi="Verdana"/>
          <w:sz w:val="22"/>
          <w:szCs w:val="22"/>
        </w:rPr>
        <w:t xml:space="preserve">de </w:t>
      </w:r>
      <w:r w:rsidRPr="00127838">
        <w:rPr>
          <w:rFonts w:ascii="Verdana" w:hAnsi="Verdana"/>
          <w:sz w:val="22"/>
          <w:szCs w:val="22"/>
        </w:rPr>
        <w:t>diversidad</w:t>
      </w:r>
      <w:r w:rsidRPr="00127838">
        <w:rPr>
          <w:rFonts w:ascii="Verdana" w:hAnsi="Verdana"/>
          <w:b/>
          <w:bCs/>
          <w:sz w:val="22"/>
          <w:szCs w:val="22"/>
        </w:rPr>
        <w:t xml:space="preserve"> </w:t>
      </w:r>
      <w:r w:rsidRPr="00127838">
        <w:rPr>
          <w:rFonts w:ascii="Verdana" w:hAnsi="Verdana"/>
          <w:sz w:val="22"/>
          <w:szCs w:val="22"/>
        </w:rPr>
        <w:t xml:space="preserve">y diferencial que permita construir una cultura organizacional </w:t>
      </w:r>
      <w:r w:rsidR="00177154" w:rsidRPr="00127838">
        <w:rPr>
          <w:rFonts w:ascii="Verdana" w:hAnsi="Verdana"/>
          <w:sz w:val="22"/>
          <w:szCs w:val="22"/>
        </w:rPr>
        <w:t>inclusiva y un reconocimiento a nivel externo como organización comprometida con la diversidad, la equidad y la inclusión</w:t>
      </w:r>
      <w:r w:rsidR="0092189F" w:rsidRPr="00127838">
        <w:rPr>
          <w:rFonts w:ascii="Verdana" w:hAnsi="Verdana"/>
          <w:sz w:val="22"/>
          <w:szCs w:val="22"/>
        </w:rPr>
        <w:t>.</w:t>
      </w:r>
      <w:r w:rsidR="00177154" w:rsidRPr="00127838">
        <w:rPr>
          <w:rFonts w:ascii="Verdana" w:hAnsi="Verdana"/>
          <w:sz w:val="22"/>
          <w:szCs w:val="22"/>
        </w:rPr>
        <w:t xml:space="preserve"> </w:t>
      </w:r>
    </w:p>
    <w:p w14:paraId="65A46EFE" w14:textId="20387E40" w:rsidR="00B3719C" w:rsidRPr="00127838" w:rsidRDefault="0001586C" w:rsidP="00582FFC">
      <w:pPr>
        <w:pStyle w:val="Prrafodelista"/>
        <w:numPr>
          <w:ilvl w:val="2"/>
          <w:numId w:val="14"/>
        </w:numPr>
        <w:spacing w:before="320" w:after="120" w:line="276" w:lineRule="auto"/>
        <w:ind w:left="1134" w:hanging="1134"/>
        <w:outlineLvl w:val="2"/>
        <w:rPr>
          <w:rFonts w:ascii="Verdana" w:hAnsi="Verdana"/>
          <w:b/>
          <w:bCs/>
          <w:sz w:val="22"/>
          <w:szCs w:val="22"/>
        </w:rPr>
      </w:pPr>
      <w:bookmarkStart w:id="170" w:name="_Toc195778301"/>
      <w:r w:rsidRPr="00127838">
        <w:rPr>
          <w:rFonts w:ascii="Verdana" w:hAnsi="Verdana"/>
          <w:b/>
          <w:bCs/>
          <w:sz w:val="22"/>
          <w:szCs w:val="22"/>
        </w:rPr>
        <w:t>Principios</w:t>
      </w:r>
      <w:bookmarkEnd w:id="170"/>
    </w:p>
    <w:p w14:paraId="52BEB1A2" w14:textId="4B232247" w:rsidR="00B3719C" w:rsidRPr="00127838" w:rsidRDefault="00B3719C" w:rsidP="00582FFC">
      <w:pPr>
        <w:numPr>
          <w:ilvl w:val="0"/>
          <w:numId w:val="11"/>
        </w:numPr>
        <w:spacing w:line="276" w:lineRule="auto"/>
        <w:ind w:left="567" w:hanging="567"/>
        <w:rPr>
          <w:rFonts w:ascii="Verdana" w:hAnsi="Verdana"/>
          <w:sz w:val="22"/>
          <w:szCs w:val="22"/>
        </w:rPr>
      </w:pPr>
      <w:r w:rsidRPr="00CF72FE">
        <w:rPr>
          <w:rFonts w:ascii="Verdana" w:hAnsi="Verdana"/>
          <w:b/>
          <w:bCs/>
          <w:sz w:val="22"/>
          <w:szCs w:val="22"/>
          <w:lang w:val="es-MX"/>
        </w:rPr>
        <w:t>Justicia</w:t>
      </w:r>
      <w:r w:rsidRPr="00127838">
        <w:rPr>
          <w:rFonts w:ascii="Verdana" w:hAnsi="Verdana"/>
          <w:b/>
          <w:bCs/>
          <w:sz w:val="22"/>
          <w:szCs w:val="22"/>
        </w:rPr>
        <w:t xml:space="preserve"> en el acceso</w:t>
      </w:r>
      <w:r w:rsidRPr="00127838">
        <w:rPr>
          <w:rFonts w:ascii="Verdana" w:hAnsi="Verdana"/>
          <w:sz w:val="22"/>
          <w:szCs w:val="22"/>
        </w:rPr>
        <w:t>: Asegurar que todos tengan las mismas oportunidades para acceder a recursos, beneficios y servicios, sin ser discriminados por razones como género, edad, etnia, religión, discapacidad, orientación sexual, entre otros.</w:t>
      </w:r>
    </w:p>
    <w:p w14:paraId="78B183DE" w14:textId="77777777" w:rsidR="00B3719C" w:rsidRPr="00127838" w:rsidRDefault="00B3719C" w:rsidP="00127838">
      <w:pPr>
        <w:tabs>
          <w:tab w:val="left" w:pos="284"/>
        </w:tabs>
        <w:spacing w:line="276" w:lineRule="auto"/>
        <w:ind w:hanging="283"/>
        <w:rPr>
          <w:rFonts w:ascii="Verdana" w:hAnsi="Verdana"/>
          <w:sz w:val="22"/>
          <w:szCs w:val="22"/>
        </w:rPr>
      </w:pPr>
    </w:p>
    <w:p w14:paraId="4D1CCAB1" w14:textId="7DFE0C52" w:rsidR="00B3719C" w:rsidRPr="00127838" w:rsidRDefault="00B3719C" w:rsidP="00582FFC">
      <w:pPr>
        <w:numPr>
          <w:ilvl w:val="0"/>
          <w:numId w:val="11"/>
        </w:numPr>
        <w:spacing w:line="276" w:lineRule="auto"/>
        <w:ind w:left="567" w:hanging="567"/>
        <w:rPr>
          <w:rFonts w:ascii="Verdana" w:hAnsi="Verdana"/>
          <w:sz w:val="22"/>
          <w:szCs w:val="22"/>
        </w:rPr>
      </w:pPr>
      <w:r w:rsidRPr="00127838">
        <w:rPr>
          <w:rFonts w:ascii="Verdana" w:hAnsi="Verdana"/>
          <w:b/>
          <w:bCs/>
          <w:sz w:val="22"/>
          <w:szCs w:val="22"/>
        </w:rPr>
        <w:t>Reconocimiento de la diversidad</w:t>
      </w:r>
      <w:r w:rsidRPr="00127838">
        <w:rPr>
          <w:rFonts w:ascii="Verdana" w:hAnsi="Verdana"/>
          <w:sz w:val="22"/>
          <w:szCs w:val="22"/>
        </w:rPr>
        <w:t xml:space="preserve">: Entender y valorar las diferencias entre las personas, reconociendo que no todos parten del mismo punto de </w:t>
      </w:r>
      <w:r w:rsidR="0092189F" w:rsidRPr="00127838">
        <w:rPr>
          <w:rFonts w:ascii="Verdana" w:hAnsi="Verdana"/>
          <w:sz w:val="22"/>
          <w:szCs w:val="22"/>
        </w:rPr>
        <w:t>inicio</w:t>
      </w:r>
      <w:r w:rsidRPr="00127838">
        <w:rPr>
          <w:rFonts w:ascii="Verdana" w:hAnsi="Verdana"/>
          <w:sz w:val="22"/>
          <w:szCs w:val="22"/>
        </w:rPr>
        <w:t xml:space="preserve"> y que se deben tomar medidas para compensar esas desventajas.</w:t>
      </w:r>
    </w:p>
    <w:p w14:paraId="6498C9A1" w14:textId="77777777" w:rsidR="00B3719C" w:rsidRPr="00127838" w:rsidRDefault="00B3719C" w:rsidP="00127838">
      <w:pPr>
        <w:tabs>
          <w:tab w:val="left" w:pos="284"/>
        </w:tabs>
        <w:spacing w:line="276" w:lineRule="auto"/>
        <w:ind w:hanging="283"/>
        <w:rPr>
          <w:rFonts w:ascii="Verdana" w:hAnsi="Verdana"/>
          <w:sz w:val="22"/>
          <w:szCs w:val="22"/>
        </w:rPr>
      </w:pPr>
    </w:p>
    <w:p w14:paraId="547C23D1" w14:textId="32F07132" w:rsidR="00B3719C" w:rsidRPr="00127838" w:rsidRDefault="00B3719C" w:rsidP="00582FFC">
      <w:pPr>
        <w:numPr>
          <w:ilvl w:val="0"/>
          <w:numId w:val="11"/>
        </w:numPr>
        <w:spacing w:line="276" w:lineRule="auto"/>
        <w:ind w:left="567" w:hanging="567"/>
        <w:rPr>
          <w:rFonts w:ascii="Verdana" w:hAnsi="Verdana"/>
          <w:sz w:val="22"/>
          <w:szCs w:val="22"/>
        </w:rPr>
      </w:pPr>
      <w:r w:rsidRPr="00127838">
        <w:rPr>
          <w:rFonts w:ascii="Verdana" w:hAnsi="Verdana"/>
          <w:b/>
          <w:bCs/>
          <w:sz w:val="22"/>
          <w:szCs w:val="22"/>
        </w:rPr>
        <w:t>Medidas de acción afirmativa</w:t>
      </w:r>
      <w:r w:rsidRPr="00127838">
        <w:rPr>
          <w:rFonts w:ascii="Verdana" w:hAnsi="Verdana"/>
          <w:sz w:val="22"/>
          <w:szCs w:val="22"/>
        </w:rPr>
        <w:t>: Implementar programas que favorezcan a grupos vulnerables o desfavorecidos para reducir las brechas históricas.</w:t>
      </w:r>
    </w:p>
    <w:p w14:paraId="3976EC35" w14:textId="77777777" w:rsidR="00B3719C" w:rsidRPr="00127838" w:rsidRDefault="00B3719C" w:rsidP="00127838">
      <w:pPr>
        <w:tabs>
          <w:tab w:val="left" w:pos="284"/>
        </w:tabs>
        <w:spacing w:line="276" w:lineRule="auto"/>
        <w:ind w:hanging="283"/>
        <w:rPr>
          <w:rFonts w:ascii="Verdana" w:hAnsi="Verdana"/>
          <w:sz w:val="22"/>
          <w:szCs w:val="22"/>
        </w:rPr>
      </w:pPr>
    </w:p>
    <w:p w14:paraId="22507A95" w14:textId="4B37D0BD" w:rsidR="00B3719C" w:rsidRDefault="00B3719C" w:rsidP="00582FFC">
      <w:pPr>
        <w:numPr>
          <w:ilvl w:val="0"/>
          <w:numId w:val="11"/>
        </w:numPr>
        <w:spacing w:line="276" w:lineRule="auto"/>
        <w:ind w:left="567" w:hanging="567"/>
        <w:rPr>
          <w:rFonts w:ascii="Verdana" w:hAnsi="Verdana"/>
          <w:sz w:val="22"/>
          <w:szCs w:val="22"/>
        </w:rPr>
      </w:pPr>
      <w:r w:rsidRPr="00127838">
        <w:rPr>
          <w:rFonts w:ascii="Verdana" w:hAnsi="Verdana"/>
          <w:b/>
          <w:bCs/>
          <w:sz w:val="22"/>
          <w:szCs w:val="22"/>
        </w:rPr>
        <w:t>Eliminación de barreras estructurales</w:t>
      </w:r>
      <w:r w:rsidRPr="00127838">
        <w:rPr>
          <w:rFonts w:ascii="Verdana" w:hAnsi="Verdana"/>
          <w:sz w:val="22"/>
          <w:szCs w:val="22"/>
        </w:rPr>
        <w:t>: Identificar y desmontar las barreras sociales, económicas y culturales que impidan la participación plena de ciertos grupos.</w:t>
      </w:r>
    </w:p>
    <w:p w14:paraId="01C29C9A" w14:textId="77777777" w:rsidR="00DB68D6" w:rsidRDefault="00DB68D6" w:rsidP="00DB68D6">
      <w:pPr>
        <w:pStyle w:val="Prrafodelista"/>
        <w:rPr>
          <w:rFonts w:ascii="Verdana" w:hAnsi="Verdana"/>
          <w:sz w:val="22"/>
          <w:szCs w:val="22"/>
        </w:rPr>
      </w:pPr>
    </w:p>
    <w:p w14:paraId="0DC442FB" w14:textId="56CCCC9F" w:rsidR="00B3719C" w:rsidRPr="00127838" w:rsidRDefault="00B3719C" w:rsidP="00582FFC">
      <w:pPr>
        <w:numPr>
          <w:ilvl w:val="0"/>
          <w:numId w:val="11"/>
        </w:numPr>
        <w:spacing w:line="276" w:lineRule="auto"/>
        <w:ind w:left="567" w:hanging="567"/>
        <w:rPr>
          <w:rFonts w:ascii="Verdana" w:hAnsi="Verdana"/>
          <w:sz w:val="22"/>
          <w:szCs w:val="22"/>
        </w:rPr>
      </w:pPr>
      <w:r w:rsidRPr="00127838">
        <w:rPr>
          <w:rFonts w:ascii="Verdana" w:hAnsi="Verdana"/>
          <w:b/>
          <w:bCs/>
          <w:sz w:val="22"/>
          <w:szCs w:val="22"/>
        </w:rPr>
        <w:t>Igualdad de trato y oportunidades</w:t>
      </w:r>
      <w:r w:rsidRPr="00127838">
        <w:rPr>
          <w:rFonts w:ascii="Verdana" w:hAnsi="Verdana"/>
          <w:sz w:val="22"/>
          <w:szCs w:val="22"/>
        </w:rPr>
        <w:t>: ofrecer las mismas oportunidades y apoyo para todos, para alcanzar sus objetivos, ajustando las condiciones cuando sea necesario.</w:t>
      </w:r>
    </w:p>
    <w:p w14:paraId="74B900D8" w14:textId="77777777" w:rsidR="00B3719C" w:rsidRPr="00127838" w:rsidRDefault="00B3719C" w:rsidP="00127838">
      <w:pPr>
        <w:tabs>
          <w:tab w:val="left" w:pos="284"/>
        </w:tabs>
        <w:spacing w:line="276" w:lineRule="auto"/>
        <w:rPr>
          <w:rFonts w:ascii="Verdana" w:hAnsi="Verdana"/>
          <w:sz w:val="22"/>
          <w:szCs w:val="22"/>
        </w:rPr>
      </w:pPr>
    </w:p>
    <w:p w14:paraId="78625FCB" w14:textId="2BF6A2BF" w:rsidR="00B3719C" w:rsidRPr="00127838" w:rsidRDefault="00B3719C" w:rsidP="00582FFC">
      <w:pPr>
        <w:numPr>
          <w:ilvl w:val="0"/>
          <w:numId w:val="11"/>
        </w:numPr>
        <w:spacing w:line="276" w:lineRule="auto"/>
        <w:ind w:left="567" w:hanging="567"/>
        <w:rPr>
          <w:rFonts w:ascii="Verdana" w:hAnsi="Verdana"/>
          <w:sz w:val="22"/>
          <w:szCs w:val="22"/>
        </w:rPr>
      </w:pPr>
      <w:r w:rsidRPr="00127838">
        <w:rPr>
          <w:rFonts w:ascii="Verdana" w:hAnsi="Verdana"/>
          <w:b/>
          <w:bCs/>
          <w:sz w:val="22"/>
          <w:szCs w:val="22"/>
        </w:rPr>
        <w:lastRenderedPageBreak/>
        <w:t>Accesibilidad</w:t>
      </w:r>
      <w:r w:rsidRPr="00127838">
        <w:rPr>
          <w:rFonts w:ascii="Verdana" w:hAnsi="Verdana"/>
          <w:sz w:val="22"/>
          <w:szCs w:val="22"/>
        </w:rPr>
        <w:t xml:space="preserve">: La garantía del acceso de las personas con discapacidad, en </w:t>
      </w:r>
      <w:r w:rsidRPr="00CF72FE">
        <w:rPr>
          <w:rFonts w:ascii="Verdana" w:hAnsi="Verdana"/>
          <w:sz w:val="22"/>
          <w:szCs w:val="22"/>
        </w:rPr>
        <w:t>igualdad de condiciones</w:t>
      </w:r>
      <w:r w:rsidRPr="00127838">
        <w:rPr>
          <w:rFonts w:ascii="Verdana" w:hAnsi="Verdana"/>
          <w:sz w:val="22"/>
          <w:szCs w:val="22"/>
        </w:rPr>
        <w:t xml:space="preserve"> con las demás, a las instalaciones e infraestructura física, a la información y a las comunicaciones de la Superintendencia.</w:t>
      </w:r>
    </w:p>
    <w:p w14:paraId="7101DC5D" w14:textId="77777777" w:rsidR="00B3719C" w:rsidRPr="00127838" w:rsidRDefault="00B3719C" w:rsidP="00127838">
      <w:pPr>
        <w:tabs>
          <w:tab w:val="left" w:pos="284"/>
        </w:tabs>
        <w:spacing w:line="276" w:lineRule="auto"/>
        <w:ind w:hanging="283"/>
        <w:rPr>
          <w:rFonts w:ascii="Verdana" w:hAnsi="Verdana"/>
          <w:sz w:val="22"/>
          <w:szCs w:val="22"/>
        </w:rPr>
      </w:pPr>
    </w:p>
    <w:p w14:paraId="6F6FD218" w14:textId="10C353A0" w:rsidR="00B3719C" w:rsidRPr="00127838" w:rsidRDefault="00B3719C" w:rsidP="00582FFC">
      <w:pPr>
        <w:numPr>
          <w:ilvl w:val="0"/>
          <w:numId w:val="11"/>
        </w:numPr>
        <w:spacing w:line="276" w:lineRule="auto"/>
        <w:ind w:left="567" w:hanging="567"/>
        <w:rPr>
          <w:rFonts w:ascii="Verdana" w:hAnsi="Verdana"/>
          <w:sz w:val="22"/>
          <w:szCs w:val="22"/>
        </w:rPr>
      </w:pPr>
      <w:r w:rsidRPr="00127838">
        <w:rPr>
          <w:rFonts w:ascii="Verdana" w:hAnsi="Verdana"/>
          <w:b/>
          <w:bCs/>
          <w:sz w:val="22"/>
          <w:szCs w:val="22"/>
        </w:rPr>
        <w:t>Dignidad humana</w:t>
      </w:r>
      <w:r w:rsidRPr="00127838">
        <w:rPr>
          <w:rFonts w:ascii="Verdana" w:hAnsi="Verdana"/>
          <w:sz w:val="22"/>
          <w:szCs w:val="22"/>
        </w:rPr>
        <w:t>: El reconocimiento de la persona como un fin en sí mismo, con el derecho a vivir sin ser discriminada, humillada, intimidada o sujeta a cualquier tipo de violencia o acoso.</w:t>
      </w:r>
    </w:p>
    <w:p w14:paraId="6F824100" w14:textId="77777777" w:rsidR="003434EB" w:rsidRPr="00127838" w:rsidRDefault="003434EB" w:rsidP="00127838">
      <w:pPr>
        <w:pStyle w:val="Prrafodelista"/>
        <w:spacing w:line="276" w:lineRule="auto"/>
        <w:ind w:left="0"/>
        <w:rPr>
          <w:rFonts w:ascii="Verdana" w:hAnsi="Verdana"/>
          <w:sz w:val="22"/>
          <w:szCs w:val="22"/>
        </w:rPr>
      </w:pPr>
    </w:p>
    <w:p w14:paraId="2FDBDBBB" w14:textId="62542BBB" w:rsidR="00B3719C" w:rsidRPr="00127838" w:rsidRDefault="00B3719C" w:rsidP="00582FFC">
      <w:pPr>
        <w:numPr>
          <w:ilvl w:val="0"/>
          <w:numId w:val="11"/>
        </w:numPr>
        <w:spacing w:line="276" w:lineRule="auto"/>
        <w:ind w:left="567" w:hanging="567"/>
        <w:rPr>
          <w:rFonts w:ascii="Verdana" w:hAnsi="Verdana"/>
          <w:sz w:val="22"/>
          <w:szCs w:val="22"/>
        </w:rPr>
      </w:pPr>
      <w:r w:rsidRPr="00127838">
        <w:rPr>
          <w:rFonts w:ascii="Verdana" w:hAnsi="Verdana"/>
          <w:b/>
          <w:bCs/>
          <w:sz w:val="22"/>
          <w:szCs w:val="22"/>
        </w:rPr>
        <w:t>Diversidad</w:t>
      </w:r>
      <w:r w:rsidRPr="00127838">
        <w:rPr>
          <w:rFonts w:ascii="Verdana" w:hAnsi="Verdana"/>
          <w:sz w:val="22"/>
          <w:szCs w:val="22"/>
        </w:rPr>
        <w:t>: Respetar la diferencia de opiniones, creencias, identidades y promover la pluralidad de expresiones culturales, con especial atención a la inclusión de los grupos poblacionales históricamente discriminados, marginados y excluidos por cuestiones de edad, género, sexo, orientaciones de género e identidades sexuales diversas, discapacidad y etnia o por causa de la intersección de estas categorías y estructuras sociales.</w:t>
      </w:r>
    </w:p>
    <w:p w14:paraId="208955E6" w14:textId="77777777" w:rsidR="00B3719C" w:rsidRPr="00127838" w:rsidRDefault="00B3719C" w:rsidP="00127838">
      <w:pPr>
        <w:tabs>
          <w:tab w:val="left" w:pos="284"/>
        </w:tabs>
        <w:spacing w:line="276" w:lineRule="auto"/>
        <w:ind w:hanging="283"/>
        <w:rPr>
          <w:rFonts w:ascii="Verdana" w:hAnsi="Verdana"/>
          <w:sz w:val="22"/>
          <w:szCs w:val="22"/>
        </w:rPr>
      </w:pPr>
    </w:p>
    <w:p w14:paraId="4FB11E89" w14:textId="4C11B984" w:rsidR="00B3719C" w:rsidRPr="00127838" w:rsidRDefault="00B3719C" w:rsidP="00582FFC">
      <w:pPr>
        <w:numPr>
          <w:ilvl w:val="0"/>
          <w:numId w:val="11"/>
        </w:numPr>
        <w:spacing w:line="276" w:lineRule="auto"/>
        <w:ind w:left="567" w:hanging="567"/>
        <w:rPr>
          <w:rFonts w:ascii="Verdana" w:hAnsi="Verdana"/>
          <w:sz w:val="22"/>
          <w:szCs w:val="22"/>
        </w:rPr>
      </w:pPr>
      <w:r w:rsidRPr="00127838">
        <w:rPr>
          <w:rFonts w:ascii="Verdana" w:hAnsi="Verdana"/>
          <w:b/>
          <w:bCs/>
          <w:sz w:val="22"/>
          <w:szCs w:val="22"/>
        </w:rPr>
        <w:t>Empatía</w:t>
      </w:r>
      <w:r w:rsidRPr="00127838">
        <w:rPr>
          <w:rFonts w:ascii="Verdana" w:hAnsi="Verdana"/>
          <w:sz w:val="22"/>
          <w:szCs w:val="22"/>
        </w:rPr>
        <w:t>: La disposición y capacidad de reconocimiento e identificación entre las personas para comprender la diversidad y pluralidad de opiniones, necesidades, intereses, experiencias, expectativas, demandas y sentimientos.</w:t>
      </w:r>
    </w:p>
    <w:p w14:paraId="58ED60A2" w14:textId="77777777" w:rsidR="00B3719C" w:rsidRPr="00127838" w:rsidRDefault="00B3719C" w:rsidP="00127838">
      <w:pPr>
        <w:tabs>
          <w:tab w:val="left" w:pos="284"/>
        </w:tabs>
        <w:spacing w:line="276" w:lineRule="auto"/>
        <w:ind w:hanging="283"/>
        <w:rPr>
          <w:rFonts w:ascii="Verdana" w:hAnsi="Verdana"/>
          <w:sz w:val="22"/>
          <w:szCs w:val="22"/>
        </w:rPr>
      </w:pPr>
    </w:p>
    <w:p w14:paraId="25A11227" w14:textId="78031D8F" w:rsidR="00B3719C" w:rsidRPr="00127838" w:rsidRDefault="00B3719C" w:rsidP="00582FFC">
      <w:pPr>
        <w:numPr>
          <w:ilvl w:val="0"/>
          <w:numId w:val="11"/>
        </w:numPr>
        <w:spacing w:line="276" w:lineRule="auto"/>
        <w:ind w:left="567" w:hanging="567"/>
        <w:rPr>
          <w:rFonts w:ascii="Verdana" w:hAnsi="Verdana"/>
          <w:sz w:val="22"/>
          <w:szCs w:val="22"/>
        </w:rPr>
      </w:pPr>
      <w:r w:rsidRPr="00127838">
        <w:rPr>
          <w:rFonts w:ascii="Verdana" w:hAnsi="Verdana"/>
          <w:b/>
          <w:bCs/>
          <w:sz w:val="22"/>
          <w:szCs w:val="22"/>
        </w:rPr>
        <w:t>Equidad</w:t>
      </w:r>
      <w:r w:rsidRPr="00127838">
        <w:rPr>
          <w:rFonts w:ascii="Verdana" w:hAnsi="Verdana"/>
          <w:sz w:val="22"/>
          <w:szCs w:val="22"/>
        </w:rPr>
        <w:t xml:space="preserve">: El trato justo de acuerdo con las necesidades y situaciones específicas de cada persona con el fin de garantizar los derechos humanos y el acceso de todas las personas a oportunidades y posibilidades sin discriminación. El principio de la equidad contempla la posibilidad de implementar medidas o acciones afirmativas para corregir situaciones históricas y sociales de discriminación, exclusión y marginación sistemática y estructural. </w:t>
      </w:r>
    </w:p>
    <w:p w14:paraId="2F4219D7" w14:textId="77777777" w:rsidR="00B3719C" w:rsidRPr="00127838" w:rsidRDefault="00B3719C" w:rsidP="00127838">
      <w:pPr>
        <w:tabs>
          <w:tab w:val="left" w:pos="284"/>
        </w:tabs>
        <w:spacing w:line="276" w:lineRule="auto"/>
        <w:ind w:hanging="283"/>
        <w:rPr>
          <w:rFonts w:ascii="Verdana" w:hAnsi="Verdana"/>
          <w:sz w:val="22"/>
          <w:szCs w:val="22"/>
        </w:rPr>
      </w:pPr>
    </w:p>
    <w:p w14:paraId="15E62560" w14:textId="45659016" w:rsidR="00B3719C" w:rsidRPr="00127838" w:rsidRDefault="00B3719C" w:rsidP="00582FFC">
      <w:pPr>
        <w:numPr>
          <w:ilvl w:val="0"/>
          <w:numId w:val="11"/>
        </w:numPr>
        <w:spacing w:line="276" w:lineRule="auto"/>
        <w:ind w:left="567" w:hanging="567"/>
        <w:rPr>
          <w:rFonts w:ascii="Verdana" w:hAnsi="Verdana"/>
          <w:sz w:val="22"/>
          <w:szCs w:val="22"/>
        </w:rPr>
      </w:pPr>
      <w:r w:rsidRPr="00127838">
        <w:rPr>
          <w:rFonts w:ascii="Verdana" w:hAnsi="Verdana"/>
          <w:b/>
          <w:bCs/>
          <w:sz w:val="22"/>
          <w:szCs w:val="22"/>
        </w:rPr>
        <w:t>Igualdad</w:t>
      </w:r>
      <w:r w:rsidRPr="00127838">
        <w:rPr>
          <w:rFonts w:ascii="Verdana" w:hAnsi="Verdana"/>
          <w:sz w:val="22"/>
          <w:szCs w:val="22"/>
        </w:rPr>
        <w:t>: Velar porque todas las personas reciban la misma protección y trato en situaciones similares, sin desconocer que las situaciones disímiles se deben abordar de manera diferenciada. La igualdad consiste en garantizar que las personas gocen de los mismos derechos, libertades y oportunidades sin ninguna discriminación por razones de raza, etnia, edad, sexo, género, identidad de género, orientación sexual, nacionalidad, condición migratoria, idioma, religión, ideología política, creencia, discapacidad, situaciones de salud, estado civil, condición de embarazo, situación social y económica, y cualquier otro motivo.</w:t>
      </w:r>
    </w:p>
    <w:p w14:paraId="3934864D" w14:textId="77777777" w:rsidR="00B3719C" w:rsidRPr="00127838" w:rsidRDefault="00B3719C" w:rsidP="00127838">
      <w:pPr>
        <w:tabs>
          <w:tab w:val="left" w:pos="284"/>
        </w:tabs>
        <w:spacing w:line="276" w:lineRule="auto"/>
        <w:ind w:hanging="283"/>
        <w:rPr>
          <w:rFonts w:ascii="Verdana" w:hAnsi="Verdana"/>
          <w:sz w:val="22"/>
          <w:szCs w:val="22"/>
        </w:rPr>
      </w:pPr>
    </w:p>
    <w:p w14:paraId="2F111B2E" w14:textId="70363D92" w:rsidR="00B3719C" w:rsidRPr="00127838" w:rsidRDefault="00B3719C" w:rsidP="00582FFC">
      <w:pPr>
        <w:numPr>
          <w:ilvl w:val="0"/>
          <w:numId w:val="11"/>
        </w:numPr>
        <w:spacing w:line="276" w:lineRule="auto"/>
        <w:ind w:left="567" w:hanging="567"/>
        <w:rPr>
          <w:rFonts w:ascii="Verdana" w:hAnsi="Verdana"/>
          <w:sz w:val="22"/>
          <w:szCs w:val="22"/>
        </w:rPr>
      </w:pPr>
      <w:r w:rsidRPr="00127838">
        <w:rPr>
          <w:rFonts w:ascii="Verdana" w:hAnsi="Verdana"/>
          <w:b/>
          <w:bCs/>
          <w:sz w:val="22"/>
          <w:szCs w:val="22"/>
        </w:rPr>
        <w:lastRenderedPageBreak/>
        <w:t>Inclusión</w:t>
      </w:r>
      <w:r w:rsidRPr="00127838">
        <w:rPr>
          <w:rFonts w:ascii="Verdana" w:hAnsi="Verdana"/>
          <w:sz w:val="22"/>
          <w:szCs w:val="22"/>
        </w:rPr>
        <w:t xml:space="preserve">: La creación de vínculos, procesos participativos, oportunidades y liderazgos que promuevan la diversidad y el pluralismo, poniendo particular atención al acceso de las personas, grupos o colectivos históricamente discriminados, excluidos y marginados. </w:t>
      </w:r>
    </w:p>
    <w:p w14:paraId="3E4C7A12" w14:textId="77777777" w:rsidR="00B3719C" w:rsidRPr="00127838" w:rsidRDefault="00B3719C" w:rsidP="00127838">
      <w:pPr>
        <w:tabs>
          <w:tab w:val="left" w:pos="284"/>
        </w:tabs>
        <w:spacing w:line="276" w:lineRule="auto"/>
        <w:ind w:hanging="283"/>
        <w:rPr>
          <w:rFonts w:ascii="Verdana" w:hAnsi="Verdana"/>
          <w:sz w:val="22"/>
          <w:szCs w:val="22"/>
        </w:rPr>
      </w:pPr>
    </w:p>
    <w:p w14:paraId="49F7B2A2" w14:textId="04DC2F29" w:rsidR="00B3719C" w:rsidRPr="00127838" w:rsidRDefault="00B3719C" w:rsidP="00582FFC">
      <w:pPr>
        <w:numPr>
          <w:ilvl w:val="0"/>
          <w:numId w:val="11"/>
        </w:numPr>
        <w:spacing w:line="276" w:lineRule="auto"/>
        <w:ind w:left="567" w:hanging="567"/>
        <w:rPr>
          <w:rFonts w:ascii="Verdana" w:hAnsi="Verdana"/>
          <w:sz w:val="22"/>
          <w:szCs w:val="22"/>
        </w:rPr>
      </w:pPr>
      <w:r w:rsidRPr="00127838">
        <w:rPr>
          <w:rFonts w:ascii="Verdana" w:hAnsi="Verdana"/>
          <w:b/>
          <w:bCs/>
          <w:sz w:val="22"/>
          <w:szCs w:val="22"/>
        </w:rPr>
        <w:t>No discriminación</w:t>
      </w:r>
      <w:r w:rsidRPr="00127838">
        <w:rPr>
          <w:rFonts w:ascii="Verdana" w:hAnsi="Verdana"/>
          <w:sz w:val="22"/>
          <w:szCs w:val="22"/>
        </w:rPr>
        <w:t>: La prevención y erradicación de toda exclusión, distinción, preferencia o restricción que, por omisión o acción, tenga por objeto o resultado negar, limitar, anular, perjudicar o vulnerar el goce o ejercicio de los derechos humanos y libertades por motivos de raza, etnia, edad, sexo, género, identidad de género, orientación sexual, nacionalidad, condición migratoria, idioma, religión, ideología política, creencia, discapacidad, situaciones de salud, estado civil, condición de embarazo, situación social y económica, y cualquier otro motivo.</w:t>
      </w:r>
    </w:p>
    <w:p w14:paraId="3E8CDDDF" w14:textId="77777777" w:rsidR="00B3719C" w:rsidRPr="00127838" w:rsidRDefault="00B3719C" w:rsidP="00127838">
      <w:pPr>
        <w:tabs>
          <w:tab w:val="left" w:pos="284"/>
        </w:tabs>
        <w:spacing w:line="276" w:lineRule="auto"/>
        <w:ind w:hanging="283"/>
        <w:rPr>
          <w:rFonts w:ascii="Verdana" w:hAnsi="Verdana"/>
          <w:sz w:val="22"/>
          <w:szCs w:val="22"/>
        </w:rPr>
      </w:pPr>
    </w:p>
    <w:p w14:paraId="3D2898DE" w14:textId="1847A968" w:rsidR="00B3719C" w:rsidRPr="00127838" w:rsidRDefault="00B3719C" w:rsidP="00582FFC">
      <w:pPr>
        <w:numPr>
          <w:ilvl w:val="0"/>
          <w:numId w:val="11"/>
        </w:numPr>
        <w:spacing w:line="276" w:lineRule="auto"/>
        <w:ind w:left="567" w:hanging="567"/>
        <w:rPr>
          <w:rFonts w:ascii="Verdana" w:hAnsi="Verdana"/>
          <w:sz w:val="22"/>
          <w:szCs w:val="22"/>
        </w:rPr>
      </w:pPr>
      <w:r w:rsidRPr="00127838">
        <w:rPr>
          <w:rFonts w:ascii="Verdana" w:hAnsi="Verdana"/>
          <w:b/>
          <w:bCs/>
          <w:sz w:val="22"/>
          <w:szCs w:val="22"/>
        </w:rPr>
        <w:t>Participación</w:t>
      </w:r>
      <w:r w:rsidRPr="00127838">
        <w:rPr>
          <w:rFonts w:ascii="Verdana" w:hAnsi="Verdana"/>
          <w:sz w:val="22"/>
          <w:szCs w:val="22"/>
        </w:rPr>
        <w:t xml:space="preserve">: La promoción de la colaboración, inclusión y contribución de manera plural, inclusiva y diversa de las personas destinatarias de esta política. </w:t>
      </w:r>
    </w:p>
    <w:p w14:paraId="597D42DB" w14:textId="77777777" w:rsidR="00B3719C" w:rsidRPr="00127838" w:rsidRDefault="00B3719C" w:rsidP="00127838">
      <w:pPr>
        <w:tabs>
          <w:tab w:val="left" w:pos="284"/>
        </w:tabs>
        <w:spacing w:line="276" w:lineRule="auto"/>
        <w:ind w:hanging="283"/>
        <w:rPr>
          <w:rFonts w:ascii="Verdana" w:hAnsi="Verdana"/>
          <w:sz w:val="22"/>
          <w:szCs w:val="22"/>
        </w:rPr>
      </w:pPr>
    </w:p>
    <w:p w14:paraId="357AACF7" w14:textId="3BCE6F51" w:rsidR="00B3719C" w:rsidRPr="00127838" w:rsidRDefault="00B3719C" w:rsidP="00582FFC">
      <w:pPr>
        <w:numPr>
          <w:ilvl w:val="0"/>
          <w:numId w:val="11"/>
        </w:numPr>
        <w:spacing w:line="276" w:lineRule="auto"/>
        <w:ind w:left="567" w:hanging="567"/>
        <w:rPr>
          <w:rFonts w:ascii="Verdana" w:hAnsi="Verdana"/>
          <w:sz w:val="22"/>
          <w:szCs w:val="22"/>
        </w:rPr>
      </w:pPr>
      <w:r w:rsidRPr="00127838">
        <w:rPr>
          <w:rFonts w:ascii="Verdana" w:hAnsi="Verdana"/>
          <w:b/>
          <w:bCs/>
          <w:sz w:val="22"/>
          <w:szCs w:val="22"/>
        </w:rPr>
        <w:t>Respeto</w:t>
      </w:r>
      <w:r w:rsidRPr="00127838">
        <w:rPr>
          <w:rFonts w:ascii="Verdana" w:hAnsi="Verdana"/>
          <w:sz w:val="22"/>
          <w:szCs w:val="22"/>
        </w:rPr>
        <w:t xml:space="preserve">: La observancia de los derechos humanos y las libertades fundamentales de todas las personas, sin hacer discriminación por motivos de raza, etnia, edad, sexo, género, identidad de género, orientación sexual, nacionalidad, condición migratoria, idioma, religión, ideología política, creencia, discapacidad, situaciones de salud, estado civil, condición de embarazo, situación social y económica, y cualquier otro motivo. </w:t>
      </w:r>
    </w:p>
    <w:p w14:paraId="3E4A5EAA" w14:textId="77777777" w:rsidR="00B3719C" w:rsidRPr="00127838" w:rsidRDefault="00B3719C" w:rsidP="00127838">
      <w:pPr>
        <w:tabs>
          <w:tab w:val="left" w:pos="284"/>
        </w:tabs>
        <w:spacing w:line="276" w:lineRule="auto"/>
        <w:ind w:hanging="283"/>
        <w:rPr>
          <w:rFonts w:ascii="Verdana" w:hAnsi="Verdana"/>
          <w:sz w:val="22"/>
          <w:szCs w:val="22"/>
        </w:rPr>
      </w:pPr>
    </w:p>
    <w:p w14:paraId="461E7EEB" w14:textId="1A0404FB" w:rsidR="00B3719C" w:rsidRPr="00127838" w:rsidRDefault="00B3719C" w:rsidP="00582FFC">
      <w:pPr>
        <w:numPr>
          <w:ilvl w:val="0"/>
          <w:numId w:val="11"/>
        </w:numPr>
        <w:spacing w:line="276" w:lineRule="auto"/>
        <w:ind w:left="567" w:hanging="567"/>
        <w:rPr>
          <w:rFonts w:ascii="Verdana" w:hAnsi="Verdana"/>
          <w:sz w:val="22"/>
          <w:szCs w:val="22"/>
        </w:rPr>
      </w:pPr>
      <w:r w:rsidRPr="00127838">
        <w:rPr>
          <w:rFonts w:ascii="Verdana" w:hAnsi="Verdana"/>
          <w:b/>
          <w:bCs/>
          <w:sz w:val="22"/>
          <w:szCs w:val="22"/>
        </w:rPr>
        <w:t>Transversalidad</w:t>
      </w:r>
      <w:r w:rsidRPr="00127838">
        <w:rPr>
          <w:rFonts w:ascii="Verdana" w:hAnsi="Verdana"/>
          <w:sz w:val="22"/>
          <w:szCs w:val="22"/>
        </w:rPr>
        <w:t>: La diversidad, equidad e inclusión</w:t>
      </w:r>
      <w:r w:rsidR="00B718C0" w:rsidRPr="00127838">
        <w:rPr>
          <w:rFonts w:ascii="Verdana" w:hAnsi="Verdana"/>
          <w:sz w:val="22"/>
          <w:szCs w:val="22"/>
        </w:rPr>
        <w:t>, la eliminación de la violencia en todas sus dimensiones</w:t>
      </w:r>
      <w:r w:rsidRPr="00127838">
        <w:rPr>
          <w:rFonts w:ascii="Verdana" w:hAnsi="Verdana"/>
          <w:sz w:val="22"/>
          <w:szCs w:val="22"/>
        </w:rPr>
        <w:t xml:space="preserve"> y la no discriminación son asuntos que se incorporan a los procesos de gestión en todas las</w:t>
      </w:r>
      <w:r w:rsidR="00177154" w:rsidRPr="00127838">
        <w:rPr>
          <w:rFonts w:ascii="Verdana" w:hAnsi="Verdana"/>
          <w:sz w:val="22"/>
          <w:szCs w:val="22"/>
        </w:rPr>
        <w:t xml:space="preserve"> áreas</w:t>
      </w:r>
      <w:r w:rsidR="007602B9" w:rsidRPr="00127838">
        <w:rPr>
          <w:rFonts w:ascii="Verdana" w:hAnsi="Verdana"/>
          <w:sz w:val="22"/>
          <w:szCs w:val="22"/>
        </w:rPr>
        <w:t xml:space="preserve"> </w:t>
      </w:r>
      <w:r w:rsidRPr="00127838">
        <w:rPr>
          <w:rFonts w:ascii="Verdana" w:hAnsi="Verdana"/>
          <w:sz w:val="22"/>
          <w:szCs w:val="22"/>
        </w:rPr>
        <w:t>de la Superintendencia de Sociedades, tanto a nivel interno como externo.</w:t>
      </w:r>
    </w:p>
    <w:p w14:paraId="2F36593E" w14:textId="5DB1C78C" w:rsidR="00B3719C" w:rsidRPr="00127838" w:rsidRDefault="00B3719C" w:rsidP="00127838">
      <w:pPr>
        <w:tabs>
          <w:tab w:val="left" w:pos="1030"/>
        </w:tabs>
        <w:spacing w:line="276" w:lineRule="auto"/>
        <w:rPr>
          <w:rFonts w:ascii="Verdana" w:hAnsi="Verdana"/>
          <w:sz w:val="22"/>
          <w:szCs w:val="22"/>
        </w:rPr>
      </w:pPr>
    </w:p>
    <w:p w14:paraId="3C397202" w14:textId="16822B1D" w:rsidR="00B3719C" w:rsidRPr="00127838" w:rsidRDefault="002B37BB" w:rsidP="00127838">
      <w:pPr>
        <w:tabs>
          <w:tab w:val="left" w:pos="1030"/>
        </w:tabs>
        <w:spacing w:line="276" w:lineRule="auto"/>
        <w:rPr>
          <w:rFonts w:ascii="Verdana" w:hAnsi="Verdana"/>
          <w:sz w:val="22"/>
          <w:szCs w:val="22"/>
        </w:rPr>
      </w:pPr>
      <w:r w:rsidRPr="00127838">
        <w:rPr>
          <w:rFonts w:ascii="Verdana" w:hAnsi="Verdana"/>
          <w:sz w:val="22"/>
          <w:szCs w:val="22"/>
        </w:rPr>
        <w:t>En cuanto a equidad laboral, l</w:t>
      </w:r>
      <w:r w:rsidR="00B3719C" w:rsidRPr="00127838">
        <w:rPr>
          <w:rFonts w:ascii="Verdana" w:hAnsi="Verdana"/>
          <w:sz w:val="22"/>
          <w:szCs w:val="22"/>
        </w:rPr>
        <w:t xml:space="preserve">a Superintendencia de Sociedades desarrollará acciones que le permitan avanzar en la construcción de un ambiente laboral que garantice la igualdad de oportunidades y la equidad de género en todos los procesos de gestión de personas, para disminuir las brechas entre hombres y mujeres en los diferentes procesos organizacionales y niveles en la Entidad. Lo anterior, representará una contribución de la </w:t>
      </w:r>
      <w:r w:rsidR="003F4C75">
        <w:rPr>
          <w:rFonts w:ascii="Verdana" w:hAnsi="Verdana"/>
          <w:sz w:val="22"/>
          <w:szCs w:val="22"/>
        </w:rPr>
        <w:t>E</w:t>
      </w:r>
      <w:r w:rsidR="00B3719C" w:rsidRPr="00127838">
        <w:rPr>
          <w:rFonts w:ascii="Verdana" w:hAnsi="Verdana"/>
          <w:sz w:val="22"/>
          <w:szCs w:val="22"/>
        </w:rPr>
        <w:t xml:space="preserve">ntidad a una sociedad que respeta la diversidad y promueve el </w:t>
      </w:r>
      <w:r w:rsidR="00B3719C" w:rsidRPr="00127838">
        <w:rPr>
          <w:rFonts w:ascii="Verdana" w:hAnsi="Verdana"/>
          <w:sz w:val="22"/>
          <w:szCs w:val="22"/>
        </w:rPr>
        <w:lastRenderedPageBreak/>
        <w:t xml:space="preserve">acceso laboral de las poblaciones que de otra manera continuarán en situación de fragilidad. </w:t>
      </w:r>
    </w:p>
    <w:p w14:paraId="02D78328" w14:textId="77777777" w:rsidR="00B3719C" w:rsidRPr="00127838" w:rsidRDefault="00B3719C" w:rsidP="00127838">
      <w:pPr>
        <w:tabs>
          <w:tab w:val="left" w:pos="1030"/>
        </w:tabs>
        <w:spacing w:line="276" w:lineRule="auto"/>
        <w:rPr>
          <w:rFonts w:ascii="Verdana" w:hAnsi="Verdana"/>
          <w:sz w:val="22"/>
          <w:szCs w:val="22"/>
        </w:rPr>
      </w:pPr>
    </w:p>
    <w:p w14:paraId="20CF5380" w14:textId="6AD8D8E2" w:rsidR="00B3719C" w:rsidRPr="00127838" w:rsidRDefault="00B3719C" w:rsidP="00127838">
      <w:pPr>
        <w:tabs>
          <w:tab w:val="left" w:pos="1030"/>
        </w:tabs>
        <w:spacing w:line="276" w:lineRule="auto"/>
        <w:rPr>
          <w:rFonts w:ascii="Verdana" w:hAnsi="Verdana"/>
          <w:sz w:val="22"/>
          <w:szCs w:val="22"/>
        </w:rPr>
      </w:pPr>
      <w:r w:rsidRPr="00127838">
        <w:rPr>
          <w:rFonts w:ascii="Verdana" w:hAnsi="Verdana"/>
          <w:sz w:val="22"/>
          <w:szCs w:val="22"/>
        </w:rPr>
        <w:t xml:space="preserve">La Entidad formulará estrategias e iniciativas que contribuyan al fortalecimiento de un entorno equitativo que aporte e impacte positivamente a </w:t>
      </w:r>
      <w:r w:rsidR="003C7F0C" w:rsidRPr="00127838">
        <w:rPr>
          <w:rFonts w:ascii="Verdana" w:hAnsi="Verdana"/>
          <w:sz w:val="22"/>
          <w:szCs w:val="22"/>
        </w:rPr>
        <w:t>las (los) colaboradoras (es)</w:t>
      </w:r>
      <w:r w:rsidRPr="00127838">
        <w:rPr>
          <w:rFonts w:ascii="Verdana" w:hAnsi="Verdana"/>
          <w:sz w:val="22"/>
          <w:szCs w:val="22"/>
        </w:rPr>
        <w:t xml:space="preserve"> de la Superintendencia, a través de la conciliación de la vida laboral, familiar y personal, la inclusión social y productiva d</w:t>
      </w:r>
      <w:r w:rsidR="00F279BA" w:rsidRPr="00127838">
        <w:rPr>
          <w:rFonts w:ascii="Verdana" w:hAnsi="Verdana"/>
          <w:sz w:val="22"/>
          <w:szCs w:val="22"/>
        </w:rPr>
        <w:t>e</w:t>
      </w:r>
      <w:r w:rsidRPr="00127838">
        <w:rPr>
          <w:rFonts w:ascii="Verdana" w:hAnsi="Verdana"/>
          <w:sz w:val="22"/>
          <w:szCs w:val="22"/>
        </w:rPr>
        <w:t xml:space="preserve"> las mujeres, personas en condición de discapacidad y los jóvenes para el empleo público. </w:t>
      </w:r>
    </w:p>
    <w:p w14:paraId="4CC3114B" w14:textId="77777777" w:rsidR="00B3719C" w:rsidRPr="00127838" w:rsidRDefault="00B3719C" w:rsidP="00127838">
      <w:pPr>
        <w:tabs>
          <w:tab w:val="left" w:pos="1030"/>
        </w:tabs>
        <w:spacing w:line="276" w:lineRule="auto"/>
        <w:rPr>
          <w:rFonts w:ascii="Verdana" w:hAnsi="Verdana"/>
          <w:sz w:val="22"/>
          <w:szCs w:val="22"/>
        </w:rPr>
      </w:pPr>
    </w:p>
    <w:p w14:paraId="727B5923" w14:textId="77777777" w:rsidR="00B3719C" w:rsidRPr="00127838" w:rsidRDefault="00B3719C" w:rsidP="00127838">
      <w:pPr>
        <w:tabs>
          <w:tab w:val="left" w:pos="1030"/>
        </w:tabs>
        <w:spacing w:line="276" w:lineRule="auto"/>
        <w:rPr>
          <w:rFonts w:ascii="Verdana" w:hAnsi="Verdana"/>
          <w:sz w:val="22"/>
          <w:szCs w:val="22"/>
        </w:rPr>
      </w:pPr>
      <w:r w:rsidRPr="00127838">
        <w:rPr>
          <w:rFonts w:ascii="Verdana" w:hAnsi="Verdana"/>
          <w:sz w:val="22"/>
          <w:szCs w:val="22"/>
        </w:rPr>
        <w:t xml:space="preserve">La comunidad de la Superintendencia de Sociedades enfocará su actuar en el cumplimiento de la presente política, siendo conscientes que la construcción de este </w:t>
      </w:r>
    </w:p>
    <w:p w14:paraId="01178D54" w14:textId="77777777" w:rsidR="00B3719C" w:rsidRPr="00127838" w:rsidRDefault="00B3719C" w:rsidP="00127838">
      <w:pPr>
        <w:tabs>
          <w:tab w:val="left" w:pos="1030"/>
        </w:tabs>
        <w:spacing w:line="276" w:lineRule="auto"/>
        <w:rPr>
          <w:rFonts w:ascii="Verdana" w:hAnsi="Verdana"/>
          <w:sz w:val="22"/>
          <w:szCs w:val="22"/>
        </w:rPr>
      </w:pPr>
      <w:r w:rsidRPr="00127838">
        <w:rPr>
          <w:rFonts w:ascii="Verdana" w:hAnsi="Verdana"/>
          <w:sz w:val="22"/>
          <w:szCs w:val="22"/>
        </w:rPr>
        <w:t>entorno equitativo es algo que se estructura y consolida entre todos.</w:t>
      </w:r>
    </w:p>
    <w:p w14:paraId="01EE9AC8" w14:textId="77777777" w:rsidR="00B3719C" w:rsidRPr="00127838" w:rsidRDefault="00B3719C" w:rsidP="00582FFC">
      <w:pPr>
        <w:pStyle w:val="Prrafodelista"/>
        <w:numPr>
          <w:ilvl w:val="2"/>
          <w:numId w:val="14"/>
        </w:numPr>
        <w:spacing w:before="320" w:after="120" w:line="276" w:lineRule="auto"/>
        <w:ind w:left="1134" w:hanging="1134"/>
        <w:outlineLvl w:val="2"/>
        <w:rPr>
          <w:rFonts w:ascii="Verdana" w:hAnsi="Verdana"/>
          <w:b/>
          <w:bCs/>
          <w:sz w:val="22"/>
          <w:szCs w:val="22"/>
        </w:rPr>
      </w:pPr>
      <w:bookmarkStart w:id="171" w:name="_Toc180510052"/>
      <w:bookmarkStart w:id="172" w:name="_Toc180576080"/>
      <w:bookmarkStart w:id="173" w:name="_Toc195778302"/>
      <w:bookmarkEnd w:id="171"/>
      <w:r w:rsidRPr="00127838">
        <w:rPr>
          <w:rFonts w:ascii="Verdana" w:hAnsi="Verdana"/>
          <w:b/>
          <w:bCs/>
          <w:sz w:val="22"/>
          <w:szCs w:val="22"/>
        </w:rPr>
        <w:t>Objetivos de la Política</w:t>
      </w:r>
      <w:bookmarkEnd w:id="172"/>
      <w:bookmarkEnd w:id="173"/>
    </w:p>
    <w:p w14:paraId="5F600454" w14:textId="67CA4C71" w:rsidR="00B3719C" w:rsidRPr="00127838" w:rsidRDefault="00B3719C" w:rsidP="00DF6740">
      <w:pPr>
        <w:pStyle w:val="Prrafodelista"/>
        <w:numPr>
          <w:ilvl w:val="0"/>
          <w:numId w:val="16"/>
        </w:numPr>
        <w:spacing w:line="276" w:lineRule="auto"/>
        <w:ind w:left="567" w:hanging="567"/>
        <w:rPr>
          <w:rFonts w:ascii="Verdana" w:eastAsia="Arial" w:hAnsi="Verdana"/>
          <w:sz w:val="22"/>
          <w:szCs w:val="22"/>
          <w:lang w:eastAsia="en-US"/>
        </w:rPr>
      </w:pPr>
      <w:r w:rsidRPr="00127838">
        <w:rPr>
          <w:rFonts w:ascii="Verdana" w:eastAsia="Arial" w:hAnsi="Verdana"/>
          <w:sz w:val="22"/>
          <w:szCs w:val="22"/>
          <w:lang w:eastAsia="en-US"/>
        </w:rPr>
        <w:t xml:space="preserve">Promover un lugar de trabajo sano, seguro y agradable para </w:t>
      </w:r>
      <w:r w:rsidR="008600FD" w:rsidRPr="00127838">
        <w:rPr>
          <w:rFonts w:ascii="Verdana" w:eastAsia="Arial" w:hAnsi="Verdana"/>
          <w:sz w:val="22"/>
          <w:szCs w:val="22"/>
          <w:lang w:eastAsia="en-US"/>
        </w:rPr>
        <w:t xml:space="preserve">todas </w:t>
      </w:r>
      <w:r w:rsidRPr="00127838">
        <w:rPr>
          <w:rFonts w:ascii="Verdana" w:eastAsia="Arial" w:hAnsi="Verdana"/>
          <w:sz w:val="22"/>
          <w:szCs w:val="22"/>
          <w:lang w:eastAsia="en-US"/>
        </w:rPr>
        <w:t>las personas</w:t>
      </w:r>
      <w:r w:rsidR="008600FD" w:rsidRPr="00127838">
        <w:rPr>
          <w:rFonts w:ascii="Verdana" w:eastAsia="Arial" w:hAnsi="Verdana"/>
          <w:sz w:val="22"/>
          <w:szCs w:val="22"/>
          <w:lang w:eastAsia="en-US"/>
        </w:rPr>
        <w:t xml:space="preserve">, en sus diferencias y </w:t>
      </w:r>
      <w:r w:rsidR="00785A96" w:rsidRPr="00127838">
        <w:rPr>
          <w:rFonts w:ascii="Verdana" w:eastAsia="Arial" w:hAnsi="Verdana"/>
          <w:sz w:val="22"/>
          <w:szCs w:val="22"/>
          <w:lang w:eastAsia="en-US"/>
        </w:rPr>
        <w:t>diversidades, vinculadas</w:t>
      </w:r>
      <w:r w:rsidRPr="00127838">
        <w:rPr>
          <w:rFonts w:ascii="Verdana" w:eastAsia="Arial" w:hAnsi="Verdana"/>
          <w:sz w:val="22"/>
          <w:szCs w:val="22"/>
          <w:lang w:eastAsia="en-US"/>
        </w:rPr>
        <w:t xml:space="preserve"> a </w:t>
      </w:r>
      <w:r w:rsidR="00C05D1A" w:rsidRPr="00127838">
        <w:rPr>
          <w:rFonts w:ascii="Verdana" w:eastAsia="Arial" w:hAnsi="Verdana"/>
          <w:sz w:val="22"/>
          <w:szCs w:val="22"/>
          <w:lang w:eastAsia="en-US"/>
        </w:rPr>
        <w:t>la Superintendencia</w:t>
      </w:r>
      <w:r w:rsidRPr="00127838">
        <w:rPr>
          <w:rFonts w:ascii="Verdana" w:eastAsia="Arial" w:hAnsi="Verdana"/>
          <w:sz w:val="22"/>
          <w:szCs w:val="22"/>
          <w:lang w:eastAsia="en-US"/>
        </w:rPr>
        <w:t>.</w:t>
      </w:r>
    </w:p>
    <w:p w14:paraId="0192F5BE" w14:textId="4B86DDE0" w:rsidR="00B3719C" w:rsidRPr="00127838" w:rsidRDefault="00B3719C" w:rsidP="00DF6740">
      <w:pPr>
        <w:pStyle w:val="Prrafodelista"/>
        <w:numPr>
          <w:ilvl w:val="0"/>
          <w:numId w:val="16"/>
        </w:numPr>
        <w:spacing w:line="276" w:lineRule="auto"/>
        <w:ind w:left="567" w:hanging="567"/>
        <w:rPr>
          <w:rFonts w:ascii="Verdana" w:hAnsi="Verdana"/>
          <w:sz w:val="22"/>
          <w:szCs w:val="22"/>
        </w:rPr>
      </w:pPr>
      <w:r w:rsidRPr="00127838">
        <w:rPr>
          <w:rFonts w:ascii="Verdana" w:hAnsi="Verdana"/>
          <w:sz w:val="22"/>
          <w:szCs w:val="22"/>
        </w:rPr>
        <w:t xml:space="preserve">Proveer formación a </w:t>
      </w:r>
      <w:r w:rsidR="003C7F0C" w:rsidRPr="00127838">
        <w:rPr>
          <w:rFonts w:ascii="Verdana" w:hAnsi="Verdana"/>
          <w:sz w:val="22"/>
          <w:szCs w:val="22"/>
        </w:rPr>
        <w:t>las (los) colaboradoras (es)</w:t>
      </w:r>
      <w:r w:rsidRPr="00127838">
        <w:rPr>
          <w:rFonts w:ascii="Verdana" w:hAnsi="Verdana"/>
          <w:sz w:val="22"/>
          <w:szCs w:val="22"/>
        </w:rPr>
        <w:t xml:space="preserve"> y directivos sobre temas de diversidad</w:t>
      </w:r>
      <w:r w:rsidR="008600FD" w:rsidRPr="00127838">
        <w:rPr>
          <w:rFonts w:ascii="Verdana" w:hAnsi="Verdana"/>
          <w:sz w:val="22"/>
          <w:szCs w:val="22"/>
        </w:rPr>
        <w:t>, equidad, inclusión</w:t>
      </w:r>
      <w:r w:rsidR="008C3637" w:rsidRPr="00127838">
        <w:rPr>
          <w:rFonts w:ascii="Verdana" w:hAnsi="Verdana"/>
          <w:sz w:val="22"/>
          <w:szCs w:val="22"/>
        </w:rPr>
        <w:t>, no violencias ni</w:t>
      </w:r>
      <w:r w:rsidR="008600FD" w:rsidRPr="00127838">
        <w:rPr>
          <w:rFonts w:ascii="Verdana" w:hAnsi="Verdana"/>
          <w:sz w:val="22"/>
          <w:szCs w:val="22"/>
        </w:rPr>
        <w:t xml:space="preserve"> discriminación, </w:t>
      </w:r>
      <w:r w:rsidRPr="00127838">
        <w:rPr>
          <w:rFonts w:ascii="Verdana" w:hAnsi="Verdana"/>
          <w:sz w:val="22"/>
          <w:szCs w:val="22"/>
        </w:rPr>
        <w:t>para fomentar un</w:t>
      </w:r>
      <w:r w:rsidR="008600FD" w:rsidRPr="00127838">
        <w:rPr>
          <w:rFonts w:ascii="Verdana" w:hAnsi="Verdana"/>
          <w:sz w:val="22"/>
          <w:szCs w:val="22"/>
        </w:rPr>
        <w:t>a cultura organizacional fuerte en estos aspectos</w:t>
      </w:r>
      <w:r w:rsidRPr="00127838">
        <w:rPr>
          <w:rFonts w:ascii="Verdana" w:hAnsi="Verdana"/>
          <w:sz w:val="22"/>
          <w:szCs w:val="22"/>
        </w:rPr>
        <w:t>.</w:t>
      </w:r>
    </w:p>
    <w:p w14:paraId="7DEA2AB9" w14:textId="0C9343BA" w:rsidR="00B3719C" w:rsidRPr="00127838" w:rsidRDefault="00B3719C" w:rsidP="00DF6740">
      <w:pPr>
        <w:pStyle w:val="Prrafodelista"/>
        <w:numPr>
          <w:ilvl w:val="0"/>
          <w:numId w:val="16"/>
        </w:numPr>
        <w:spacing w:line="276" w:lineRule="auto"/>
        <w:ind w:left="567" w:hanging="567"/>
        <w:rPr>
          <w:rFonts w:ascii="Verdana" w:hAnsi="Verdana"/>
          <w:sz w:val="22"/>
          <w:szCs w:val="22"/>
        </w:rPr>
      </w:pPr>
      <w:r w:rsidRPr="00127838">
        <w:rPr>
          <w:rFonts w:ascii="Verdana" w:hAnsi="Verdana"/>
          <w:sz w:val="22"/>
          <w:szCs w:val="22"/>
        </w:rPr>
        <w:t>Implementar, promover y fortalecer</w:t>
      </w:r>
      <w:r w:rsidR="008600FD" w:rsidRPr="00127838">
        <w:rPr>
          <w:rFonts w:ascii="Verdana" w:hAnsi="Verdana"/>
          <w:sz w:val="22"/>
          <w:szCs w:val="22"/>
        </w:rPr>
        <w:t xml:space="preserve"> </w:t>
      </w:r>
      <w:r w:rsidRPr="00127838">
        <w:rPr>
          <w:rFonts w:ascii="Verdana" w:hAnsi="Verdana"/>
          <w:sz w:val="22"/>
          <w:szCs w:val="22"/>
        </w:rPr>
        <w:t>la diversidad,</w:t>
      </w:r>
      <w:r w:rsidR="008600FD" w:rsidRPr="00127838">
        <w:rPr>
          <w:rFonts w:ascii="Verdana" w:hAnsi="Verdana"/>
          <w:sz w:val="22"/>
          <w:szCs w:val="22"/>
        </w:rPr>
        <w:t xml:space="preserve"> la equidad,</w:t>
      </w:r>
      <w:r w:rsidRPr="00127838">
        <w:rPr>
          <w:rFonts w:ascii="Verdana" w:hAnsi="Verdana"/>
          <w:sz w:val="22"/>
          <w:szCs w:val="22"/>
        </w:rPr>
        <w:t xml:space="preserve"> la inclusión</w:t>
      </w:r>
      <w:r w:rsidR="008600FD" w:rsidRPr="00127838">
        <w:rPr>
          <w:rFonts w:ascii="Verdana" w:hAnsi="Verdana"/>
          <w:sz w:val="22"/>
          <w:szCs w:val="22"/>
        </w:rPr>
        <w:t xml:space="preserve"> y</w:t>
      </w:r>
      <w:r w:rsidRPr="00127838">
        <w:rPr>
          <w:rFonts w:ascii="Verdana" w:hAnsi="Verdana"/>
          <w:sz w:val="22"/>
          <w:szCs w:val="22"/>
        </w:rPr>
        <w:t xml:space="preserve"> la no discriminación al interior de la Entidad y en el desarrollo de sus labores estratégicas, misionales y de apoyo institucional.</w:t>
      </w:r>
    </w:p>
    <w:p w14:paraId="1B75FDF6" w14:textId="07518A96" w:rsidR="00B3719C" w:rsidRPr="00127838" w:rsidRDefault="00B3719C" w:rsidP="00DF6740">
      <w:pPr>
        <w:pStyle w:val="Prrafodelista"/>
        <w:numPr>
          <w:ilvl w:val="0"/>
          <w:numId w:val="16"/>
        </w:numPr>
        <w:spacing w:line="276" w:lineRule="auto"/>
        <w:ind w:left="567" w:hanging="567"/>
        <w:rPr>
          <w:rFonts w:ascii="Verdana" w:hAnsi="Verdana"/>
          <w:sz w:val="22"/>
          <w:szCs w:val="22"/>
        </w:rPr>
      </w:pPr>
      <w:r w:rsidRPr="00127838">
        <w:rPr>
          <w:rFonts w:ascii="Verdana" w:hAnsi="Verdana"/>
          <w:sz w:val="22"/>
          <w:szCs w:val="22"/>
        </w:rPr>
        <w:t xml:space="preserve">Fomentar un entorno donde se respeten y valoren las diferencias entre </w:t>
      </w:r>
      <w:r w:rsidR="003C7F0C" w:rsidRPr="00127838">
        <w:rPr>
          <w:rFonts w:ascii="Verdana" w:hAnsi="Verdana"/>
          <w:sz w:val="22"/>
          <w:szCs w:val="22"/>
        </w:rPr>
        <w:t>las (los) colaboradoras (es)</w:t>
      </w:r>
      <w:r w:rsidRPr="00127838">
        <w:rPr>
          <w:rFonts w:ascii="Verdana" w:hAnsi="Verdana"/>
          <w:sz w:val="22"/>
          <w:szCs w:val="22"/>
        </w:rPr>
        <w:t>.</w:t>
      </w:r>
    </w:p>
    <w:p w14:paraId="189C8409" w14:textId="26C63E74" w:rsidR="00B3719C" w:rsidRPr="00127838" w:rsidRDefault="00B3719C" w:rsidP="00DF6740">
      <w:pPr>
        <w:pStyle w:val="Prrafodelista"/>
        <w:numPr>
          <w:ilvl w:val="0"/>
          <w:numId w:val="16"/>
        </w:numPr>
        <w:spacing w:line="276" w:lineRule="auto"/>
        <w:ind w:left="567" w:hanging="567"/>
        <w:rPr>
          <w:rFonts w:ascii="Verdana" w:hAnsi="Verdana"/>
          <w:sz w:val="22"/>
          <w:szCs w:val="22"/>
        </w:rPr>
      </w:pPr>
      <w:r w:rsidRPr="00127838">
        <w:rPr>
          <w:rFonts w:ascii="Verdana" w:hAnsi="Verdana"/>
          <w:sz w:val="22"/>
          <w:szCs w:val="22"/>
        </w:rPr>
        <w:t>Proporcionar una visión clara, un mensaje coherente y un enfoque coordinado de la promoción de la diversidad, equidad e inclusión y de la prevención y atención de situaciones de violencia, acoso y discriminación.</w:t>
      </w:r>
    </w:p>
    <w:p w14:paraId="4782138D" w14:textId="17B3BD83" w:rsidR="00B3719C" w:rsidRPr="00127838" w:rsidRDefault="00B3719C" w:rsidP="00DF6740">
      <w:pPr>
        <w:pStyle w:val="Prrafodelista"/>
        <w:numPr>
          <w:ilvl w:val="0"/>
          <w:numId w:val="16"/>
        </w:numPr>
        <w:spacing w:line="276" w:lineRule="auto"/>
        <w:ind w:left="567" w:hanging="567"/>
        <w:rPr>
          <w:rFonts w:ascii="Verdana" w:hAnsi="Verdana"/>
          <w:sz w:val="22"/>
          <w:szCs w:val="22"/>
        </w:rPr>
      </w:pPr>
      <w:r w:rsidRPr="00127838">
        <w:rPr>
          <w:rFonts w:ascii="Verdana" w:hAnsi="Verdana"/>
          <w:sz w:val="22"/>
          <w:szCs w:val="22"/>
        </w:rPr>
        <w:t>Asegurar que tod</w:t>
      </w:r>
      <w:r w:rsidR="008600FD" w:rsidRPr="00127838">
        <w:rPr>
          <w:rFonts w:ascii="Verdana" w:hAnsi="Verdana"/>
          <w:sz w:val="22"/>
          <w:szCs w:val="22"/>
        </w:rPr>
        <w:t>a</w:t>
      </w:r>
      <w:r w:rsidRPr="00127838">
        <w:rPr>
          <w:rFonts w:ascii="Verdana" w:hAnsi="Verdana"/>
          <w:sz w:val="22"/>
          <w:szCs w:val="22"/>
        </w:rPr>
        <w:t>s</w:t>
      </w:r>
      <w:r w:rsidR="008600FD" w:rsidRPr="00127838">
        <w:rPr>
          <w:rFonts w:ascii="Verdana" w:hAnsi="Verdana"/>
          <w:sz w:val="22"/>
          <w:szCs w:val="22"/>
        </w:rPr>
        <w:t xml:space="preserve"> las personas vinculadas a la entidad</w:t>
      </w:r>
      <w:r w:rsidRPr="00127838">
        <w:rPr>
          <w:rFonts w:ascii="Verdana" w:hAnsi="Verdana"/>
          <w:sz w:val="22"/>
          <w:szCs w:val="22"/>
        </w:rPr>
        <w:t xml:space="preserve"> tengan acceso a las mismas oportunidades de crecimiento, capacitación y promoción, sin importar su origen o características personales.</w:t>
      </w:r>
    </w:p>
    <w:p w14:paraId="6434F099" w14:textId="56E374B3" w:rsidR="00B3719C" w:rsidRPr="00127838" w:rsidRDefault="00B3719C" w:rsidP="00DF6740">
      <w:pPr>
        <w:pStyle w:val="Prrafodelista"/>
        <w:numPr>
          <w:ilvl w:val="0"/>
          <w:numId w:val="16"/>
        </w:numPr>
        <w:spacing w:line="276" w:lineRule="auto"/>
        <w:ind w:left="567" w:hanging="567"/>
        <w:rPr>
          <w:rFonts w:ascii="Verdana" w:hAnsi="Verdana"/>
          <w:sz w:val="22"/>
          <w:szCs w:val="22"/>
        </w:rPr>
      </w:pPr>
      <w:r w:rsidRPr="00127838">
        <w:rPr>
          <w:rFonts w:ascii="Verdana" w:hAnsi="Verdana"/>
          <w:sz w:val="22"/>
          <w:szCs w:val="22"/>
        </w:rPr>
        <w:t>Facilitar políticas que permitan el equilibrio entre la vida laboral</w:t>
      </w:r>
      <w:r w:rsidR="0092189F" w:rsidRPr="00127838">
        <w:rPr>
          <w:rFonts w:ascii="Verdana" w:hAnsi="Verdana"/>
          <w:sz w:val="22"/>
          <w:szCs w:val="22"/>
        </w:rPr>
        <w:t xml:space="preserve">, </w:t>
      </w:r>
      <w:r w:rsidRPr="00127838">
        <w:rPr>
          <w:rFonts w:ascii="Verdana" w:hAnsi="Verdana"/>
          <w:sz w:val="22"/>
          <w:szCs w:val="22"/>
        </w:rPr>
        <w:t>personal</w:t>
      </w:r>
      <w:r w:rsidR="0092189F" w:rsidRPr="00127838">
        <w:rPr>
          <w:rFonts w:ascii="Verdana" w:hAnsi="Verdana"/>
          <w:sz w:val="22"/>
          <w:szCs w:val="22"/>
        </w:rPr>
        <w:t xml:space="preserve"> y familiar</w:t>
      </w:r>
      <w:r w:rsidR="00AB6B2B" w:rsidRPr="00127838">
        <w:rPr>
          <w:rFonts w:ascii="Verdana" w:hAnsi="Verdana"/>
          <w:sz w:val="22"/>
          <w:szCs w:val="22"/>
        </w:rPr>
        <w:t xml:space="preserve"> implementando el modelo de Empresa Familiarmente Responsable </w:t>
      </w:r>
    </w:p>
    <w:p w14:paraId="5DFEF865" w14:textId="5D0257B1" w:rsidR="00B3719C" w:rsidRPr="00127838" w:rsidRDefault="00B3719C" w:rsidP="00DF6740">
      <w:pPr>
        <w:pStyle w:val="Prrafodelista"/>
        <w:numPr>
          <w:ilvl w:val="0"/>
          <w:numId w:val="16"/>
        </w:numPr>
        <w:spacing w:line="276" w:lineRule="auto"/>
        <w:ind w:left="567" w:hanging="567"/>
        <w:rPr>
          <w:rFonts w:ascii="Verdana" w:hAnsi="Verdana"/>
          <w:sz w:val="22"/>
          <w:szCs w:val="22"/>
        </w:rPr>
      </w:pPr>
      <w:r w:rsidRPr="00127838">
        <w:rPr>
          <w:rFonts w:ascii="Verdana" w:hAnsi="Verdana"/>
          <w:sz w:val="22"/>
          <w:szCs w:val="22"/>
        </w:rPr>
        <w:t xml:space="preserve">Implementar medidas y procedimientos claros para prevenir y tratar casos de discriminación, acoso o cualquier comportamiento que atente contra la dignidad de </w:t>
      </w:r>
      <w:r w:rsidR="0092189F" w:rsidRPr="00127838">
        <w:rPr>
          <w:rFonts w:ascii="Verdana" w:hAnsi="Verdana"/>
          <w:sz w:val="22"/>
          <w:szCs w:val="22"/>
        </w:rPr>
        <w:t>la</w:t>
      </w:r>
      <w:r w:rsidR="003C7F0C" w:rsidRPr="00127838">
        <w:rPr>
          <w:rFonts w:ascii="Verdana" w:hAnsi="Verdana"/>
          <w:sz w:val="22"/>
          <w:szCs w:val="22"/>
        </w:rPr>
        <w:t>s (los) colaboradoras (es)</w:t>
      </w:r>
      <w:r w:rsidRPr="00127838">
        <w:rPr>
          <w:rFonts w:ascii="Verdana" w:hAnsi="Verdana"/>
          <w:sz w:val="22"/>
          <w:szCs w:val="22"/>
        </w:rPr>
        <w:t>.</w:t>
      </w:r>
    </w:p>
    <w:p w14:paraId="4D6F0B15" w14:textId="6DA87569" w:rsidR="008600FD" w:rsidRPr="00127838" w:rsidRDefault="00100212" w:rsidP="00DF6740">
      <w:pPr>
        <w:pStyle w:val="Prrafodelista"/>
        <w:numPr>
          <w:ilvl w:val="0"/>
          <w:numId w:val="16"/>
        </w:numPr>
        <w:spacing w:line="276" w:lineRule="auto"/>
        <w:ind w:left="567" w:hanging="567"/>
        <w:rPr>
          <w:rFonts w:ascii="Verdana" w:hAnsi="Verdana"/>
          <w:sz w:val="22"/>
          <w:szCs w:val="22"/>
        </w:rPr>
      </w:pPr>
      <w:r w:rsidRPr="00127838">
        <w:rPr>
          <w:rFonts w:ascii="Verdana" w:hAnsi="Verdana"/>
          <w:sz w:val="22"/>
          <w:szCs w:val="22"/>
        </w:rPr>
        <w:lastRenderedPageBreak/>
        <w:t xml:space="preserve">Implementar acciones </w:t>
      </w:r>
      <w:r w:rsidR="00972E22" w:rsidRPr="00127838">
        <w:rPr>
          <w:rFonts w:ascii="Verdana" w:hAnsi="Verdana"/>
          <w:sz w:val="22"/>
          <w:szCs w:val="22"/>
        </w:rPr>
        <w:t>para la gestión estratégica del talento humano con enfoque de género y diferencial.</w:t>
      </w:r>
    </w:p>
    <w:p w14:paraId="06588359" w14:textId="77777777" w:rsidR="00B3719C" w:rsidRPr="00F40177" w:rsidRDefault="00B3719C" w:rsidP="00582FFC">
      <w:pPr>
        <w:pStyle w:val="Prrafodelista"/>
        <w:numPr>
          <w:ilvl w:val="2"/>
          <w:numId w:val="14"/>
        </w:numPr>
        <w:spacing w:before="320" w:after="120" w:line="276" w:lineRule="auto"/>
        <w:ind w:left="1134" w:hanging="1134"/>
        <w:outlineLvl w:val="2"/>
        <w:rPr>
          <w:rFonts w:ascii="Verdana" w:hAnsi="Verdana"/>
          <w:b/>
          <w:bCs/>
          <w:sz w:val="22"/>
          <w:szCs w:val="22"/>
        </w:rPr>
      </w:pPr>
      <w:bookmarkStart w:id="174" w:name="_Toc195778303"/>
      <w:r w:rsidRPr="00F40177">
        <w:rPr>
          <w:rFonts w:ascii="Verdana" w:hAnsi="Verdana"/>
          <w:b/>
          <w:bCs/>
          <w:sz w:val="22"/>
          <w:szCs w:val="22"/>
        </w:rPr>
        <w:t>Alcance y Ámbito de Aplicación</w:t>
      </w:r>
      <w:bookmarkEnd w:id="174"/>
    </w:p>
    <w:p w14:paraId="02E849FC" w14:textId="6F00D536" w:rsidR="002B37BB" w:rsidRPr="00AA4DE7" w:rsidRDefault="002B37BB" w:rsidP="00127838">
      <w:pPr>
        <w:tabs>
          <w:tab w:val="left" w:pos="1030"/>
        </w:tabs>
        <w:spacing w:line="276" w:lineRule="auto"/>
        <w:rPr>
          <w:rFonts w:ascii="Verdana" w:hAnsi="Verdana"/>
          <w:sz w:val="22"/>
          <w:szCs w:val="22"/>
        </w:rPr>
      </w:pPr>
      <w:r w:rsidRPr="00F40177">
        <w:rPr>
          <w:rFonts w:ascii="Verdana" w:hAnsi="Verdana"/>
          <w:sz w:val="22"/>
          <w:szCs w:val="22"/>
        </w:rPr>
        <w:t>La política de equidad, aplica a todos los grupos de interés de la Superintendencia de Sociedades.</w:t>
      </w:r>
    </w:p>
    <w:p w14:paraId="5070F620" w14:textId="77777777" w:rsidR="002B37BB" w:rsidRPr="00AA4DE7" w:rsidRDefault="002B37BB" w:rsidP="00127838">
      <w:pPr>
        <w:tabs>
          <w:tab w:val="left" w:pos="1030"/>
        </w:tabs>
        <w:spacing w:line="276" w:lineRule="auto"/>
        <w:rPr>
          <w:rFonts w:ascii="Verdana" w:hAnsi="Verdana"/>
          <w:b/>
          <w:bCs/>
          <w:sz w:val="22"/>
          <w:szCs w:val="22"/>
        </w:rPr>
      </w:pPr>
    </w:p>
    <w:p w14:paraId="64B3B9C5" w14:textId="3B55702B" w:rsidR="00B3719C" w:rsidRPr="00AA4DE7" w:rsidRDefault="00B3719C" w:rsidP="00127838">
      <w:pPr>
        <w:tabs>
          <w:tab w:val="left" w:pos="1030"/>
        </w:tabs>
        <w:spacing w:line="276" w:lineRule="auto"/>
        <w:rPr>
          <w:rFonts w:ascii="Verdana" w:hAnsi="Verdana"/>
          <w:sz w:val="22"/>
          <w:szCs w:val="22"/>
        </w:rPr>
      </w:pPr>
      <w:r w:rsidRPr="00AA4DE7">
        <w:rPr>
          <w:rFonts w:ascii="Verdana" w:hAnsi="Verdana"/>
          <w:sz w:val="22"/>
          <w:szCs w:val="22"/>
        </w:rPr>
        <w:t>L</w:t>
      </w:r>
      <w:r w:rsidR="002B37BB" w:rsidRPr="00AA4DE7">
        <w:rPr>
          <w:rFonts w:ascii="Verdana" w:hAnsi="Verdana"/>
          <w:sz w:val="22"/>
          <w:szCs w:val="22"/>
        </w:rPr>
        <w:t xml:space="preserve">os lineamientos de equidad laboral </w:t>
      </w:r>
      <w:r w:rsidRPr="00AA4DE7">
        <w:rPr>
          <w:rFonts w:ascii="Verdana" w:hAnsi="Verdana"/>
          <w:sz w:val="22"/>
          <w:szCs w:val="22"/>
        </w:rPr>
        <w:t>aplica</w:t>
      </w:r>
      <w:r w:rsidR="002B37BB" w:rsidRPr="00AA4DE7">
        <w:rPr>
          <w:rFonts w:ascii="Verdana" w:hAnsi="Verdana"/>
          <w:sz w:val="22"/>
          <w:szCs w:val="22"/>
        </w:rPr>
        <w:t>n</w:t>
      </w:r>
      <w:r w:rsidRPr="00AA4DE7">
        <w:rPr>
          <w:rFonts w:ascii="Verdana" w:hAnsi="Verdana"/>
          <w:sz w:val="22"/>
          <w:szCs w:val="22"/>
        </w:rPr>
        <w:t xml:space="preserve"> a todas las personas vinculadas a la Superintendencia de Sociedades, mediante contrato de trabajo, contrato de prestación de servicios y cualquier otra modalidad de vinculación legal como convenios de prácticas, pasantías, voluntariados, becarios y el contrato de aprendizaje.</w:t>
      </w:r>
    </w:p>
    <w:p w14:paraId="5DEAB3CD" w14:textId="77777777" w:rsidR="00B3719C" w:rsidRPr="00AA4DE7" w:rsidRDefault="00B3719C" w:rsidP="00127838">
      <w:pPr>
        <w:tabs>
          <w:tab w:val="left" w:pos="1030"/>
        </w:tabs>
        <w:spacing w:line="276" w:lineRule="auto"/>
        <w:rPr>
          <w:rFonts w:ascii="Verdana" w:hAnsi="Verdana"/>
          <w:sz w:val="22"/>
          <w:szCs w:val="22"/>
        </w:rPr>
      </w:pPr>
    </w:p>
    <w:p w14:paraId="10009545" w14:textId="743D1E8C" w:rsidR="00B3719C" w:rsidRPr="00AA4DE7" w:rsidRDefault="002B37BB" w:rsidP="00127838">
      <w:pPr>
        <w:tabs>
          <w:tab w:val="left" w:pos="1030"/>
        </w:tabs>
        <w:spacing w:line="276" w:lineRule="auto"/>
        <w:rPr>
          <w:rFonts w:ascii="Verdana" w:hAnsi="Verdana"/>
          <w:sz w:val="22"/>
          <w:szCs w:val="22"/>
        </w:rPr>
      </w:pPr>
      <w:r w:rsidRPr="00AA4DE7">
        <w:rPr>
          <w:rFonts w:ascii="Verdana" w:hAnsi="Verdana"/>
          <w:sz w:val="22"/>
          <w:szCs w:val="22"/>
        </w:rPr>
        <w:t xml:space="preserve">Los aspectos de equidad laboral </w:t>
      </w:r>
      <w:r w:rsidR="00B3719C" w:rsidRPr="00AA4DE7">
        <w:rPr>
          <w:rFonts w:ascii="Verdana" w:hAnsi="Verdana"/>
          <w:sz w:val="22"/>
          <w:szCs w:val="22"/>
        </w:rPr>
        <w:t>cubre</w:t>
      </w:r>
      <w:r w:rsidRPr="00AA4DE7">
        <w:rPr>
          <w:rFonts w:ascii="Verdana" w:hAnsi="Verdana"/>
          <w:sz w:val="22"/>
          <w:szCs w:val="22"/>
        </w:rPr>
        <w:t>n</w:t>
      </w:r>
      <w:r w:rsidR="00B3719C" w:rsidRPr="00AA4DE7">
        <w:rPr>
          <w:rFonts w:ascii="Verdana" w:hAnsi="Verdana"/>
          <w:sz w:val="22"/>
          <w:szCs w:val="22"/>
        </w:rPr>
        <w:t xml:space="preserve"> las conductas en las que estén involucradas las personas vinculadas anteriormente durante el horario laboral o en las instalaciones de la Superintendencia de Sociedades. </w:t>
      </w:r>
    </w:p>
    <w:p w14:paraId="016B2AB9" w14:textId="77777777" w:rsidR="00B3719C" w:rsidRPr="00AA4DE7" w:rsidRDefault="00B3719C" w:rsidP="00127838">
      <w:pPr>
        <w:tabs>
          <w:tab w:val="left" w:pos="1030"/>
        </w:tabs>
        <w:spacing w:line="276" w:lineRule="auto"/>
        <w:rPr>
          <w:rFonts w:ascii="Verdana" w:hAnsi="Verdana"/>
          <w:sz w:val="22"/>
          <w:szCs w:val="22"/>
        </w:rPr>
      </w:pPr>
    </w:p>
    <w:p w14:paraId="0752A698" w14:textId="77777777" w:rsidR="00B3719C" w:rsidRPr="00AA4DE7" w:rsidRDefault="00B3719C" w:rsidP="00127838">
      <w:pPr>
        <w:tabs>
          <w:tab w:val="left" w:pos="1030"/>
        </w:tabs>
        <w:spacing w:line="276" w:lineRule="auto"/>
        <w:rPr>
          <w:rFonts w:ascii="Verdana" w:hAnsi="Verdana"/>
          <w:sz w:val="22"/>
          <w:szCs w:val="22"/>
        </w:rPr>
      </w:pPr>
      <w:r w:rsidRPr="00AA4DE7">
        <w:rPr>
          <w:rFonts w:ascii="Verdana" w:hAnsi="Verdana"/>
          <w:sz w:val="22"/>
          <w:szCs w:val="22"/>
        </w:rPr>
        <w:t xml:space="preserve">Lo anterior, incluye también reuniones en línea, correos electrónicos y plataformas de medios sociales. De igual manera, abarca los viajes, comisiones, eventos externos o conferencias relacionadas con el trabajo. </w:t>
      </w:r>
    </w:p>
    <w:p w14:paraId="08CDCF38" w14:textId="77777777" w:rsidR="00B3719C" w:rsidRPr="00AA4DE7" w:rsidRDefault="00B3719C" w:rsidP="00127838">
      <w:pPr>
        <w:tabs>
          <w:tab w:val="left" w:pos="1030"/>
        </w:tabs>
        <w:spacing w:line="276" w:lineRule="auto"/>
        <w:rPr>
          <w:rFonts w:ascii="Verdana" w:hAnsi="Verdana"/>
          <w:sz w:val="22"/>
          <w:szCs w:val="22"/>
        </w:rPr>
      </w:pPr>
    </w:p>
    <w:p w14:paraId="3DB0E1C9" w14:textId="3F426ED6" w:rsidR="00D24825" w:rsidRPr="00AA4DE7" w:rsidRDefault="00B3719C" w:rsidP="00127838">
      <w:pPr>
        <w:tabs>
          <w:tab w:val="left" w:pos="1030"/>
        </w:tabs>
        <w:spacing w:line="276" w:lineRule="auto"/>
        <w:rPr>
          <w:rFonts w:ascii="Verdana" w:hAnsi="Verdana"/>
          <w:sz w:val="22"/>
          <w:szCs w:val="22"/>
        </w:rPr>
      </w:pPr>
      <w:r w:rsidRPr="00AA4DE7">
        <w:rPr>
          <w:rFonts w:ascii="Verdana" w:hAnsi="Verdana"/>
          <w:sz w:val="22"/>
          <w:szCs w:val="22"/>
        </w:rPr>
        <w:t>Est</w:t>
      </w:r>
      <w:r w:rsidR="002B37BB" w:rsidRPr="00AA4DE7">
        <w:rPr>
          <w:rFonts w:ascii="Verdana" w:hAnsi="Verdana"/>
          <w:sz w:val="22"/>
          <w:szCs w:val="22"/>
        </w:rPr>
        <w:t xml:space="preserve">os </w:t>
      </w:r>
      <w:r w:rsidR="00FA32C8" w:rsidRPr="00FA32C8">
        <w:rPr>
          <w:rFonts w:ascii="Verdana" w:hAnsi="Verdana"/>
          <w:sz w:val="22"/>
          <w:szCs w:val="22"/>
        </w:rPr>
        <w:t>lineamientos se</w:t>
      </w:r>
      <w:r w:rsidRPr="00AA4DE7">
        <w:rPr>
          <w:rFonts w:ascii="Verdana" w:hAnsi="Verdana"/>
          <w:sz w:val="22"/>
          <w:szCs w:val="22"/>
        </w:rPr>
        <w:t xml:space="preserve"> podrá</w:t>
      </w:r>
      <w:r w:rsidR="002B37BB" w:rsidRPr="00AA4DE7">
        <w:rPr>
          <w:rFonts w:ascii="Verdana" w:hAnsi="Verdana"/>
          <w:sz w:val="22"/>
          <w:szCs w:val="22"/>
        </w:rPr>
        <w:t>n</w:t>
      </w:r>
      <w:r w:rsidRPr="00AA4DE7">
        <w:rPr>
          <w:rFonts w:ascii="Verdana" w:hAnsi="Verdana"/>
          <w:sz w:val="22"/>
          <w:szCs w:val="22"/>
        </w:rPr>
        <w:t xml:space="preserve"> aplicar para abordar conductas en los horarios no laborales cuando las conductas se configuren como una situación de acoso laboral, incluyendo el acoso sexual.</w:t>
      </w:r>
    </w:p>
    <w:p w14:paraId="2159A09B" w14:textId="77777777" w:rsidR="00DF6740" w:rsidRDefault="009C5D48" w:rsidP="00127838">
      <w:pPr>
        <w:suppressAutoHyphens/>
        <w:spacing w:after="200" w:line="276" w:lineRule="auto"/>
        <w:contextualSpacing/>
        <w:textAlignment w:val="baseline"/>
        <w:rPr>
          <w:rFonts w:ascii="Verdana" w:eastAsia="Calibri" w:hAnsi="Verdana" w:cs="Arial"/>
          <w:sz w:val="22"/>
          <w:szCs w:val="22"/>
          <w:lang w:eastAsia="es-CO"/>
        </w:rPr>
      </w:pPr>
      <w:r w:rsidRPr="002F1039">
        <w:rPr>
          <w:rFonts w:ascii="Verdana" w:eastAsia="Calibri" w:hAnsi="Verdana" w:cs="Arial"/>
          <w:sz w:val="22"/>
          <w:szCs w:val="22"/>
          <w:lang w:eastAsia="es-CO"/>
        </w:rPr>
        <w:t>La política entrar</w:t>
      </w:r>
      <w:r w:rsidR="007602B9" w:rsidRPr="002F1039">
        <w:rPr>
          <w:rFonts w:ascii="Verdana" w:eastAsia="Calibri" w:hAnsi="Verdana" w:cs="Arial"/>
          <w:sz w:val="22"/>
          <w:szCs w:val="22"/>
          <w:lang w:eastAsia="es-CO"/>
        </w:rPr>
        <w:t>á</w:t>
      </w:r>
      <w:r w:rsidRPr="002F1039">
        <w:rPr>
          <w:rFonts w:ascii="Verdana" w:eastAsia="Calibri" w:hAnsi="Verdana" w:cs="Arial"/>
          <w:sz w:val="22"/>
          <w:szCs w:val="22"/>
          <w:lang w:eastAsia="es-CO"/>
        </w:rPr>
        <w:t xml:space="preserve"> en vigor a partir de su firma y publicación en las Instalaciones de la Superintendencia de Sociedades </w:t>
      </w:r>
      <w:r w:rsidR="00B3719C" w:rsidRPr="002F1039">
        <w:rPr>
          <w:rFonts w:ascii="Verdana" w:eastAsia="Calibri" w:hAnsi="Verdana" w:cs="Arial"/>
          <w:sz w:val="22"/>
          <w:szCs w:val="22"/>
          <w:lang w:eastAsia="es-CO"/>
        </w:rPr>
        <w:t xml:space="preserve">y </w:t>
      </w:r>
      <w:r w:rsidRPr="002F1039">
        <w:rPr>
          <w:rFonts w:ascii="Verdana" w:eastAsia="Calibri" w:hAnsi="Verdana" w:cs="Arial"/>
          <w:sz w:val="22"/>
          <w:szCs w:val="22"/>
          <w:lang w:eastAsia="es-CO"/>
        </w:rPr>
        <w:t xml:space="preserve">aplica </w:t>
      </w:r>
      <w:r w:rsidR="00B3719C" w:rsidRPr="002F1039">
        <w:rPr>
          <w:rFonts w:ascii="Verdana" w:eastAsia="Calibri" w:hAnsi="Verdana" w:cs="Arial"/>
          <w:sz w:val="22"/>
          <w:szCs w:val="22"/>
          <w:lang w:eastAsia="es-CO"/>
        </w:rPr>
        <w:t>a todos los grupos de inter</w:t>
      </w:r>
      <w:r w:rsidR="007602B9" w:rsidRPr="002F1039">
        <w:rPr>
          <w:rFonts w:ascii="Verdana" w:eastAsia="Calibri" w:hAnsi="Verdana" w:cs="Arial"/>
          <w:sz w:val="22"/>
          <w:szCs w:val="22"/>
          <w:lang w:eastAsia="es-CO"/>
        </w:rPr>
        <w:t>é</w:t>
      </w:r>
      <w:r w:rsidR="00B3719C" w:rsidRPr="002F1039">
        <w:rPr>
          <w:rFonts w:ascii="Verdana" w:eastAsia="Calibri" w:hAnsi="Verdana" w:cs="Arial"/>
          <w:sz w:val="22"/>
          <w:szCs w:val="22"/>
          <w:lang w:eastAsia="es-CO"/>
        </w:rPr>
        <w:t>s de la entidad.</w:t>
      </w:r>
    </w:p>
    <w:p w14:paraId="42968FC8" w14:textId="77777777" w:rsidR="008F4853" w:rsidRDefault="008F4853" w:rsidP="00127838">
      <w:pPr>
        <w:suppressAutoHyphens/>
        <w:spacing w:after="200" w:line="276" w:lineRule="auto"/>
        <w:contextualSpacing/>
        <w:textAlignment w:val="baseline"/>
        <w:rPr>
          <w:rFonts w:ascii="Verdana" w:eastAsia="Calibri" w:hAnsi="Verdana" w:cs="Arial"/>
          <w:sz w:val="22"/>
          <w:szCs w:val="22"/>
          <w:lang w:eastAsia="es-CO"/>
        </w:rPr>
      </w:pPr>
    </w:p>
    <w:p w14:paraId="2D29142E" w14:textId="6CF9187F" w:rsidR="00B21D40" w:rsidRDefault="00B21D40" w:rsidP="00714A01">
      <w:pPr>
        <w:pStyle w:val="Ttulo1"/>
        <w:numPr>
          <w:ilvl w:val="0"/>
          <w:numId w:val="8"/>
        </w:numPr>
        <w:suppressAutoHyphens/>
        <w:spacing w:after="200" w:line="276" w:lineRule="auto"/>
        <w:ind w:left="567" w:hanging="567"/>
        <w:contextualSpacing/>
        <w:jc w:val="center"/>
        <w:textAlignment w:val="baseline"/>
        <w:rPr>
          <w:rFonts w:ascii="Verdana" w:hAnsi="Verdana"/>
          <w:sz w:val="22"/>
          <w:szCs w:val="22"/>
        </w:rPr>
      </w:pPr>
      <w:r w:rsidRPr="006B56E0">
        <w:rPr>
          <w:rFonts w:ascii="Verdana" w:hAnsi="Verdana"/>
          <w:sz w:val="22"/>
          <w:szCs w:val="22"/>
        </w:rPr>
        <w:t>CONTROL DE CAMBIOS</w:t>
      </w:r>
    </w:p>
    <w:p w14:paraId="0479863D" w14:textId="77777777" w:rsidR="008F4853" w:rsidRPr="008F4853" w:rsidRDefault="008F4853" w:rsidP="008F4853">
      <w:pPr>
        <w:rPr>
          <w:rFonts w:eastAsia="Calibri"/>
          <w:lang w:eastAsia="es-CO"/>
        </w:rPr>
      </w:pPr>
    </w:p>
    <w:tbl>
      <w:tblPr>
        <w:tblStyle w:val="Tablaconcuadrcula"/>
        <w:tblW w:w="9640" w:type="dxa"/>
        <w:jc w:val="center"/>
        <w:tblLook w:val="04A0" w:firstRow="1" w:lastRow="0" w:firstColumn="1" w:lastColumn="0" w:noHBand="0" w:noVBand="1"/>
      </w:tblPr>
      <w:tblGrid>
        <w:gridCol w:w="1408"/>
        <w:gridCol w:w="1358"/>
        <w:gridCol w:w="6874"/>
      </w:tblGrid>
      <w:tr w:rsidR="00B21D40" w:rsidRPr="00814E71" w14:paraId="6389F53F" w14:textId="77777777" w:rsidTr="00B73712">
        <w:trPr>
          <w:trHeight w:val="345"/>
          <w:jc w:val="center"/>
        </w:trPr>
        <w:tc>
          <w:tcPr>
            <w:tcW w:w="1408" w:type="dxa"/>
            <w:shd w:val="clear" w:color="auto" w:fill="F2DCDB"/>
            <w:vAlign w:val="center"/>
          </w:tcPr>
          <w:p w14:paraId="2C20D4E8" w14:textId="77777777" w:rsidR="00B21D40" w:rsidRPr="00814E71" w:rsidRDefault="00B21D40" w:rsidP="003E0705">
            <w:pPr>
              <w:spacing w:line="276" w:lineRule="auto"/>
              <w:jc w:val="center"/>
              <w:rPr>
                <w:rFonts w:ascii="Verdana" w:hAnsi="Verdana"/>
                <w:b/>
                <w:bCs/>
                <w:sz w:val="18"/>
                <w:szCs w:val="18"/>
              </w:rPr>
            </w:pPr>
            <w:r w:rsidRPr="00814E71">
              <w:rPr>
                <w:rFonts w:ascii="Verdana" w:hAnsi="Verdana"/>
                <w:b/>
                <w:bCs/>
                <w:sz w:val="18"/>
                <w:szCs w:val="18"/>
              </w:rPr>
              <w:t>Versión</w:t>
            </w:r>
          </w:p>
        </w:tc>
        <w:tc>
          <w:tcPr>
            <w:tcW w:w="1358" w:type="dxa"/>
            <w:shd w:val="clear" w:color="auto" w:fill="F2DCDB"/>
            <w:vAlign w:val="center"/>
          </w:tcPr>
          <w:p w14:paraId="029493D0" w14:textId="77777777" w:rsidR="00B21D40" w:rsidRPr="00814E71" w:rsidRDefault="00B21D40" w:rsidP="003E0705">
            <w:pPr>
              <w:spacing w:line="276" w:lineRule="auto"/>
              <w:jc w:val="center"/>
              <w:rPr>
                <w:rFonts w:ascii="Verdana" w:hAnsi="Verdana"/>
                <w:b/>
                <w:bCs/>
                <w:sz w:val="18"/>
                <w:szCs w:val="18"/>
              </w:rPr>
            </w:pPr>
            <w:r w:rsidRPr="00814E71">
              <w:rPr>
                <w:rFonts w:ascii="Verdana" w:hAnsi="Verdana"/>
                <w:b/>
                <w:bCs/>
                <w:sz w:val="18"/>
                <w:szCs w:val="18"/>
              </w:rPr>
              <w:t>Fecha</w:t>
            </w:r>
          </w:p>
        </w:tc>
        <w:tc>
          <w:tcPr>
            <w:tcW w:w="6874" w:type="dxa"/>
            <w:shd w:val="clear" w:color="auto" w:fill="F2DCDB"/>
            <w:vAlign w:val="center"/>
          </w:tcPr>
          <w:p w14:paraId="18F75524" w14:textId="77777777" w:rsidR="00B21D40" w:rsidRPr="00814E71" w:rsidRDefault="00B21D40" w:rsidP="003E0705">
            <w:pPr>
              <w:spacing w:line="276" w:lineRule="auto"/>
              <w:jc w:val="center"/>
              <w:rPr>
                <w:rFonts w:ascii="Verdana" w:hAnsi="Verdana"/>
                <w:b/>
                <w:bCs/>
                <w:sz w:val="18"/>
                <w:szCs w:val="18"/>
              </w:rPr>
            </w:pPr>
            <w:r w:rsidRPr="00814E71">
              <w:rPr>
                <w:rFonts w:ascii="Verdana" w:hAnsi="Verdana"/>
                <w:b/>
                <w:bCs/>
                <w:sz w:val="18"/>
                <w:szCs w:val="18"/>
              </w:rPr>
              <w:t>Descripción del Cambio</w:t>
            </w:r>
          </w:p>
        </w:tc>
      </w:tr>
      <w:tr w:rsidR="008E6A5B" w:rsidRPr="00814E71" w14:paraId="7061C736" w14:textId="77777777" w:rsidTr="00B73712">
        <w:trPr>
          <w:trHeight w:val="365"/>
          <w:jc w:val="center"/>
        </w:trPr>
        <w:tc>
          <w:tcPr>
            <w:tcW w:w="1408" w:type="dxa"/>
            <w:vAlign w:val="center"/>
          </w:tcPr>
          <w:p w14:paraId="3E925CB3" w14:textId="77777777" w:rsidR="008E6A5B" w:rsidRPr="00814E71" w:rsidRDefault="008E6A5B" w:rsidP="008E6A5B">
            <w:pPr>
              <w:spacing w:line="276" w:lineRule="auto"/>
              <w:jc w:val="center"/>
              <w:rPr>
                <w:rFonts w:ascii="Verdana" w:hAnsi="Verdana"/>
                <w:sz w:val="18"/>
                <w:szCs w:val="18"/>
              </w:rPr>
            </w:pPr>
            <w:r w:rsidRPr="00814E71">
              <w:rPr>
                <w:rFonts w:ascii="Verdana" w:hAnsi="Verdana"/>
                <w:color w:val="000000"/>
                <w:sz w:val="18"/>
                <w:szCs w:val="18"/>
              </w:rPr>
              <w:t>001</w:t>
            </w:r>
          </w:p>
        </w:tc>
        <w:tc>
          <w:tcPr>
            <w:tcW w:w="1358" w:type="dxa"/>
            <w:vAlign w:val="center"/>
          </w:tcPr>
          <w:p w14:paraId="0FFB02EA" w14:textId="7970AD84" w:rsidR="008E6A5B" w:rsidRPr="00814E71" w:rsidRDefault="008E6A5B" w:rsidP="008E6A5B">
            <w:pPr>
              <w:spacing w:line="276" w:lineRule="auto"/>
              <w:jc w:val="center"/>
              <w:rPr>
                <w:rFonts w:ascii="Verdana" w:hAnsi="Verdana"/>
                <w:sz w:val="18"/>
                <w:szCs w:val="18"/>
              </w:rPr>
            </w:pPr>
            <w:r>
              <w:t>16/05/2014</w:t>
            </w:r>
          </w:p>
        </w:tc>
        <w:tc>
          <w:tcPr>
            <w:tcW w:w="6874" w:type="dxa"/>
            <w:vAlign w:val="center"/>
          </w:tcPr>
          <w:p w14:paraId="2BAB9437" w14:textId="53C8262D" w:rsidR="008E6A5B" w:rsidRPr="00814E71" w:rsidRDefault="008E6A5B" w:rsidP="008E6A5B">
            <w:pPr>
              <w:spacing w:line="276" w:lineRule="auto"/>
              <w:rPr>
                <w:rFonts w:ascii="Verdana" w:hAnsi="Verdana"/>
                <w:sz w:val="18"/>
                <w:szCs w:val="18"/>
              </w:rPr>
            </w:pPr>
            <w:r w:rsidRPr="00105790">
              <w:rPr>
                <w:rFonts w:ascii="Verdana" w:hAnsi="Verdana" w:cs="Arial"/>
                <w:sz w:val="18"/>
                <w:szCs w:val="18"/>
              </w:rPr>
              <w:t>Creación del documento</w:t>
            </w:r>
            <w:r>
              <w:rPr>
                <w:rFonts w:ascii="Verdana" w:hAnsi="Verdana" w:cs="Arial"/>
                <w:sz w:val="18"/>
                <w:szCs w:val="18"/>
              </w:rPr>
              <w:t>.</w:t>
            </w:r>
          </w:p>
        </w:tc>
      </w:tr>
      <w:tr w:rsidR="008E6A5B" w:rsidRPr="00814E71" w14:paraId="226C3282" w14:textId="77777777" w:rsidTr="00B73712">
        <w:trPr>
          <w:trHeight w:val="365"/>
          <w:jc w:val="center"/>
        </w:trPr>
        <w:tc>
          <w:tcPr>
            <w:tcW w:w="1408" w:type="dxa"/>
            <w:vAlign w:val="center"/>
          </w:tcPr>
          <w:p w14:paraId="72245C86" w14:textId="77777777" w:rsidR="008E6A5B" w:rsidRPr="00814E71" w:rsidRDefault="008E6A5B" w:rsidP="008E6A5B">
            <w:pPr>
              <w:spacing w:line="276" w:lineRule="auto"/>
              <w:jc w:val="center"/>
              <w:rPr>
                <w:rFonts w:ascii="Verdana" w:hAnsi="Verdana"/>
                <w:sz w:val="18"/>
                <w:szCs w:val="18"/>
              </w:rPr>
            </w:pPr>
            <w:r w:rsidRPr="00814E71">
              <w:rPr>
                <w:rFonts w:ascii="Verdana" w:hAnsi="Verdana"/>
                <w:color w:val="000000"/>
                <w:sz w:val="18"/>
                <w:szCs w:val="18"/>
              </w:rPr>
              <w:t>002</w:t>
            </w:r>
          </w:p>
        </w:tc>
        <w:tc>
          <w:tcPr>
            <w:tcW w:w="1358" w:type="dxa"/>
            <w:vAlign w:val="center"/>
          </w:tcPr>
          <w:p w14:paraId="77FE6EE5" w14:textId="72BD99A9" w:rsidR="008E6A5B" w:rsidRPr="00814E71" w:rsidRDefault="008E6A5B" w:rsidP="008E6A5B">
            <w:pPr>
              <w:spacing w:line="276" w:lineRule="auto"/>
              <w:jc w:val="center"/>
              <w:rPr>
                <w:rFonts w:ascii="Verdana" w:hAnsi="Verdana"/>
                <w:sz w:val="18"/>
                <w:szCs w:val="18"/>
              </w:rPr>
            </w:pPr>
            <w:r>
              <w:t>16/01/2015</w:t>
            </w:r>
          </w:p>
        </w:tc>
        <w:tc>
          <w:tcPr>
            <w:tcW w:w="6874" w:type="dxa"/>
            <w:vAlign w:val="center"/>
          </w:tcPr>
          <w:p w14:paraId="76F14EE2" w14:textId="406D63DD" w:rsidR="008E6A5B" w:rsidRPr="00814E71" w:rsidRDefault="008E6A5B" w:rsidP="008E6A5B">
            <w:pPr>
              <w:spacing w:line="276" w:lineRule="auto"/>
              <w:rPr>
                <w:rFonts w:ascii="Verdana" w:hAnsi="Verdana"/>
                <w:sz w:val="18"/>
                <w:szCs w:val="18"/>
              </w:rPr>
            </w:pPr>
            <w:r w:rsidRPr="00105790">
              <w:rPr>
                <w:rFonts w:ascii="Verdana" w:hAnsi="Verdana" w:cs="Arial"/>
                <w:sz w:val="18"/>
                <w:szCs w:val="18"/>
              </w:rPr>
              <w:t>Ajuste de las políticas e inclusión de las Políticas para el Gobierno de Información</w:t>
            </w:r>
            <w:r>
              <w:rPr>
                <w:rFonts w:ascii="Verdana" w:hAnsi="Verdana" w:cs="Arial"/>
                <w:sz w:val="18"/>
                <w:szCs w:val="18"/>
              </w:rPr>
              <w:t>.</w:t>
            </w:r>
          </w:p>
        </w:tc>
      </w:tr>
      <w:tr w:rsidR="008E6A5B" w:rsidRPr="00814E71" w14:paraId="28AE83CD" w14:textId="77777777" w:rsidTr="00B73712">
        <w:trPr>
          <w:trHeight w:val="365"/>
          <w:jc w:val="center"/>
        </w:trPr>
        <w:tc>
          <w:tcPr>
            <w:tcW w:w="1408" w:type="dxa"/>
            <w:vAlign w:val="center"/>
          </w:tcPr>
          <w:p w14:paraId="2BDA6930" w14:textId="77777777" w:rsidR="008E6A5B" w:rsidRPr="00814E71" w:rsidRDefault="008E6A5B" w:rsidP="008E6A5B">
            <w:pPr>
              <w:spacing w:line="276" w:lineRule="auto"/>
              <w:jc w:val="center"/>
              <w:rPr>
                <w:rFonts w:ascii="Verdana" w:hAnsi="Verdana"/>
                <w:sz w:val="18"/>
                <w:szCs w:val="18"/>
              </w:rPr>
            </w:pPr>
            <w:r w:rsidRPr="00814E71">
              <w:rPr>
                <w:rFonts w:ascii="Verdana" w:hAnsi="Verdana"/>
                <w:color w:val="000000"/>
                <w:sz w:val="18"/>
                <w:szCs w:val="18"/>
              </w:rPr>
              <w:t>003</w:t>
            </w:r>
          </w:p>
        </w:tc>
        <w:tc>
          <w:tcPr>
            <w:tcW w:w="1358" w:type="dxa"/>
            <w:vAlign w:val="center"/>
          </w:tcPr>
          <w:p w14:paraId="7502269C" w14:textId="6EBCDA35" w:rsidR="008E6A5B" w:rsidRPr="00814E71" w:rsidRDefault="008E6A5B" w:rsidP="008E6A5B">
            <w:pPr>
              <w:spacing w:line="276" w:lineRule="auto"/>
              <w:jc w:val="center"/>
              <w:rPr>
                <w:rFonts w:ascii="Verdana" w:hAnsi="Verdana"/>
                <w:sz w:val="18"/>
                <w:szCs w:val="18"/>
              </w:rPr>
            </w:pPr>
            <w:r>
              <w:t>26/02/2015</w:t>
            </w:r>
          </w:p>
        </w:tc>
        <w:tc>
          <w:tcPr>
            <w:tcW w:w="6874" w:type="dxa"/>
            <w:vAlign w:val="center"/>
          </w:tcPr>
          <w:p w14:paraId="6E901625" w14:textId="3F9CF51E" w:rsidR="008E6A5B" w:rsidRPr="00814E71" w:rsidRDefault="008E6A5B" w:rsidP="008E6A5B">
            <w:pPr>
              <w:rPr>
                <w:rFonts w:ascii="Verdana" w:hAnsi="Verdana"/>
                <w:sz w:val="18"/>
                <w:szCs w:val="18"/>
              </w:rPr>
            </w:pPr>
            <w:r w:rsidRPr="00105790">
              <w:rPr>
                <w:rFonts w:ascii="Verdana" w:hAnsi="Verdana" w:cs="Arial"/>
                <w:sz w:val="18"/>
                <w:szCs w:val="18"/>
              </w:rPr>
              <w:t>Inclusión política de Uso de equipos Portátiles para visitas, diligencias judiciales o trabajos temporales</w:t>
            </w:r>
            <w:r>
              <w:rPr>
                <w:rFonts w:ascii="Verdana" w:hAnsi="Verdana" w:cs="Arial"/>
                <w:sz w:val="18"/>
                <w:szCs w:val="18"/>
              </w:rPr>
              <w:t>.</w:t>
            </w:r>
          </w:p>
        </w:tc>
      </w:tr>
      <w:tr w:rsidR="008E6A5B" w:rsidRPr="00814E71" w14:paraId="0D9EC2E7" w14:textId="77777777" w:rsidTr="00B73712">
        <w:trPr>
          <w:trHeight w:val="365"/>
          <w:jc w:val="center"/>
        </w:trPr>
        <w:tc>
          <w:tcPr>
            <w:tcW w:w="1408" w:type="dxa"/>
            <w:vAlign w:val="center"/>
          </w:tcPr>
          <w:p w14:paraId="4A031AC6" w14:textId="77777777" w:rsidR="008E6A5B" w:rsidRPr="00814E71" w:rsidRDefault="008E6A5B" w:rsidP="008E6A5B">
            <w:pPr>
              <w:spacing w:line="276" w:lineRule="auto"/>
              <w:jc w:val="center"/>
              <w:rPr>
                <w:rFonts w:ascii="Verdana" w:hAnsi="Verdana"/>
                <w:sz w:val="18"/>
                <w:szCs w:val="18"/>
              </w:rPr>
            </w:pPr>
            <w:r w:rsidRPr="00814E71">
              <w:rPr>
                <w:rFonts w:ascii="Verdana" w:hAnsi="Verdana"/>
                <w:color w:val="000000"/>
                <w:sz w:val="18"/>
                <w:szCs w:val="18"/>
              </w:rPr>
              <w:lastRenderedPageBreak/>
              <w:t>004</w:t>
            </w:r>
          </w:p>
        </w:tc>
        <w:tc>
          <w:tcPr>
            <w:tcW w:w="1358" w:type="dxa"/>
            <w:vAlign w:val="center"/>
          </w:tcPr>
          <w:p w14:paraId="74270CD2" w14:textId="5E0C2028" w:rsidR="008E6A5B" w:rsidRPr="00814E71" w:rsidRDefault="008E6A5B" w:rsidP="008E6A5B">
            <w:pPr>
              <w:spacing w:line="276" w:lineRule="auto"/>
              <w:jc w:val="center"/>
              <w:rPr>
                <w:rFonts w:ascii="Verdana" w:hAnsi="Verdana"/>
                <w:sz w:val="18"/>
                <w:szCs w:val="18"/>
              </w:rPr>
            </w:pPr>
            <w:r>
              <w:t>30/10/2015</w:t>
            </w:r>
          </w:p>
        </w:tc>
        <w:tc>
          <w:tcPr>
            <w:tcW w:w="6874" w:type="dxa"/>
            <w:vAlign w:val="center"/>
          </w:tcPr>
          <w:p w14:paraId="1923CDE6" w14:textId="037465F4" w:rsidR="008E6A5B" w:rsidRPr="00814E71" w:rsidRDefault="008E6A5B" w:rsidP="008E6A5B">
            <w:pPr>
              <w:spacing w:line="276" w:lineRule="auto"/>
              <w:rPr>
                <w:rFonts w:ascii="Verdana" w:hAnsi="Verdana"/>
                <w:sz w:val="18"/>
                <w:szCs w:val="18"/>
              </w:rPr>
            </w:pPr>
            <w:r w:rsidRPr="00105790">
              <w:rPr>
                <w:rFonts w:ascii="Verdana" w:hAnsi="Verdana" w:cs="Arial"/>
                <w:sz w:val="18"/>
                <w:szCs w:val="18"/>
              </w:rPr>
              <w:t>Actualizaciones políticas de gobierno de la información y los formatos relacionados en las diferentes políticas</w:t>
            </w:r>
            <w:r>
              <w:rPr>
                <w:rFonts w:ascii="Verdana" w:hAnsi="Verdana" w:cs="Arial"/>
                <w:sz w:val="18"/>
                <w:szCs w:val="18"/>
              </w:rPr>
              <w:t>.</w:t>
            </w:r>
          </w:p>
        </w:tc>
      </w:tr>
      <w:tr w:rsidR="008E6A5B" w:rsidRPr="00814E71" w14:paraId="02B20D42" w14:textId="77777777" w:rsidTr="00B73712">
        <w:trPr>
          <w:trHeight w:val="365"/>
          <w:jc w:val="center"/>
        </w:trPr>
        <w:tc>
          <w:tcPr>
            <w:tcW w:w="1408" w:type="dxa"/>
            <w:vAlign w:val="center"/>
          </w:tcPr>
          <w:p w14:paraId="1EA7E34C" w14:textId="77777777" w:rsidR="008E6A5B" w:rsidRPr="00814E71" w:rsidRDefault="008E6A5B" w:rsidP="008E6A5B">
            <w:pPr>
              <w:spacing w:line="276" w:lineRule="auto"/>
              <w:jc w:val="center"/>
              <w:rPr>
                <w:rFonts w:ascii="Verdana" w:hAnsi="Verdana"/>
                <w:sz w:val="18"/>
                <w:szCs w:val="18"/>
              </w:rPr>
            </w:pPr>
            <w:r w:rsidRPr="00814E71">
              <w:rPr>
                <w:rFonts w:ascii="Verdana" w:hAnsi="Verdana"/>
                <w:color w:val="000000"/>
                <w:sz w:val="18"/>
                <w:szCs w:val="18"/>
              </w:rPr>
              <w:t>005</w:t>
            </w:r>
          </w:p>
        </w:tc>
        <w:tc>
          <w:tcPr>
            <w:tcW w:w="1358" w:type="dxa"/>
            <w:vAlign w:val="center"/>
          </w:tcPr>
          <w:p w14:paraId="29C7AA1C" w14:textId="123A96F2" w:rsidR="008E6A5B" w:rsidRPr="00814E71" w:rsidRDefault="008E6A5B" w:rsidP="008E6A5B">
            <w:pPr>
              <w:spacing w:line="276" w:lineRule="auto"/>
              <w:jc w:val="center"/>
              <w:rPr>
                <w:rFonts w:ascii="Verdana" w:hAnsi="Verdana"/>
                <w:sz w:val="18"/>
                <w:szCs w:val="18"/>
              </w:rPr>
            </w:pPr>
            <w:r>
              <w:t>10/11/2017</w:t>
            </w:r>
          </w:p>
        </w:tc>
        <w:tc>
          <w:tcPr>
            <w:tcW w:w="6874" w:type="dxa"/>
            <w:vAlign w:val="center"/>
          </w:tcPr>
          <w:p w14:paraId="6BD5C34B" w14:textId="57222679" w:rsidR="008E6A5B" w:rsidRPr="00814E71" w:rsidRDefault="008E6A5B" w:rsidP="008E6A5B">
            <w:pPr>
              <w:spacing w:line="276" w:lineRule="auto"/>
              <w:rPr>
                <w:rFonts w:ascii="Verdana" w:hAnsi="Verdana"/>
                <w:sz w:val="18"/>
                <w:szCs w:val="18"/>
              </w:rPr>
            </w:pPr>
            <w:r w:rsidRPr="00105790">
              <w:rPr>
                <w:rFonts w:ascii="Verdana" w:hAnsi="Verdana" w:cs="Arial"/>
                <w:sz w:val="18"/>
                <w:szCs w:val="18"/>
              </w:rPr>
              <w:t>Se genera una política exclusiva para el SGA con sus respectivos objetivos e indicadores y se elimina el objetivo del SGI correspondiente al Sistema de Gestión Ambiental.</w:t>
            </w:r>
          </w:p>
        </w:tc>
      </w:tr>
      <w:tr w:rsidR="008E6A5B" w:rsidRPr="00814E71" w14:paraId="143EEEB0" w14:textId="77777777" w:rsidTr="00B73712">
        <w:trPr>
          <w:trHeight w:val="365"/>
          <w:jc w:val="center"/>
        </w:trPr>
        <w:tc>
          <w:tcPr>
            <w:tcW w:w="1408" w:type="dxa"/>
            <w:vAlign w:val="center"/>
          </w:tcPr>
          <w:p w14:paraId="03B35DF2" w14:textId="77777777" w:rsidR="008E6A5B" w:rsidRPr="00814E71" w:rsidRDefault="008E6A5B" w:rsidP="008E6A5B">
            <w:pPr>
              <w:spacing w:line="276" w:lineRule="auto"/>
              <w:jc w:val="center"/>
              <w:rPr>
                <w:rFonts w:ascii="Verdana" w:hAnsi="Verdana"/>
                <w:sz w:val="18"/>
                <w:szCs w:val="18"/>
              </w:rPr>
            </w:pPr>
            <w:r w:rsidRPr="00814E71">
              <w:rPr>
                <w:rFonts w:ascii="Verdana" w:hAnsi="Verdana"/>
                <w:color w:val="000000"/>
                <w:sz w:val="18"/>
                <w:szCs w:val="18"/>
              </w:rPr>
              <w:t>006</w:t>
            </w:r>
          </w:p>
        </w:tc>
        <w:tc>
          <w:tcPr>
            <w:tcW w:w="1358" w:type="dxa"/>
            <w:vAlign w:val="center"/>
          </w:tcPr>
          <w:p w14:paraId="1327AC8A" w14:textId="6CBD716B" w:rsidR="008E6A5B" w:rsidRPr="00814E71" w:rsidRDefault="008E6A5B" w:rsidP="008E6A5B">
            <w:pPr>
              <w:spacing w:line="276" w:lineRule="auto"/>
              <w:jc w:val="center"/>
              <w:rPr>
                <w:rFonts w:ascii="Verdana" w:hAnsi="Verdana"/>
                <w:sz w:val="18"/>
                <w:szCs w:val="18"/>
              </w:rPr>
            </w:pPr>
            <w:r>
              <w:t>11/04/2018</w:t>
            </w:r>
          </w:p>
        </w:tc>
        <w:tc>
          <w:tcPr>
            <w:tcW w:w="6874" w:type="dxa"/>
            <w:vAlign w:val="center"/>
          </w:tcPr>
          <w:p w14:paraId="7412E743" w14:textId="542AE2D2" w:rsidR="008E6A5B" w:rsidRPr="00814E71" w:rsidRDefault="008E6A5B" w:rsidP="008E6A5B">
            <w:pPr>
              <w:spacing w:line="276" w:lineRule="auto"/>
              <w:rPr>
                <w:rFonts w:ascii="Verdana" w:hAnsi="Verdana"/>
                <w:sz w:val="18"/>
                <w:szCs w:val="18"/>
              </w:rPr>
            </w:pPr>
            <w:r w:rsidRPr="00105790">
              <w:rPr>
                <w:rFonts w:ascii="Verdana" w:hAnsi="Verdana" w:cs="Arial"/>
                <w:sz w:val="18"/>
                <w:szCs w:val="18"/>
              </w:rPr>
              <w:t>Se incluyen otras 19 políticas en concordancia con la norma ISO 27001-2013 y se actualiza la política ambiental.</w:t>
            </w:r>
          </w:p>
        </w:tc>
      </w:tr>
      <w:tr w:rsidR="008E6A5B" w:rsidRPr="00814E71" w14:paraId="5E8EE004" w14:textId="77777777" w:rsidTr="00B73712">
        <w:trPr>
          <w:trHeight w:val="365"/>
          <w:jc w:val="center"/>
        </w:trPr>
        <w:tc>
          <w:tcPr>
            <w:tcW w:w="1408" w:type="dxa"/>
            <w:vAlign w:val="center"/>
          </w:tcPr>
          <w:p w14:paraId="4D57A30A" w14:textId="77777777" w:rsidR="008E6A5B" w:rsidRPr="00814E71" w:rsidRDefault="008E6A5B" w:rsidP="008E6A5B">
            <w:pPr>
              <w:spacing w:line="276" w:lineRule="auto"/>
              <w:jc w:val="center"/>
              <w:rPr>
                <w:rFonts w:ascii="Verdana" w:hAnsi="Verdana"/>
                <w:sz w:val="18"/>
                <w:szCs w:val="18"/>
              </w:rPr>
            </w:pPr>
            <w:r w:rsidRPr="00814E71">
              <w:rPr>
                <w:rFonts w:ascii="Verdana" w:hAnsi="Verdana"/>
                <w:color w:val="000000"/>
                <w:sz w:val="18"/>
                <w:szCs w:val="18"/>
              </w:rPr>
              <w:t>007</w:t>
            </w:r>
          </w:p>
        </w:tc>
        <w:tc>
          <w:tcPr>
            <w:tcW w:w="1358" w:type="dxa"/>
            <w:vAlign w:val="center"/>
          </w:tcPr>
          <w:p w14:paraId="36168CF3" w14:textId="3AB4F5DB" w:rsidR="008E6A5B" w:rsidRPr="00814E71" w:rsidRDefault="008E6A5B" w:rsidP="008E6A5B">
            <w:pPr>
              <w:spacing w:line="276" w:lineRule="auto"/>
              <w:jc w:val="center"/>
              <w:rPr>
                <w:rFonts w:ascii="Verdana" w:hAnsi="Verdana"/>
                <w:sz w:val="18"/>
                <w:szCs w:val="18"/>
              </w:rPr>
            </w:pPr>
            <w:r>
              <w:t>12/10/2018</w:t>
            </w:r>
          </w:p>
        </w:tc>
        <w:tc>
          <w:tcPr>
            <w:tcW w:w="6874" w:type="dxa"/>
            <w:vAlign w:val="center"/>
          </w:tcPr>
          <w:p w14:paraId="1A2A29B6" w14:textId="0C4C7D97" w:rsidR="008E6A5B" w:rsidRPr="00814E71" w:rsidRDefault="008E6A5B" w:rsidP="008E6A5B">
            <w:pPr>
              <w:spacing w:line="276" w:lineRule="auto"/>
              <w:rPr>
                <w:rFonts w:ascii="Verdana" w:hAnsi="Verdana"/>
                <w:sz w:val="18"/>
                <w:szCs w:val="18"/>
              </w:rPr>
            </w:pPr>
            <w:r w:rsidRPr="00105790">
              <w:rPr>
                <w:rFonts w:ascii="Verdana" w:hAnsi="Verdana" w:cs="Arial"/>
                <w:sz w:val="18"/>
                <w:szCs w:val="18"/>
              </w:rPr>
              <w:t>Se realizaron ajustes en las políticas del Sistema de Calidad y Ambiental.</w:t>
            </w:r>
          </w:p>
        </w:tc>
      </w:tr>
      <w:tr w:rsidR="008E6A5B" w:rsidRPr="00814E71" w14:paraId="2B772CCE" w14:textId="77777777" w:rsidTr="00B73712">
        <w:trPr>
          <w:trHeight w:val="365"/>
          <w:jc w:val="center"/>
        </w:trPr>
        <w:tc>
          <w:tcPr>
            <w:tcW w:w="1408" w:type="dxa"/>
            <w:vAlign w:val="center"/>
          </w:tcPr>
          <w:p w14:paraId="2A34DC6F" w14:textId="77777777" w:rsidR="008E6A5B" w:rsidRPr="00814E71" w:rsidRDefault="008E6A5B" w:rsidP="008E6A5B">
            <w:pPr>
              <w:spacing w:line="276" w:lineRule="auto"/>
              <w:jc w:val="center"/>
              <w:rPr>
                <w:rFonts w:ascii="Verdana" w:hAnsi="Verdana"/>
                <w:sz w:val="18"/>
                <w:szCs w:val="18"/>
              </w:rPr>
            </w:pPr>
            <w:r w:rsidRPr="00814E71">
              <w:rPr>
                <w:rFonts w:ascii="Verdana" w:hAnsi="Verdana"/>
                <w:color w:val="000000"/>
                <w:sz w:val="18"/>
                <w:szCs w:val="18"/>
              </w:rPr>
              <w:t>008</w:t>
            </w:r>
          </w:p>
        </w:tc>
        <w:tc>
          <w:tcPr>
            <w:tcW w:w="1358" w:type="dxa"/>
            <w:vAlign w:val="center"/>
          </w:tcPr>
          <w:p w14:paraId="48F96624" w14:textId="4B48A042" w:rsidR="008E6A5B" w:rsidRPr="00814E71" w:rsidRDefault="008E6A5B" w:rsidP="008E6A5B">
            <w:pPr>
              <w:spacing w:line="276" w:lineRule="auto"/>
              <w:jc w:val="center"/>
              <w:rPr>
                <w:rFonts w:ascii="Verdana" w:hAnsi="Verdana"/>
                <w:sz w:val="18"/>
                <w:szCs w:val="18"/>
              </w:rPr>
            </w:pPr>
            <w:r>
              <w:t>29/05/2019</w:t>
            </w:r>
          </w:p>
        </w:tc>
        <w:tc>
          <w:tcPr>
            <w:tcW w:w="6874" w:type="dxa"/>
            <w:vAlign w:val="center"/>
          </w:tcPr>
          <w:p w14:paraId="22D0486C" w14:textId="23780441" w:rsidR="008E6A5B" w:rsidRPr="00814E71" w:rsidRDefault="008E6A5B" w:rsidP="008E6A5B">
            <w:pPr>
              <w:spacing w:line="276" w:lineRule="auto"/>
              <w:rPr>
                <w:rFonts w:ascii="Verdana" w:hAnsi="Verdana"/>
                <w:sz w:val="18"/>
                <w:szCs w:val="18"/>
              </w:rPr>
            </w:pPr>
            <w:r w:rsidRPr="00105790">
              <w:rPr>
                <w:rFonts w:ascii="Verdana" w:hAnsi="Verdana" w:cs="Arial"/>
                <w:sz w:val="18"/>
                <w:szCs w:val="18"/>
              </w:rPr>
              <w:t>Actualización de: Política de relación con proveedores, Política de compras sostenibles y de la Política de continuidad del negocio</w:t>
            </w:r>
            <w:r>
              <w:rPr>
                <w:rFonts w:ascii="Verdana" w:hAnsi="Verdana" w:cs="Arial"/>
                <w:sz w:val="18"/>
                <w:szCs w:val="18"/>
              </w:rPr>
              <w:t>.</w:t>
            </w:r>
          </w:p>
        </w:tc>
      </w:tr>
      <w:tr w:rsidR="008E6A5B" w:rsidRPr="00814E71" w14:paraId="0B72102E" w14:textId="77777777" w:rsidTr="00B73712">
        <w:trPr>
          <w:trHeight w:val="365"/>
          <w:jc w:val="center"/>
        </w:trPr>
        <w:tc>
          <w:tcPr>
            <w:tcW w:w="1408" w:type="dxa"/>
            <w:vAlign w:val="center"/>
          </w:tcPr>
          <w:p w14:paraId="15FE9EF3" w14:textId="77777777" w:rsidR="008E6A5B" w:rsidRPr="00814E71" w:rsidRDefault="008E6A5B" w:rsidP="008E6A5B">
            <w:pPr>
              <w:spacing w:line="276" w:lineRule="auto"/>
              <w:jc w:val="center"/>
              <w:rPr>
                <w:rFonts w:ascii="Verdana" w:hAnsi="Verdana"/>
                <w:sz w:val="18"/>
                <w:szCs w:val="18"/>
              </w:rPr>
            </w:pPr>
            <w:r w:rsidRPr="00814E71">
              <w:rPr>
                <w:rFonts w:ascii="Verdana" w:hAnsi="Verdana"/>
                <w:color w:val="000000"/>
                <w:sz w:val="18"/>
                <w:szCs w:val="18"/>
              </w:rPr>
              <w:t>009</w:t>
            </w:r>
          </w:p>
        </w:tc>
        <w:tc>
          <w:tcPr>
            <w:tcW w:w="1358" w:type="dxa"/>
            <w:vAlign w:val="center"/>
          </w:tcPr>
          <w:p w14:paraId="64248806" w14:textId="3C38EBAE" w:rsidR="008E6A5B" w:rsidRPr="00814E71" w:rsidRDefault="008E6A5B" w:rsidP="008E6A5B">
            <w:pPr>
              <w:spacing w:line="276" w:lineRule="auto"/>
              <w:jc w:val="center"/>
              <w:rPr>
                <w:rFonts w:ascii="Verdana" w:hAnsi="Verdana"/>
                <w:sz w:val="18"/>
                <w:szCs w:val="18"/>
              </w:rPr>
            </w:pPr>
            <w:r>
              <w:t>16/03/2020</w:t>
            </w:r>
          </w:p>
        </w:tc>
        <w:tc>
          <w:tcPr>
            <w:tcW w:w="6874" w:type="dxa"/>
            <w:vAlign w:val="center"/>
          </w:tcPr>
          <w:p w14:paraId="68832D69" w14:textId="195F3050" w:rsidR="008E6A5B" w:rsidRPr="00814E71" w:rsidRDefault="008E6A5B" w:rsidP="008E6A5B">
            <w:pPr>
              <w:spacing w:line="276" w:lineRule="auto"/>
              <w:rPr>
                <w:rFonts w:ascii="Verdana" w:hAnsi="Verdana"/>
                <w:sz w:val="18"/>
                <w:szCs w:val="18"/>
              </w:rPr>
            </w:pPr>
            <w:r w:rsidRPr="00105790">
              <w:rPr>
                <w:rFonts w:ascii="Verdana" w:hAnsi="Verdana" w:cs="Arial"/>
                <w:sz w:val="18"/>
                <w:szCs w:val="18"/>
              </w:rPr>
              <w:t>Se incluye lo correspondiente a nuevas reglamentaciones (Gobierno Digital, Seguridad Digital, MIPG y protección de datos personales (ley 1581 de 2012). Se actualizan las políticas: 5.11; 5.16; 5.17. Se adicionan políticas de Laboratorio forense, Gobierno Digital, Protección de datos personales y Seguridad Digital.</w:t>
            </w:r>
          </w:p>
        </w:tc>
      </w:tr>
      <w:tr w:rsidR="008E6A5B" w:rsidRPr="00814E71" w14:paraId="45547EF9" w14:textId="77777777" w:rsidTr="00B73712">
        <w:trPr>
          <w:trHeight w:val="365"/>
          <w:jc w:val="center"/>
        </w:trPr>
        <w:tc>
          <w:tcPr>
            <w:tcW w:w="1408" w:type="dxa"/>
            <w:vAlign w:val="center"/>
          </w:tcPr>
          <w:p w14:paraId="31E371EE" w14:textId="77777777" w:rsidR="008E6A5B" w:rsidRPr="00814E71" w:rsidRDefault="008E6A5B" w:rsidP="008E6A5B">
            <w:pPr>
              <w:spacing w:line="276" w:lineRule="auto"/>
              <w:jc w:val="center"/>
              <w:rPr>
                <w:rFonts w:ascii="Verdana" w:hAnsi="Verdana"/>
                <w:sz w:val="18"/>
                <w:szCs w:val="18"/>
              </w:rPr>
            </w:pPr>
            <w:r w:rsidRPr="00814E71">
              <w:rPr>
                <w:rFonts w:ascii="Verdana" w:hAnsi="Verdana"/>
                <w:color w:val="000000"/>
                <w:sz w:val="18"/>
                <w:szCs w:val="18"/>
              </w:rPr>
              <w:t>010</w:t>
            </w:r>
          </w:p>
        </w:tc>
        <w:tc>
          <w:tcPr>
            <w:tcW w:w="1358" w:type="dxa"/>
            <w:vAlign w:val="center"/>
          </w:tcPr>
          <w:p w14:paraId="7D967A4B" w14:textId="6EB634AB" w:rsidR="008E6A5B" w:rsidRPr="00814E71" w:rsidRDefault="008E6A5B" w:rsidP="008E6A5B">
            <w:pPr>
              <w:spacing w:line="276" w:lineRule="auto"/>
              <w:jc w:val="center"/>
              <w:rPr>
                <w:rFonts w:ascii="Verdana" w:hAnsi="Verdana"/>
                <w:sz w:val="18"/>
                <w:szCs w:val="18"/>
              </w:rPr>
            </w:pPr>
            <w:r>
              <w:t>16/10/2020</w:t>
            </w:r>
          </w:p>
        </w:tc>
        <w:tc>
          <w:tcPr>
            <w:tcW w:w="6874" w:type="dxa"/>
            <w:vAlign w:val="center"/>
          </w:tcPr>
          <w:p w14:paraId="10DE905A" w14:textId="73CD1FA3" w:rsidR="008E6A5B" w:rsidRPr="00814E71" w:rsidRDefault="008E6A5B" w:rsidP="008E6A5B">
            <w:pPr>
              <w:spacing w:line="276" w:lineRule="auto"/>
              <w:rPr>
                <w:rFonts w:ascii="Verdana" w:hAnsi="Verdana"/>
                <w:sz w:val="18"/>
                <w:szCs w:val="18"/>
              </w:rPr>
            </w:pPr>
            <w:r w:rsidRPr="00105790">
              <w:rPr>
                <w:rFonts w:ascii="Verdana" w:hAnsi="Verdana" w:cs="Arial"/>
                <w:sz w:val="18"/>
                <w:szCs w:val="18"/>
              </w:rPr>
              <w:t>Inclusión del numeral de políticas de desempeño institucional.</w:t>
            </w:r>
          </w:p>
        </w:tc>
      </w:tr>
      <w:tr w:rsidR="008E6A5B" w:rsidRPr="00814E71" w14:paraId="0B5530B8" w14:textId="77777777" w:rsidTr="00B73712">
        <w:trPr>
          <w:trHeight w:val="365"/>
          <w:jc w:val="center"/>
        </w:trPr>
        <w:tc>
          <w:tcPr>
            <w:tcW w:w="1408" w:type="dxa"/>
            <w:vAlign w:val="center"/>
          </w:tcPr>
          <w:p w14:paraId="5597EBB9" w14:textId="77777777" w:rsidR="008E6A5B" w:rsidRPr="00814E71" w:rsidRDefault="008E6A5B" w:rsidP="008E6A5B">
            <w:pPr>
              <w:spacing w:line="276" w:lineRule="auto"/>
              <w:jc w:val="center"/>
              <w:rPr>
                <w:rFonts w:ascii="Verdana" w:hAnsi="Verdana"/>
                <w:sz w:val="18"/>
                <w:szCs w:val="18"/>
              </w:rPr>
            </w:pPr>
            <w:r w:rsidRPr="00814E71">
              <w:rPr>
                <w:rFonts w:ascii="Verdana" w:hAnsi="Verdana"/>
                <w:color w:val="000000"/>
                <w:sz w:val="18"/>
                <w:szCs w:val="18"/>
              </w:rPr>
              <w:t>011</w:t>
            </w:r>
          </w:p>
        </w:tc>
        <w:tc>
          <w:tcPr>
            <w:tcW w:w="1358" w:type="dxa"/>
            <w:vAlign w:val="center"/>
          </w:tcPr>
          <w:p w14:paraId="403B0D2C" w14:textId="5F0F88BE" w:rsidR="008E6A5B" w:rsidRPr="00814E71" w:rsidRDefault="008E6A5B" w:rsidP="008E6A5B">
            <w:pPr>
              <w:spacing w:line="276" w:lineRule="auto"/>
              <w:jc w:val="center"/>
              <w:rPr>
                <w:rFonts w:ascii="Verdana" w:hAnsi="Verdana"/>
                <w:sz w:val="18"/>
                <w:szCs w:val="18"/>
              </w:rPr>
            </w:pPr>
            <w:r>
              <w:t>1/11/2020</w:t>
            </w:r>
          </w:p>
        </w:tc>
        <w:tc>
          <w:tcPr>
            <w:tcW w:w="6874" w:type="dxa"/>
            <w:vAlign w:val="center"/>
          </w:tcPr>
          <w:p w14:paraId="34751937" w14:textId="4E47F772" w:rsidR="008E6A5B" w:rsidRPr="00814E71" w:rsidRDefault="008E6A5B" w:rsidP="008E6A5B">
            <w:pPr>
              <w:spacing w:line="276" w:lineRule="auto"/>
              <w:rPr>
                <w:rFonts w:ascii="Verdana" w:hAnsi="Verdana"/>
                <w:sz w:val="18"/>
                <w:szCs w:val="18"/>
              </w:rPr>
            </w:pPr>
            <w:r w:rsidRPr="00105790">
              <w:rPr>
                <w:rFonts w:ascii="Verdana" w:hAnsi="Verdana" w:cs="Arial"/>
                <w:sz w:val="18"/>
                <w:szCs w:val="18"/>
              </w:rPr>
              <w:t>Inclusión de los lineamientos para la protección del medio ambiente de la Política para Compras Sostenibles de la Entidad</w:t>
            </w:r>
            <w:r>
              <w:rPr>
                <w:rFonts w:ascii="Verdana" w:hAnsi="Verdana" w:cs="Arial"/>
                <w:sz w:val="18"/>
                <w:szCs w:val="18"/>
              </w:rPr>
              <w:t>.</w:t>
            </w:r>
          </w:p>
        </w:tc>
      </w:tr>
      <w:tr w:rsidR="008E6A5B" w:rsidRPr="00814E71" w14:paraId="31D22355" w14:textId="77777777" w:rsidTr="00B73712">
        <w:trPr>
          <w:trHeight w:val="365"/>
          <w:jc w:val="center"/>
        </w:trPr>
        <w:tc>
          <w:tcPr>
            <w:tcW w:w="1408" w:type="dxa"/>
            <w:vAlign w:val="center"/>
          </w:tcPr>
          <w:p w14:paraId="5E3ABF3C" w14:textId="77777777" w:rsidR="008E6A5B" w:rsidRPr="00814E71" w:rsidRDefault="008E6A5B" w:rsidP="008E6A5B">
            <w:pPr>
              <w:spacing w:line="276" w:lineRule="auto"/>
              <w:jc w:val="center"/>
              <w:rPr>
                <w:rFonts w:ascii="Verdana" w:hAnsi="Verdana"/>
                <w:sz w:val="18"/>
                <w:szCs w:val="18"/>
              </w:rPr>
            </w:pPr>
            <w:r w:rsidRPr="00814E71">
              <w:rPr>
                <w:rFonts w:ascii="Verdana" w:hAnsi="Verdana"/>
                <w:color w:val="000000"/>
                <w:sz w:val="18"/>
                <w:szCs w:val="18"/>
              </w:rPr>
              <w:t>012</w:t>
            </w:r>
          </w:p>
        </w:tc>
        <w:tc>
          <w:tcPr>
            <w:tcW w:w="1358" w:type="dxa"/>
            <w:vAlign w:val="center"/>
          </w:tcPr>
          <w:p w14:paraId="0EC74A13" w14:textId="71FDCE57" w:rsidR="008E6A5B" w:rsidRPr="00814E71" w:rsidRDefault="008E6A5B" w:rsidP="008E6A5B">
            <w:pPr>
              <w:spacing w:line="276" w:lineRule="auto"/>
              <w:jc w:val="center"/>
              <w:rPr>
                <w:rFonts w:ascii="Verdana" w:hAnsi="Verdana"/>
                <w:sz w:val="18"/>
                <w:szCs w:val="18"/>
              </w:rPr>
            </w:pPr>
            <w:r>
              <w:t>28/12/2020</w:t>
            </w:r>
          </w:p>
        </w:tc>
        <w:tc>
          <w:tcPr>
            <w:tcW w:w="6874" w:type="dxa"/>
            <w:vAlign w:val="center"/>
          </w:tcPr>
          <w:p w14:paraId="0E717640" w14:textId="009204B1" w:rsidR="008E6A5B" w:rsidRPr="00814E71" w:rsidRDefault="008E6A5B" w:rsidP="008E6A5B">
            <w:pPr>
              <w:spacing w:line="276" w:lineRule="auto"/>
              <w:rPr>
                <w:rFonts w:ascii="Verdana" w:hAnsi="Verdana"/>
                <w:sz w:val="18"/>
                <w:szCs w:val="18"/>
              </w:rPr>
            </w:pPr>
            <w:r w:rsidRPr="00105790">
              <w:rPr>
                <w:rFonts w:ascii="Verdana" w:hAnsi="Verdana" w:cs="Arial"/>
                <w:sz w:val="18"/>
                <w:szCs w:val="18"/>
              </w:rPr>
              <w:t>Se incluyen como instancias de apoyo y soporte a las entidades del estado nombradas en el numeral 10. Política de Seguridad Digital.</w:t>
            </w:r>
          </w:p>
        </w:tc>
      </w:tr>
      <w:tr w:rsidR="008E6A5B" w:rsidRPr="00814E71" w14:paraId="624DD1FB" w14:textId="77777777" w:rsidTr="00B73712">
        <w:trPr>
          <w:trHeight w:val="365"/>
          <w:jc w:val="center"/>
        </w:trPr>
        <w:tc>
          <w:tcPr>
            <w:tcW w:w="1408" w:type="dxa"/>
            <w:vAlign w:val="center"/>
          </w:tcPr>
          <w:p w14:paraId="65A2428D" w14:textId="77777777" w:rsidR="008E6A5B" w:rsidRPr="00814E71" w:rsidRDefault="008E6A5B" w:rsidP="008E6A5B">
            <w:pPr>
              <w:spacing w:line="276" w:lineRule="auto"/>
              <w:jc w:val="center"/>
              <w:rPr>
                <w:rFonts w:ascii="Verdana" w:hAnsi="Verdana"/>
                <w:sz w:val="18"/>
                <w:szCs w:val="18"/>
              </w:rPr>
            </w:pPr>
            <w:r w:rsidRPr="00814E71">
              <w:rPr>
                <w:rFonts w:ascii="Verdana" w:hAnsi="Verdana"/>
                <w:color w:val="000000"/>
                <w:sz w:val="18"/>
                <w:szCs w:val="18"/>
              </w:rPr>
              <w:t>013</w:t>
            </w:r>
          </w:p>
        </w:tc>
        <w:tc>
          <w:tcPr>
            <w:tcW w:w="1358" w:type="dxa"/>
            <w:vAlign w:val="center"/>
          </w:tcPr>
          <w:p w14:paraId="1CE010CA" w14:textId="30E1E055" w:rsidR="008E6A5B" w:rsidRPr="00814E71" w:rsidRDefault="008E6A5B" w:rsidP="008E6A5B">
            <w:pPr>
              <w:spacing w:line="276" w:lineRule="auto"/>
              <w:jc w:val="center"/>
              <w:rPr>
                <w:rFonts w:ascii="Verdana" w:hAnsi="Verdana"/>
                <w:sz w:val="18"/>
                <w:szCs w:val="18"/>
              </w:rPr>
            </w:pPr>
            <w:r>
              <w:t>9/09/2022</w:t>
            </w:r>
          </w:p>
        </w:tc>
        <w:tc>
          <w:tcPr>
            <w:tcW w:w="6874" w:type="dxa"/>
            <w:vAlign w:val="center"/>
          </w:tcPr>
          <w:p w14:paraId="5AF0C8A2" w14:textId="7CCAAB9A" w:rsidR="008E6A5B" w:rsidRPr="00814E71" w:rsidRDefault="008E6A5B" w:rsidP="008E6A5B">
            <w:pPr>
              <w:spacing w:line="276" w:lineRule="auto"/>
              <w:rPr>
                <w:rFonts w:ascii="Verdana" w:hAnsi="Verdana"/>
                <w:sz w:val="18"/>
                <w:szCs w:val="18"/>
              </w:rPr>
            </w:pPr>
            <w:r w:rsidRPr="00105790">
              <w:rPr>
                <w:rFonts w:ascii="Verdana" w:hAnsi="Verdana" w:cs="Arial"/>
                <w:sz w:val="18"/>
                <w:szCs w:val="18"/>
              </w:rPr>
              <w:t>Se incluye la política de Seguridad y Salud en el Trabajo y la Política de Prevención de Consumo de Tabaco y sus Derivados, Alcohol y Sustancias Psicoactivas.</w:t>
            </w:r>
          </w:p>
        </w:tc>
      </w:tr>
      <w:tr w:rsidR="008E6A5B" w:rsidRPr="00814E71" w14:paraId="6A1CAFF4" w14:textId="77777777" w:rsidTr="00B73712">
        <w:trPr>
          <w:trHeight w:val="365"/>
          <w:jc w:val="center"/>
        </w:trPr>
        <w:tc>
          <w:tcPr>
            <w:tcW w:w="1408" w:type="dxa"/>
            <w:vAlign w:val="center"/>
          </w:tcPr>
          <w:p w14:paraId="5E7D6FEF" w14:textId="77777777" w:rsidR="008E6A5B" w:rsidRPr="00814E71" w:rsidRDefault="008E6A5B" w:rsidP="008E6A5B">
            <w:pPr>
              <w:spacing w:line="276" w:lineRule="auto"/>
              <w:jc w:val="center"/>
              <w:rPr>
                <w:rFonts w:ascii="Verdana" w:hAnsi="Verdana"/>
                <w:sz w:val="18"/>
                <w:szCs w:val="18"/>
              </w:rPr>
            </w:pPr>
            <w:r w:rsidRPr="00814E71">
              <w:rPr>
                <w:rFonts w:ascii="Verdana" w:hAnsi="Verdana"/>
                <w:color w:val="000000"/>
                <w:sz w:val="18"/>
                <w:szCs w:val="18"/>
              </w:rPr>
              <w:t>014</w:t>
            </w:r>
          </w:p>
        </w:tc>
        <w:tc>
          <w:tcPr>
            <w:tcW w:w="1358" w:type="dxa"/>
            <w:vAlign w:val="center"/>
          </w:tcPr>
          <w:p w14:paraId="0D3C174B" w14:textId="6467F91D" w:rsidR="008E6A5B" w:rsidRPr="00814E71" w:rsidRDefault="008E6A5B" w:rsidP="008E6A5B">
            <w:pPr>
              <w:spacing w:line="276" w:lineRule="auto"/>
              <w:jc w:val="center"/>
              <w:rPr>
                <w:rFonts w:ascii="Verdana" w:hAnsi="Verdana"/>
                <w:sz w:val="18"/>
                <w:szCs w:val="18"/>
              </w:rPr>
            </w:pPr>
            <w:r>
              <w:t>30/03/2023</w:t>
            </w:r>
          </w:p>
        </w:tc>
        <w:tc>
          <w:tcPr>
            <w:tcW w:w="6874" w:type="dxa"/>
            <w:vAlign w:val="center"/>
          </w:tcPr>
          <w:p w14:paraId="55564833" w14:textId="48F5BE25" w:rsidR="008E6A5B" w:rsidRPr="00814E71" w:rsidRDefault="008E6A5B" w:rsidP="008E6A5B">
            <w:pPr>
              <w:spacing w:line="276" w:lineRule="auto"/>
              <w:rPr>
                <w:rFonts w:ascii="Verdana" w:hAnsi="Verdana"/>
                <w:sz w:val="18"/>
                <w:szCs w:val="18"/>
              </w:rPr>
            </w:pPr>
            <w:r w:rsidRPr="00105790">
              <w:rPr>
                <w:rFonts w:ascii="Verdana" w:hAnsi="Verdana" w:cs="Arial"/>
                <w:sz w:val="18"/>
                <w:szCs w:val="18"/>
              </w:rPr>
              <w:t>Se ajustan cargos, conforme a la estructura</w:t>
            </w:r>
            <w:r>
              <w:rPr>
                <w:rFonts w:ascii="Verdana" w:hAnsi="Verdana" w:cs="Arial"/>
                <w:sz w:val="18"/>
                <w:szCs w:val="18"/>
              </w:rPr>
              <w:t xml:space="preserve"> </w:t>
            </w:r>
            <w:r w:rsidRPr="00105790">
              <w:rPr>
                <w:rFonts w:ascii="Verdana" w:hAnsi="Verdana" w:cs="Arial"/>
                <w:sz w:val="18"/>
                <w:szCs w:val="18"/>
              </w:rPr>
              <w:t>organizacional, Decreto 1380 de 2021.</w:t>
            </w:r>
          </w:p>
        </w:tc>
      </w:tr>
      <w:tr w:rsidR="008E6A5B" w:rsidRPr="00814E71" w14:paraId="63D3A2AB" w14:textId="77777777" w:rsidTr="00B73712">
        <w:trPr>
          <w:trHeight w:val="365"/>
          <w:jc w:val="center"/>
        </w:trPr>
        <w:tc>
          <w:tcPr>
            <w:tcW w:w="1408" w:type="dxa"/>
            <w:vAlign w:val="center"/>
          </w:tcPr>
          <w:p w14:paraId="69972544" w14:textId="77777777" w:rsidR="008E6A5B" w:rsidRPr="00814E71" w:rsidRDefault="008E6A5B" w:rsidP="008E6A5B">
            <w:pPr>
              <w:spacing w:line="276" w:lineRule="auto"/>
              <w:jc w:val="center"/>
              <w:rPr>
                <w:rFonts w:ascii="Verdana" w:hAnsi="Verdana"/>
                <w:sz w:val="18"/>
                <w:szCs w:val="18"/>
              </w:rPr>
            </w:pPr>
            <w:r w:rsidRPr="00814E71">
              <w:rPr>
                <w:rFonts w:ascii="Verdana" w:hAnsi="Verdana"/>
                <w:color w:val="000000"/>
                <w:sz w:val="18"/>
                <w:szCs w:val="18"/>
              </w:rPr>
              <w:t>015</w:t>
            </w:r>
          </w:p>
        </w:tc>
        <w:tc>
          <w:tcPr>
            <w:tcW w:w="1358" w:type="dxa"/>
            <w:vAlign w:val="center"/>
          </w:tcPr>
          <w:p w14:paraId="667D84AE" w14:textId="03CCBE62" w:rsidR="008E6A5B" w:rsidRPr="00814E71" w:rsidRDefault="008E6A5B" w:rsidP="008E6A5B">
            <w:pPr>
              <w:spacing w:line="276" w:lineRule="auto"/>
              <w:jc w:val="center"/>
              <w:rPr>
                <w:rFonts w:ascii="Verdana" w:hAnsi="Verdana"/>
                <w:sz w:val="18"/>
                <w:szCs w:val="18"/>
              </w:rPr>
            </w:pPr>
            <w:r>
              <w:t>26/10/2023</w:t>
            </w:r>
          </w:p>
        </w:tc>
        <w:tc>
          <w:tcPr>
            <w:tcW w:w="6874" w:type="dxa"/>
            <w:vAlign w:val="center"/>
          </w:tcPr>
          <w:p w14:paraId="78580563" w14:textId="4F038E8F" w:rsidR="008E6A5B" w:rsidRPr="00814E71" w:rsidRDefault="008E6A5B" w:rsidP="008E6A5B">
            <w:pPr>
              <w:spacing w:line="276" w:lineRule="auto"/>
              <w:rPr>
                <w:rFonts w:ascii="Verdana" w:hAnsi="Verdana"/>
                <w:sz w:val="18"/>
                <w:szCs w:val="18"/>
              </w:rPr>
            </w:pPr>
            <w:r w:rsidRPr="00105790">
              <w:rPr>
                <w:rFonts w:ascii="Verdana" w:hAnsi="Verdana" w:cs="Arial"/>
                <w:sz w:val="18"/>
                <w:szCs w:val="18"/>
              </w:rPr>
              <w:t>Se realizan ajustes a las políticas de organización incluyendo lineamiento para los proyectos de TI, se incluyen lineamientos para política de    política de cumplimiento de derechos de propiedad intelectual, Se ajusta la Política de responsabilidad de los activos incluyendo el uso aceptable de los mismos. Se incluye la política de uso de servicios en la nube, se incluye tabla de contenido.</w:t>
            </w:r>
          </w:p>
        </w:tc>
      </w:tr>
      <w:tr w:rsidR="008E6A5B" w:rsidRPr="00814E71" w14:paraId="40DBEBDE" w14:textId="77777777" w:rsidTr="00B73712">
        <w:trPr>
          <w:trHeight w:val="365"/>
          <w:jc w:val="center"/>
        </w:trPr>
        <w:tc>
          <w:tcPr>
            <w:tcW w:w="1408" w:type="dxa"/>
            <w:vAlign w:val="center"/>
          </w:tcPr>
          <w:p w14:paraId="49147621" w14:textId="77777777" w:rsidR="008E6A5B" w:rsidRPr="00814E71" w:rsidRDefault="008E6A5B" w:rsidP="008E6A5B">
            <w:pPr>
              <w:spacing w:line="276" w:lineRule="auto"/>
              <w:jc w:val="center"/>
              <w:rPr>
                <w:rFonts w:ascii="Verdana" w:hAnsi="Verdana"/>
                <w:sz w:val="18"/>
                <w:szCs w:val="18"/>
              </w:rPr>
            </w:pPr>
            <w:r w:rsidRPr="00814E71">
              <w:rPr>
                <w:rFonts w:ascii="Verdana" w:hAnsi="Verdana"/>
                <w:color w:val="000000"/>
                <w:sz w:val="18"/>
                <w:szCs w:val="18"/>
              </w:rPr>
              <w:t>016</w:t>
            </w:r>
          </w:p>
        </w:tc>
        <w:tc>
          <w:tcPr>
            <w:tcW w:w="1358" w:type="dxa"/>
            <w:vAlign w:val="center"/>
          </w:tcPr>
          <w:p w14:paraId="31049B11" w14:textId="60B057D8" w:rsidR="008E6A5B" w:rsidRPr="00814E71" w:rsidRDefault="008E6A5B" w:rsidP="008E6A5B">
            <w:pPr>
              <w:spacing w:line="276" w:lineRule="auto"/>
              <w:jc w:val="center"/>
              <w:rPr>
                <w:rFonts w:ascii="Verdana" w:hAnsi="Verdana"/>
                <w:sz w:val="18"/>
                <w:szCs w:val="18"/>
              </w:rPr>
            </w:pPr>
            <w:r>
              <w:t>28/10/2024</w:t>
            </w:r>
          </w:p>
        </w:tc>
        <w:tc>
          <w:tcPr>
            <w:tcW w:w="6874" w:type="dxa"/>
            <w:vAlign w:val="center"/>
          </w:tcPr>
          <w:p w14:paraId="18BDB52B" w14:textId="5680F6AA" w:rsidR="008E6A5B" w:rsidRPr="00814E71" w:rsidRDefault="008E6A5B" w:rsidP="008E6A5B">
            <w:pPr>
              <w:spacing w:line="276" w:lineRule="auto"/>
              <w:rPr>
                <w:rFonts w:ascii="Verdana" w:hAnsi="Verdana"/>
                <w:sz w:val="18"/>
                <w:szCs w:val="18"/>
              </w:rPr>
            </w:pPr>
            <w:r w:rsidRPr="00105790">
              <w:rPr>
                <w:rFonts w:ascii="Verdana" w:hAnsi="Verdana" w:cs="Arial"/>
                <w:sz w:val="18"/>
                <w:szCs w:val="18"/>
              </w:rPr>
              <w:t>Se incluye la política de</w:t>
            </w:r>
            <w:r w:rsidRPr="00647463">
              <w:rPr>
                <w:rFonts w:ascii="Verdana" w:hAnsi="Verdana"/>
                <w:color w:val="000000"/>
                <w:sz w:val="22"/>
                <w:szCs w:val="22"/>
                <w:shd w:val="clear" w:color="auto" w:fill="FFFFFF"/>
              </w:rPr>
              <w:t xml:space="preserve"> </w:t>
            </w:r>
            <w:r w:rsidRPr="00647463">
              <w:rPr>
                <w:rFonts w:ascii="Verdana" w:hAnsi="Verdana"/>
                <w:sz w:val="18"/>
                <w:szCs w:val="18"/>
              </w:rPr>
              <w:t>diversidad, equidad, inclusión, eliminación de violencias y no discriminación</w:t>
            </w:r>
            <w:r w:rsidRPr="00105790">
              <w:rPr>
                <w:rFonts w:ascii="Verdana" w:hAnsi="Verdana" w:cs="Arial"/>
                <w:sz w:val="18"/>
                <w:szCs w:val="18"/>
              </w:rPr>
              <w:t>.</w:t>
            </w:r>
          </w:p>
        </w:tc>
      </w:tr>
      <w:tr w:rsidR="008E6A5B" w:rsidRPr="00814E71" w14:paraId="6AAD55D0" w14:textId="77777777" w:rsidTr="00B73712">
        <w:trPr>
          <w:trHeight w:val="365"/>
          <w:jc w:val="center"/>
        </w:trPr>
        <w:tc>
          <w:tcPr>
            <w:tcW w:w="1408" w:type="dxa"/>
            <w:vAlign w:val="center"/>
          </w:tcPr>
          <w:p w14:paraId="4FF474CC" w14:textId="77777777" w:rsidR="008E6A5B" w:rsidRPr="00814E71" w:rsidRDefault="008E6A5B" w:rsidP="008E6A5B">
            <w:pPr>
              <w:spacing w:line="276" w:lineRule="auto"/>
              <w:jc w:val="center"/>
              <w:rPr>
                <w:rFonts w:ascii="Verdana" w:hAnsi="Verdana"/>
                <w:color w:val="000000"/>
                <w:sz w:val="18"/>
                <w:szCs w:val="18"/>
              </w:rPr>
            </w:pPr>
            <w:r w:rsidRPr="00814E71">
              <w:rPr>
                <w:rFonts w:ascii="Verdana" w:hAnsi="Verdana"/>
                <w:color w:val="000000"/>
                <w:sz w:val="18"/>
                <w:szCs w:val="18"/>
              </w:rPr>
              <w:t>017</w:t>
            </w:r>
          </w:p>
        </w:tc>
        <w:tc>
          <w:tcPr>
            <w:tcW w:w="1358" w:type="dxa"/>
            <w:vAlign w:val="center"/>
          </w:tcPr>
          <w:p w14:paraId="70318515" w14:textId="10FA5308" w:rsidR="008E6A5B" w:rsidRPr="00814E71" w:rsidRDefault="008E6A5B" w:rsidP="008E6A5B">
            <w:pPr>
              <w:spacing w:line="276" w:lineRule="auto"/>
              <w:jc w:val="center"/>
              <w:rPr>
                <w:rFonts w:ascii="Verdana" w:hAnsi="Verdana"/>
                <w:sz w:val="18"/>
                <w:szCs w:val="18"/>
              </w:rPr>
            </w:pPr>
            <w:r>
              <w:t>2</w:t>
            </w:r>
            <w:r w:rsidR="00C55D7B">
              <w:t>5</w:t>
            </w:r>
            <w:r>
              <w:t>/04/2025</w:t>
            </w:r>
          </w:p>
        </w:tc>
        <w:tc>
          <w:tcPr>
            <w:tcW w:w="6874" w:type="dxa"/>
            <w:shd w:val="clear" w:color="auto" w:fill="auto"/>
            <w:vAlign w:val="center"/>
          </w:tcPr>
          <w:p w14:paraId="336FFF99" w14:textId="2C83B51F" w:rsidR="008E6A5B" w:rsidRPr="00814E71" w:rsidRDefault="008E6A5B" w:rsidP="008E6A5B">
            <w:pPr>
              <w:spacing w:line="276" w:lineRule="auto"/>
              <w:rPr>
                <w:rFonts w:ascii="Verdana" w:hAnsi="Verdana"/>
                <w:sz w:val="18"/>
                <w:szCs w:val="18"/>
              </w:rPr>
            </w:pPr>
            <w:r w:rsidRPr="00B21D40">
              <w:rPr>
                <w:rFonts w:ascii="Verdana" w:hAnsi="Verdana" w:cs="Arial"/>
                <w:color w:val="000000" w:themeColor="text1"/>
                <w:sz w:val="18"/>
                <w:szCs w:val="18"/>
              </w:rPr>
              <w:t>Se modificó la introducción para actualizar los referentes normativos. En el punto 8 del apartado 1.2, se actualizó el texto de la Política de Gobierno Digital a su versión más reciente. El apartado 1.6 se enriqueció con la inclusión de la nueva política de seguridad de la información, especificando sus objetivos y alcance. Las políticas que antes residían en este apartado fueron movidas al nuevo documento de modelos. Finalmente, se realizó una actualización de la Política de Gobierno Digital en el apartado 1.11.</w:t>
            </w:r>
          </w:p>
        </w:tc>
      </w:tr>
    </w:tbl>
    <w:p w14:paraId="196F0443" w14:textId="77777777" w:rsidR="00FA32C8" w:rsidRDefault="00FA32C8" w:rsidP="00602166">
      <w:pPr>
        <w:tabs>
          <w:tab w:val="left" w:pos="3615"/>
        </w:tabs>
        <w:spacing w:line="276" w:lineRule="auto"/>
        <w:rPr>
          <w:rFonts w:ascii="Verdana" w:eastAsia="Arial" w:hAnsi="Verdana" w:cs="Arial"/>
          <w:sz w:val="22"/>
          <w:szCs w:val="22"/>
          <w:lang w:val="es-CO" w:eastAsia="en-US"/>
        </w:rPr>
      </w:pPr>
    </w:p>
    <w:p w14:paraId="30337A82" w14:textId="77777777" w:rsidR="00A202DB" w:rsidRDefault="00A202DB" w:rsidP="00602166">
      <w:pPr>
        <w:tabs>
          <w:tab w:val="left" w:pos="3615"/>
        </w:tabs>
        <w:spacing w:line="276" w:lineRule="auto"/>
        <w:rPr>
          <w:rFonts w:ascii="Verdana" w:eastAsia="Arial" w:hAnsi="Verdana" w:cs="Arial"/>
          <w:sz w:val="22"/>
          <w:szCs w:val="22"/>
          <w:lang w:val="es-CO" w:eastAsia="en-US"/>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3260"/>
        <w:gridCol w:w="3266"/>
      </w:tblGrid>
      <w:tr w:rsidR="00B21D40" w:rsidRPr="008E74BF" w14:paraId="3FEA75E3" w14:textId="77777777" w:rsidTr="003E0705">
        <w:trPr>
          <w:trHeight w:val="270"/>
          <w:jc w:val="center"/>
        </w:trPr>
        <w:tc>
          <w:tcPr>
            <w:tcW w:w="3114" w:type="dxa"/>
            <w:shd w:val="clear" w:color="auto" w:fill="F2DCDB"/>
            <w:vAlign w:val="center"/>
          </w:tcPr>
          <w:p w14:paraId="04798533" w14:textId="77777777" w:rsidR="00B21D40" w:rsidRPr="008E74BF" w:rsidRDefault="00B21D40" w:rsidP="003E0705">
            <w:pPr>
              <w:jc w:val="center"/>
              <w:rPr>
                <w:rFonts w:ascii="Verdana" w:hAnsi="Verdana"/>
                <w:b/>
                <w:bCs/>
                <w:sz w:val="18"/>
                <w:szCs w:val="18"/>
              </w:rPr>
            </w:pPr>
            <w:r w:rsidRPr="008E74BF">
              <w:rPr>
                <w:rFonts w:ascii="Verdana" w:hAnsi="Verdana"/>
                <w:b/>
                <w:bCs/>
                <w:sz w:val="18"/>
                <w:szCs w:val="18"/>
              </w:rPr>
              <w:lastRenderedPageBreak/>
              <w:t>Elaboró</w:t>
            </w:r>
          </w:p>
        </w:tc>
        <w:tc>
          <w:tcPr>
            <w:tcW w:w="3260" w:type="dxa"/>
            <w:shd w:val="clear" w:color="auto" w:fill="F2DCDB"/>
            <w:vAlign w:val="center"/>
          </w:tcPr>
          <w:p w14:paraId="44F79B24" w14:textId="77777777" w:rsidR="00B21D40" w:rsidRPr="008E74BF" w:rsidRDefault="00B21D40" w:rsidP="003E0705">
            <w:pPr>
              <w:jc w:val="center"/>
              <w:rPr>
                <w:rFonts w:ascii="Verdana" w:hAnsi="Verdana"/>
                <w:b/>
                <w:bCs/>
                <w:sz w:val="18"/>
                <w:szCs w:val="18"/>
              </w:rPr>
            </w:pPr>
            <w:r w:rsidRPr="008E74BF">
              <w:rPr>
                <w:rFonts w:ascii="Verdana" w:hAnsi="Verdana"/>
                <w:b/>
                <w:bCs/>
                <w:sz w:val="18"/>
                <w:szCs w:val="18"/>
              </w:rPr>
              <w:t>Revisó</w:t>
            </w:r>
          </w:p>
        </w:tc>
        <w:tc>
          <w:tcPr>
            <w:tcW w:w="3266" w:type="dxa"/>
            <w:shd w:val="clear" w:color="auto" w:fill="F2DCDB"/>
            <w:vAlign w:val="center"/>
          </w:tcPr>
          <w:p w14:paraId="6A0794F5" w14:textId="77777777" w:rsidR="00B21D40" w:rsidRPr="008E74BF" w:rsidRDefault="00B21D40" w:rsidP="003E0705">
            <w:pPr>
              <w:jc w:val="center"/>
              <w:rPr>
                <w:rFonts w:ascii="Verdana" w:hAnsi="Verdana"/>
                <w:b/>
                <w:bCs/>
                <w:sz w:val="18"/>
                <w:szCs w:val="18"/>
              </w:rPr>
            </w:pPr>
            <w:r w:rsidRPr="008E74BF">
              <w:rPr>
                <w:rFonts w:ascii="Verdana" w:hAnsi="Verdana"/>
                <w:b/>
                <w:bCs/>
                <w:sz w:val="18"/>
                <w:szCs w:val="18"/>
              </w:rPr>
              <w:t>Aprobó</w:t>
            </w:r>
          </w:p>
        </w:tc>
      </w:tr>
      <w:tr w:rsidR="00B21D40" w:rsidRPr="008E74BF" w14:paraId="0B62ACAB" w14:textId="77777777" w:rsidTr="003E0705">
        <w:trPr>
          <w:trHeight w:val="270"/>
          <w:jc w:val="center"/>
        </w:trPr>
        <w:tc>
          <w:tcPr>
            <w:tcW w:w="3114" w:type="dxa"/>
          </w:tcPr>
          <w:p w14:paraId="20B95B1C" w14:textId="2825E612" w:rsidR="00B21D40" w:rsidRPr="008E74BF" w:rsidRDefault="00B21D40" w:rsidP="003E0705">
            <w:pPr>
              <w:tabs>
                <w:tab w:val="left" w:pos="1620"/>
              </w:tabs>
              <w:ind w:right="141"/>
              <w:rPr>
                <w:rFonts w:ascii="Verdana" w:hAnsi="Verdana" w:cs="Arial"/>
                <w:sz w:val="18"/>
                <w:szCs w:val="18"/>
              </w:rPr>
            </w:pPr>
            <w:r w:rsidRPr="008E74BF">
              <w:rPr>
                <w:rFonts w:ascii="Verdana" w:hAnsi="Verdana" w:cs="Arial"/>
                <w:b/>
                <w:bCs/>
                <w:sz w:val="18"/>
                <w:szCs w:val="18"/>
              </w:rPr>
              <w:t>Nombre:</w:t>
            </w:r>
            <w:r w:rsidRPr="008E74BF">
              <w:rPr>
                <w:rFonts w:ascii="Verdana" w:hAnsi="Verdana" w:cs="Arial"/>
                <w:sz w:val="18"/>
                <w:szCs w:val="18"/>
              </w:rPr>
              <w:t xml:space="preserve"> Iván Alexis </w:t>
            </w:r>
            <w:r w:rsidR="00637516">
              <w:rPr>
                <w:rFonts w:ascii="Verdana" w:hAnsi="Verdana" w:cs="Arial"/>
                <w:sz w:val="18"/>
                <w:szCs w:val="18"/>
              </w:rPr>
              <w:t>O</w:t>
            </w:r>
            <w:r w:rsidRPr="008E74BF">
              <w:rPr>
                <w:rFonts w:ascii="Verdana" w:hAnsi="Verdana" w:cs="Arial"/>
                <w:sz w:val="18"/>
                <w:szCs w:val="18"/>
              </w:rPr>
              <w:t>ntibón Rojas.</w:t>
            </w:r>
          </w:p>
          <w:p w14:paraId="01E90C41" w14:textId="77777777" w:rsidR="00B21D40" w:rsidRPr="008E74BF" w:rsidRDefault="00B21D40" w:rsidP="003E0705">
            <w:pPr>
              <w:tabs>
                <w:tab w:val="left" w:pos="1620"/>
              </w:tabs>
              <w:ind w:right="141"/>
              <w:rPr>
                <w:rFonts w:ascii="Verdana" w:hAnsi="Verdana" w:cs="Arial"/>
                <w:sz w:val="18"/>
                <w:szCs w:val="18"/>
              </w:rPr>
            </w:pPr>
            <w:r w:rsidRPr="008E74BF">
              <w:rPr>
                <w:rFonts w:ascii="Verdana" w:hAnsi="Verdana" w:cs="Arial"/>
                <w:b/>
                <w:bCs/>
                <w:sz w:val="18"/>
                <w:szCs w:val="18"/>
              </w:rPr>
              <w:t>Cargo:</w:t>
            </w:r>
            <w:r w:rsidRPr="008E74BF">
              <w:rPr>
                <w:rFonts w:ascii="Verdana" w:hAnsi="Verdana" w:cs="Arial"/>
                <w:sz w:val="18"/>
                <w:szCs w:val="18"/>
              </w:rPr>
              <w:t xml:space="preserve"> Oficial de Seguridad de la Información</w:t>
            </w:r>
          </w:p>
          <w:p w14:paraId="6487CD3D" w14:textId="77777777" w:rsidR="00B21D40" w:rsidRPr="008E74BF" w:rsidRDefault="00B21D40" w:rsidP="003E0705">
            <w:pPr>
              <w:tabs>
                <w:tab w:val="left" w:pos="1620"/>
              </w:tabs>
              <w:ind w:right="141"/>
              <w:rPr>
                <w:rFonts w:ascii="Verdana" w:hAnsi="Verdana" w:cs="Arial"/>
                <w:sz w:val="18"/>
                <w:szCs w:val="18"/>
              </w:rPr>
            </w:pPr>
            <w:r w:rsidRPr="008E74BF">
              <w:rPr>
                <w:rFonts w:ascii="Verdana" w:hAnsi="Verdana" w:cs="Arial"/>
                <w:b/>
                <w:bCs/>
                <w:sz w:val="18"/>
                <w:szCs w:val="18"/>
              </w:rPr>
              <w:t xml:space="preserve">Fecha: </w:t>
            </w:r>
            <w:r w:rsidRPr="008E74BF">
              <w:rPr>
                <w:rFonts w:ascii="Verdana" w:hAnsi="Verdana" w:cs="Arial"/>
                <w:sz w:val="18"/>
                <w:szCs w:val="18"/>
              </w:rPr>
              <w:t>25/04/2025</w:t>
            </w:r>
          </w:p>
        </w:tc>
        <w:tc>
          <w:tcPr>
            <w:tcW w:w="3260" w:type="dxa"/>
          </w:tcPr>
          <w:p w14:paraId="48D97CC5" w14:textId="77777777" w:rsidR="00B21D40" w:rsidRPr="008E74BF" w:rsidRDefault="00B21D40" w:rsidP="003E0705">
            <w:pPr>
              <w:tabs>
                <w:tab w:val="left" w:pos="1620"/>
              </w:tabs>
              <w:ind w:right="141"/>
              <w:rPr>
                <w:rFonts w:ascii="Verdana" w:hAnsi="Verdana" w:cs="Arial"/>
                <w:sz w:val="18"/>
                <w:szCs w:val="18"/>
              </w:rPr>
            </w:pPr>
            <w:r w:rsidRPr="008E74BF">
              <w:rPr>
                <w:rFonts w:ascii="Verdana" w:hAnsi="Verdana" w:cs="Arial"/>
                <w:b/>
                <w:bCs/>
                <w:sz w:val="18"/>
                <w:szCs w:val="18"/>
              </w:rPr>
              <w:t>Nombre:</w:t>
            </w:r>
            <w:r w:rsidRPr="008E74BF">
              <w:rPr>
                <w:rFonts w:ascii="Verdana" w:hAnsi="Verdana" w:cs="Arial"/>
                <w:sz w:val="18"/>
                <w:szCs w:val="18"/>
              </w:rPr>
              <w:t xml:space="preserve"> Mongui Gutiérrez Vargas.</w:t>
            </w:r>
          </w:p>
          <w:p w14:paraId="5A9479B7" w14:textId="77777777" w:rsidR="00B21D40" w:rsidRPr="008E74BF" w:rsidRDefault="00B21D40" w:rsidP="003E0705">
            <w:pPr>
              <w:tabs>
                <w:tab w:val="left" w:pos="1620"/>
              </w:tabs>
              <w:ind w:right="141"/>
              <w:rPr>
                <w:rFonts w:ascii="Verdana" w:hAnsi="Verdana" w:cs="Arial"/>
                <w:sz w:val="18"/>
                <w:szCs w:val="18"/>
              </w:rPr>
            </w:pPr>
            <w:r w:rsidRPr="008E74BF">
              <w:rPr>
                <w:rFonts w:ascii="Verdana" w:hAnsi="Verdana" w:cs="Arial"/>
                <w:b/>
                <w:bCs/>
                <w:sz w:val="18"/>
                <w:szCs w:val="18"/>
              </w:rPr>
              <w:t>Cargo:</w:t>
            </w:r>
            <w:r w:rsidRPr="008E74BF">
              <w:rPr>
                <w:rFonts w:ascii="Verdana" w:hAnsi="Verdana" w:cs="Arial"/>
                <w:sz w:val="18"/>
                <w:szCs w:val="18"/>
              </w:rPr>
              <w:t xml:space="preserve"> Contratista </w:t>
            </w:r>
          </w:p>
          <w:p w14:paraId="0D0E4DC1" w14:textId="77777777" w:rsidR="00B21D40" w:rsidRPr="008E74BF" w:rsidRDefault="00B21D40" w:rsidP="003E0705">
            <w:pPr>
              <w:tabs>
                <w:tab w:val="left" w:pos="1620"/>
              </w:tabs>
              <w:ind w:right="141"/>
              <w:rPr>
                <w:rFonts w:ascii="Verdana" w:hAnsi="Verdana" w:cs="Arial"/>
                <w:b/>
                <w:bCs/>
                <w:sz w:val="18"/>
                <w:szCs w:val="18"/>
              </w:rPr>
            </w:pPr>
          </w:p>
          <w:p w14:paraId="78C9AAA5" w14:textId="77777777" w:rsidR="00B21D40" w:rsidRPr="008E74BF" w:rsidRDefault="00B21D40" w:rsidP="003E0705">
            <w:pPr>
              <w:tabs>
                <w:tab w:val="left" w:pos="1620"/>
              </w:tabs>
              <w:ind w:right="141"/>
              <w:rPr>
                <w:rFonts w:ascii="Verdana" w:hAnsi="Verdana" w:cs="Arial"/>
                <w:sz w:val="18"/>
                <w:szCs w:val="18"/>
              </w:rPr>
            </w:pPr>
            <w:r w:rsidRPr="008E74BF">
              <w:rPr>
                <w:rFonts w:ascii="Verdana" w:hAnsi="Verdana" w:cs="Arial"/>
                <w:b/>
                <w:bCs/>
                <w:sz w:val="18"/>
                <w:szCs w:val="18"/>
              </w:rPr>
              <w:t>Fecha:</w:t>
            </w:r>
            <w:r w:rsidRPr="008E74BF">
              <w:rPr>
                <w:rFonts w:ascii="Verdana" w:hAnsi="Verdana" w:cs="Arial"/>
                <w:sz w:val="18"/>
                <w:szCs w:val="18"/>
              </w:rPr>
              <w:t xml:space="preserve"> 25/04/2025</w:t>
            </w:r>
          </w:p>
        </w:tc>
        <w:tc>
          <w:tcPr>
            <w:tcW w:w="3266" w:type="dxa"/>
          </w:tcPr>
          <w:p w14:paraId="6BA46B5C" w14:textId="77777777" w:rsidR="00B21D40" w:rsidRPr="008E74BF" w:rsidRDefault="00B21D40" w:rsidP="003E0705">
            <w:pPr>
              <w:tabs>
                <w:tab w:val="left" w:pos="1620"/>
              </w:tabs>
              <w:ind w:right="141"/>
              <w:rPr>
                <w:rFonts w:ascii="Verdana" w:hAnsi="Verdana" w:cs="Arial"/>
                <w:sz w:val="18"/>
                <w:szCs w:val="18"/>
              </w:rPr>
            </w:pPr>
            <w:r w:rsidRPr="008E74BF">
              <w:rPr>
                <w:rFonts w:ascii="Verdana" w:hAnsi="Verdana" w:cs="Arial"/>
                <w:b/>
                <w:bCs/>
                <w:sz w:val="18"/>
                <w:szCs w:val="18"/>
              </w:rPr>
              <w:t>Nombre:</w:t>
            </w:r>
            <w:r w:rsidRPr="008E74BF">
              <w:rPr>
                <w:rFonts w:ascii="Verdana" w:hAnsi="Verdana" w:cs="Arial"/>
                <w:sz w:val="18"/>
                <w:szCs w:val="18"/>
              </w:rPr>
              <w:t xml:space="preserve"> Lucy Margarita Osorio Mastrodoménico.</w:t>
            </w:r>
          </w:p>
          <w:p w14:paraId="1DB78629" w14:textId="77777777" w:rsidR="00B21D40" w:rsidRPr="008E74BF" w:rsidRDefault="00B21D40" w:rsidP="003E0705">
            <w:pPr>
              <w:tabs>
                <w:tab w:val="left" w:pos="1620"/>
              </w:tabs>
              <w:ind w:right="141"/>
              <w:rPr>
                <w:rFonts w:ascii="Verdana" w:hAnsi="Verdana" w:cs="Arial"/>
                <w:sz w:val="18"/>
                <w:szCs w:val="18"/>
              </w:rPr>
            </w:pPr>
            <w:r w:rsidRPr="008E74BF">
              <w:rPr>
                <w:rFonts w:ascii="Verdana" w:hAnsi="Verdana" w:cs="Arial"/>
                <w:b/>
                <w:bCs/>
                <w:sz w:val="18"/>
                <w:szCs w:val="18"/>
              </w:rPr>
              <w:t>Cargo:</w:t>
            </w:r>
            <w:r w:rsidRPr="008E74BF">
              <w:rPr>
                <w:rFonts w:ascii="Verdana" w:hAnsi="Verdana" w:cs="Arial"/>
                <w:sz w:val="18"/>
                <w:szCs w:val="18"/>
              </w:rPr>
              <w:t xml:space="preserve"> Jefe Oficina Asesora de Planeación</w:t>
            </w:r>
          </w:p>
          <w:p w14:paraId="24A28F5D" w14:textId="77777777" w:rsidR="00B21D40" w:rsidRPr="008E74BF" w:rsidRDefault="00B21D40" w:rsidP="003E0705">
            <w:pPr>
              <w:tabs>
                <w:tab w:val="left" w:pos="1620"/>
              </w:tabs>
              <w:ind w:right="141"/>
              <w:rPr>
                <w:rFonts w:ascii="Verdana" w:hAnsi="Verdana" w:cs="Arial"/>
                <w:b/>
                <w:bCs/>
                <w:sz w:val="18"/>
                <w:szCs w:val="18"/>
              </w:rPr>
            </w:pPr>
            <w:r w:rsidRPr="008E74BF">
              <w:rPr>
                <w:rFonts w:ascii="Verdana" w:hAnsi="Verdana" w:cs="Arial"/>
                <w:b/>
                <w:bCs/>
                <w:sz w:val="18"/>
                <w:szCs w:val="18"/>
              </w:rPr>
              <w:t xml:space="preserve">Fecha: </w:t>
            </w:r>
            <w:r w:rsidRPr="008E74BF">
              <w:rPr>
                <w:rFonts w:ascii="Verdana" w:hAnsi="Verdana" w:cs="Arial"/>
                <w:sz w:val="18"/>
                <w:szCs w:val="18"/>
              </w:rPr>
              <w:t>25/04/2025</w:t>
            </w:r>
          </w:p>
        </w:tc>
      </w:tr>
    </w:tbl>
    <w:p w14:paraId="39AB0FCB" w14:textId="77777777" w:rsidR="00FD4D0B" w:rsidRDefault="00FD4D0B" w:rsidP="00602166">
      <w:pPr>
        <w:tabs>
          <w:tab w:val="left" w:pos="3615"/>
        </w:tabs>
        <w:spacing w:line="276" w:lineRule="auto"/>
        <w:rPr>
          <w:rFonts w:ascii="Verdana" w:eastAsia="Arial" w:hAnsi="Verdana" w:cs="Arial"/>
          <w:sz w:val="22"/>
          <w:szCs w:val="22"/>
          <w:lang w:val="es-CO" w:eastAsia="en-US"/>
        </w:rPr>
      </w:pPr>
    </w:p>
    <w:p w14:paraId="4E49EB4E" w14:textId="77777777" w:rsidR="00512054" w:rsidRDefault="00512054" w:rsidP="00602166">
      <w:pPr>
        <w:tabs>
          <w:tab w:val="left" w:pos="3615"/>
        </w:tabs>
        <w:spacing w:line="276" w:lineRule="auto"/>
        <w:rPr>
          <w:rFonts w:ascii="Verdana" w:eastAsia="Arial" w:hAnsi="Verdana" w:cs="Arial"/>
          <w:sz w:val="22"/>
          <w:szCs w:val="22"/>
          <w:lang w:val="es-CO" w:eastAsia="en-US"/>
        </w:rPr>
      </w:pPr>
    </w:p>
    <w:p w14:paraId="7A85EC8A" w14:textId="77777777" w:rsidR="00512054" w:rsidRDefault="00512054" w:rsidP="00602166">
      <w:pPr>
        <w:tabs>
          <w:tab w:val="left" w:pos="3615"/>
        </w:tabs>
        <w:spacing w:line="276" w:lineRule="auto"/>
        <w:rPr>
          <w:rFonts w:ascii="Verdana" w:eastAsia="Arial" w:hAnsi="Verdana" w:cs="Arial"/>
          <w:sz w:val="22"/>
          <w:szCs w:val="22"/>
          <w:lang w:val="es-CO" w:eastAsia="en-US"/>
        </w:rPr>
      </w:pPr>
    </w:p>
    <w:p w14:paraId="18E60119" w14:textId="77777777" w:rsidR="00512054" w:rsidRDefault="00512054" w:rsidP="00602166">
      <w:pPr>
        <w:tabs>
          <w:tab w:val="left" w:pos="3615"/>
        </w:tabs>
        <w:spacing w:line="276" w:lineRule="auto"/>
        <w:rPr>
          <w:rFonts w:ascii="Verdana" w:eastAsia="Arial" w:hAnsi="Verdana" w:cs="Arial"/>
          <w:sz w:val="22"/>
          <w:szCs w:val="22"/>
          <w:lang w:val="es-CO" w:eastAsia="en-US"/>
        </w:rPr>
      </w:pPr>
    </w:p>
    <w:p w14:paraId="7CE26108" w14:textId="77777777" w:rsidR="00512054" w:rsidRDefault="00512054" w:rsidP="00602166">
      <w:pPr>
        <w:tabs>
          <w:tab w:val="left" w:pos="3615"/>
        </w:tabs>
        <w:spacing w:line="276" w:lineRule="auto"/>
        <w:rPr>
          <w:rFonts w:ascii="Verdana" w:eastAsia="Arial" w:hAnsi="Verdana" w:cs="Arial"/>
          <w:sz w:val="22"/>
          <w:szCs w:val="22"/>
          <w:lang w:val="es-CO" w:eastAsia="en-US"/>
        </w:rPr>
      </w:pPr>
    </w:p>
    <w:p w14:paraId="15949D0C" w14:textId="77777777" w:rsidR="00512054" w:rsidRDefault="00512054" w:rsidP="00602166">
      <w:pPr>
        <w:tabs>
          <w:tab w:val="left" w:pos="3615"/>
        </w:tabs>
        <w:spacing w:line="276" w:lineRule="auto"/>
        <w:rPr>
          <w:rFonts w:ascii="Verdana" w:eastAsia="Arial" w:hAnsi="Verdana" w:cs="Arial"/>
          <w:sz w:val="22"/>
          <w:szCs w:val="22"/>
          <w:lang w:val="es-CO" w:eastAsia="en-US"/>
        </w:rPr>
      </w:pPr>
    </w:p>
    <w:sectPr w:rsidR="00512054" w:rsidSect="00512054">
      <w:headerReference w:type="default" r:id="rId12"/>
      <w:footerReference w:type="default" r:id="rId13"/>
      <w:pgSz w:w="12242" w:h="15842" w:code="119"/>
      <w:pgMar w:top="2268" w:right="1418" w:bottom="1134" w:left="1418" w:header="709" w:footer="1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B6522" w14:textId="77777777" w:rsidR="008078DE" w:rsidRDefault="008078DE" w:rsidP="00AC2535">
      <w:r>
        <w:separator/>
      </w:r>
    </w:p>
  </w:endnote>
  <w:endnote w:type="continuationSeparator" w:id="0">
    <w:p w14:paraId="1B2C9646" w14:textId="77777777" w:rsidR="008078DE" w:rsidRDefault="008078DE" w:rsidP="00AC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Droid Sans">
    <w:altName w:val="Cambria"/>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1728636285"/>
      <w:docPartObj>
        <w:docPartGallery w:val="Page Numbers (Top of Page)"/>
        <w:docPartUnique/>
      </w:docPartObj>
    </w:sdtPr>
    <w:sdtContent>
      <w:p w14:paraId="2A843D86" w14:textId="77777777" w:rsidR="00512054" w:rsidRPr="00C025C4" w:rsidRDefault="00512054" w:rsidP="00512054">
        <w:pPr>
          <w:pStyle w:val="Piedepgina"/>
          <w:jc w:val="center"/>
          <w:rPr>
            <w:rFonts w:ascii="Verdana" w:hAnsi="Verdana"/>
            <w:sz w:val="16"/>
            <w:szCs w:val="16"/>
          </w:rPr>
        </w:pPr>
        <w:r w:rsidRPr="00C025C4">
          <w:rPr>
            <w:rFonts w:ascii="Verdana" w:hAnsi="Verdana"/>
            <w:sz w:val="16"/>
            <w:szCs w:val="16"/>
          </w:rPr>
          <w:t>Proceso: Gestión Integral, Código: GIN–FM–036, Versión: 001, Vigencia: 26/02/2025</w:t>
        </w:r>
      </w:p>
      <w:p w14:paraId="2E391965" w14:textId="77777777" w:rsidR="00512054" w:rsidRPr="00C025C4" w:rsidRDefault="00512054" w:rsidP="00512054">
        <w:pPr>
          <w:pStyle w:val="Piedepgina"/>
          <w:jc w:val="center"/>
          <w:rPr>
            <w:rFonts w:ascii="Verdana" w:hAnsi="Verdana"/>
            <w:sz w:val="16"/>
            <w:szCs w:val="16"/>
          </w:rPr>
        </w:pPr>
        <w:r w:rsidRPr="00C025C4">
          <w:rPr>
            <w:rFonts w:ascii="Verdana" w:hAnsi="Verdana"/>
            <w:sz w:val="16"/>
            <w:szCs w:val="16"/>
          </w:rPr>
          <w:t>Verifique que este documento corresponda a la versión vigente antes de su uso</w:t>
        </w:r>
      </w:p>
      <w:p w14:paraId="5F8FF7C1" w14:textId="77777777" w:rsidR="00512054" w:rsidRPr="00C025C4" w:rsidRDefault="00512054" w:rsidP="00512054">
        <w:pPr>
          <w:pStyle w:val="Piedepgina"/>
          <w:jc w:val="center"/>
          <w:rPr>
            <w:rFonts w:ascii="Verdana" w:hAnsi="Verdana"/>
            <w:sz w:val="16"/>
            <w:szCs w:val="16"/>
          </w:rPr>
        </w:pPr>
        <w:r w:rsidRPr="00C025C4">
          <w:rPr>
            <w:rFonts w:ascii="Verdana" w:hAnsi="Verdana"/>
            <w:sz w:val="16"/>
            <w:szCs w:val="16"/>
          </w:rPr>
          <w:t xml:space="preserve">Página </w:t>
        </w:r>
        <w:r w:rsidRPr="00C025C4">
          <w:rPr>
            <w:rFonts w:ascii="Verdana" w:hAnsi="Verdana"/>
            <w:sz w:val="16"/>
            <w:szCs w:val="16"/>
          </w:rPr>
          <w:fldChar w:fldCharType="begin"/>
        </w:r>
        <w:r w:rsidRPr="00C025C4">
          <w:rPr>
            <w:rFonts w:ascii="Verdana" w:hAnsi="Verdana"/>
            <w:sz w:val="16"/>
            <w:szCs w:val="16"/>
          </w:rPr>
          <w:instrText>PAGE</w:instrText>
        </w:r>
        <w:r w:rsidRPr="00C025C4">
          <w:rPr>
            <w:rFonts w:ascii="Verdana" w:hAnsi="Verdana"/>
            <w:sz w:val="16"/>
            <w:szCs w:val="16"/>
          </w:rPr>
          <w:fldChar w:fldCharType="separate"/>
        </w:r>
        <w:r>
          <w:rPr>
            <w:rFonts w:ascii="Verdana" w:hAnsi="Verdana"/>
            <w:sz w:val="16"/>
            <w:szCs w:val="16"/>
          </w:rPr>
          <w:t>50</w:t>
        </w:r>
        <w:r w:rsidRPr="00C025C4">
          <w:rPr>
            <w:rFonts w:ascii="Verdana" w:hAnsi="Verdana"/>
            <w:sz w:val="16"/>
            <w:szCs w:val="16"/>
          </w:rPr>
          <w:fldChar w:fldCharType="end"/>
        </w:r>
        <w:r w:rsidRPr="00C025C4">
          <w:rPr>
            <w:rFonts w:ascii="Verdana" w:hAnsi="Verdana"/>
            <w:sz w:val="16"/>
            <w:szCs w:val="16"/>
          </w:rPr>
          <w:t xml:space="preserve"> de </w:t>
        </w:r>
        <w:r w:rsidRPr="00C025C4">
          <w:rPr>
            <w:rFonts w:ascii="Verdana" w:hAnsi="Verdana"/>
            <w:sz w:val="16"/>
            <w:szCs w:val="16"/>
          </w:rPr>
          <w:fldChar w:fldCharType="begin"/>
        </w:r>
        <w:r w:rsidRPr="00C025C4">
          <w:rPr>
            <w:rFonts w:ascii="Verdana" w:hAnsi="Verdana"/>
            <w:sz w:val="16"/>
            <w:szCs w:val="16"/>
          </w:rPr>
          <w:instrText>NUMPAGES</w:instrText>
        </w:r>
        <w:r w:rsidRPr="00C025C4">
          <w:rPr>
            <w:rFonts w:ascii="Verdana" w:hAnsi="Verdana"/>
            <w:sz w:val="16"/>
            <w:szCs w:val="16"/>
          </w:rPr>
          <w:fldChar w:fldCharType="separate"/>
        </w:r>
        <w:r>
          <w:rPr>
            <w:rFonts w:ascii="Verdana" w:hAnsi="Verdana"/>
            <w:sz w:val="16"/>
            <w:szCs w:val="16"/>
          </w:rPr>
          <w:t>51</w:t>
        </w:r>
        <w:r w:rsidRPr="00C025C4">
          <w:rPr>
            <w:rFonts w:ascii="Verdana" w:hAnsi="Verdana"/>
            <w:sz w:val="16"/>
            <w:szCs w:val="16"/>
          </w:rPr>
          <w:fldChar w:fldCharType="end"/>
        </w:r>
      </w:p>
    </w:sdtContent>
  </w:sdt>
  <w:p w14:paraId="443A4FC6" w14:textId="6F2AE4D1" w:rsidR="00DC0D6B" w:rsidRDefault="00DC0D6B" w:rsidP="000248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C6B1D" w14:textId="77777777" w:rsidR="008078DE" w:rsidRDefault="008078DE" w:rsidP="00AC2535">
      <w:r>
        <w:separator/>
      </w:r>
    </w:p>
  </w:footnote>
  <w:footnote w:type="continuationSeparator" w:id="0">
    <w:p w14:paraId="694DD5A6" w14:textId="77777777" w:rsidR="008078DE" w:rsidRDefault="008078DE" w:rsidP="00AC2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3827"/>
      <w:gridCol w:w="1560"/>
      <w:gridCol w:w="1853"/>
    </w:tblGrid>
    <w:tr w:rsidR="00A0350F" w:rsidRPr="00E833B8" w14:paraId="7AD15F8D" w14:textId="77777777" w:rsidTr="003E0705">
      <w:trPr>
        <w:cantSplit/>
        <w:trHeight w:val="397"/>
        <w:jc w:val="center"/>
      </w:trPr>
      <w:tc>
        <w:tcPr>
          <w:tcW w:w="2405" w:type="dxa"/>
          <w:vMerge w:val="restart"/>
        </w:tcPr>
        <w:p w14:paraId="7AB8BBC9" w14:textId="77777777" w:rsidR="00A0350F" w:rsidRPr="00E833B8" w:rsidRDefault="00A0350F" w:rsidP="00A0350F">
          <w:pPr>
            <w:ind w:right="360"/>
            <w:jc w:val="center"/>
            <w:rPr>
              <w:rFonts w:cs="Arial"/>
              <w:sz w:val="18"/>
              <w:szCs w:val="18"/>
              <w:lang w:val="es-MX"/>
            </w:rPr>
          </w:pPr>
          <w:r w:rsidRPr="00E833B8">
            <w:rPr>
              <w:noProof/>
              <w:sz w:val="18"/>
              <w:szCs w:val="18"/>
              <w:lang w:eastAsia="es-CO"/>
            </w:rPr>
            <w:drawing>
              <wp:anchor distT="0" distB="0" distL="114300" distR="114300" simplePos="0" relativeHeight="251659264" behindDoc="1" locked="0" layoutInCell="1" allowOverlap="1" wp14:anchorId="7BBCECB6" wp14:editId="19D1F19D">
                <wp:simplePos x="0" y="0"/>
                <wp:positionH relativeFrom="column">
                  <wp:posOffset>9261</wp:posOffset>
                </wp:positionH>
                <wp:positionV relativeFrom="paragraph">
                  <wp:posOffset>116205</wp:posOffset>
                </wp:positionV>
                <wp:extent cx="1421130" cy="810895"/>
                <wp:effectExtent l="0" t="0" r="0" b="8255"/>
                <wp:wrapNone/>
                <wp:docPr id="1289886377" name="Imagen 1289886377"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682412" name="Imagen 1218682412" descr="Texto&#10;&#10;Descripción generada automáticamente con confianza baja"/>
                        <pic:cNvPicPr>
                          <a:picLocks noChangeAspect="1" noChangeArrowheads="1"/>
                        </pic:cNvPicPr>
                      </pic:nvPicPr>
                      <pic:blipFill rotWithShape="1">
                        <a:blip r:embed="rId1">
                          <a:extLst>
                            <a:ext uri="{28A0092B-C50C-407E-A947-70E740481C1C}">
                              <a14:useLocalDpi xmlns:a14="http://schemas.microsoft.com/office/drawing/2010/main" val="0"/>
                            </a:ext>
                          </a:extLst>
                        </a:blip>
                        <a:srcRect l="10567" t="6025" r="8367" b="19231"/>
                        <a:stretch/>
                      </pic:blipFill>
                      <pic:spPr bwMode="auto">
                        <a:xfrm>
                          <a:off x="0" y="0"/>
                          <a:ext cx="1421130" cy="810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827" w:type="dxa"/>
          <w:vMerge w:val="restart"/>
          <w:shd w:val="clear" w:color="auto" w:fill="auto"/>
          <w:vAlign w:val="center"/>
        </w:tcPr>
        <w:p w14:paraId="1C091245" w14:textId="77777777" w:rsidR="00A0350F" w:rsidRPr="00E833FC" w:rsidRDefault="00A0350F" w:rsidP="00A0350F">
          <w:pPr>
            <w:jc w:val="center"/>
            <w:rPr>
              <w:rFonts w:ascii="Verdana" w:hAnsi="Verdana" w:cs="Arial"/>
              <w:b/>
              <w:bCs/>
              <w:sz w:val="18"/>
              <w:szCs w:val="18"/>
              <w:lang w:val="es-MX"/>
            </w:rPr>
          </w:pPr>
          <w:r w:rsidRPr="00E833FC">
            <w:rPr>
              <w:rFonts w:ascii="Verdana" w:hAnsi="Verdana" w:cs="Arial"/>
              <w:b/>
              <w:bCs/>
              <w:sz w:val="18"/>
              <w:szCs w:val="18"/>
              <w:lang w:val="es-MX"/>
            </w:rPr>
            <w:t>PROCESO: GESTIÓN INTEGRAL</w:t>
          </w:r>
        </w:p>
      </w:tc>
      <w:tc>
        <w:tcPr>
          <w:tcW w:w="1560" w:type="dxa"/>
          <w:vAlign w:val="center"/>
        </w:tcPr>
        <w:p w14:paraId="230EAB79" w14:textId="77777777" w:rsidR="00A0350F" w:rsidRPr="00E833B8" w:rsidRDefault="00A0350F" w:rsidP="00A0350F">
          <w:pPr>
            <w:jc w:val="center"/>
            <w:rPr>
              <w:rFonts w:ascii="Verdana" w:hAnsi="Verdana" w:cs="Arial"/>
              <w:sz w:val="18"/>
              <w:szCs w:val="18"/>
              <w:lang w:val="es-MX"/>
            </w:rPr>
          </w:pPr>
          <w:r w:rsidRPr="00E833B8">
            <w:rPr>
              <w:rFonts w:ascii="Verdana" w:hAnsi="Verdana" w:cs="Arial"/>
              <w:sz w:val="18"/>
              <w:szCs w:val="18"/>
              <w:lang w:val="es-MX"/>
            </w:rPr>
            <w:t>Código</w:t>
          </w:r>
        </w:p>
      </w:tc>
      <w:tc>
        <w:tcPr>
          <w:tcW w:w="1853" w:type="dxa"/>
          <w:vAlign w:val="center"/>
        </w:tcPr>
        <w:p w14:paraId="04D50299" w14:textId="36283059" w:rsidR="00A0350F" w:rsidRPr="0003508E" w:rsidRDefault="00A0350F" w:rsidP="00A0350F">
          <w:pPr>
            <w:jc w:val="center"/>
            <w:rPr>
              <w:rFonts w:ascii="Verdana" w:hAnsi="Verdana" w:cs="Arial"/>
              <w:color w:val="000000" w:themeColor="text1"/>
              <w:sz w:val="18"/>
              <w:szCs w:val="18"/>
              <w:lang w:val="es-MX"/>
            </w:rPr>
          </w:pPr>
          <w:r w:rsidRPr="0003508E">
            <w:rPr>
              <w:rFonts w:ascii="Verdana" w:hAnsi="Verdana" w:cs="Arial"/>
              <w:color w:val="000000" w:themeColor="text1"/>
              <w:sz w:val="18"/>
              <w:szCs w:val="18"/>
              <w:lang w:val="es-MX"/>
            </w:rPr>
            <w:t>GIN-</w:t>
          </w:r>
          <w:r>
            <w:rPr>
              <w:rFonts w:ascii="Verdana" w:hAnsi="Verdana" w:cs="Arial"/>
              <w:color w:val="000000" w:themeColor="text1"/>
              <w:sz w:val="18"/>
              <w:szCs w:val="18"/>
              <w:lang w:val="es-MX"/>
            </w:rPr>
            <w:t>PO</w:t>
          </w:r>
          <w:r w:rsidRPr="0003508E">
            <w:rPr>
              <w:rFonts w:ascii="Verdana" w:hAnsi="Verdana" w:cs="Arial"/>
              <w:color w:val="000000" w:themeColor="text1"/>
              <w:sz w:val="18"/>
              <w:szCs w:val="18"/>
              <w:lang w:val="es-MX"/>
            </w:rPr>
            <w:t>-001</w:t>
          </w:r>
        </w:p>
      </w:tc>
    </w:tr>
    <w:tr w:rsidR="00A0350F" w:rsidRPr="00E833B8" w14:paraId="01CE94B0" w14:textId="77777777" w:rsidTr="003E0705">
      <w:trPr>
        <w:cantSplit/>
        <w:trHeight w:val="397"/>
        <w:jc w:val="center"/>
      </w:trPr>
      <w:tc>
        <w:tcPr>
          <w:tcW w:w="2405" w:type="dxa"/>
          <w:vMerge/>
        </w:tcPr>
        <w:p w14:paraId="4D4B985C" w14:textId="77777777" w:rsidR="00A0350F" w:rsidRPr="00E833B8" w:rsidRDefault="00A0350F" w:rsidP="00A0350F">
          <w:pPr>
            <w:ind w:right="360"/>
            <w:jc w:val="center"/>
            <w:rPr>
              <w:noProof/>
              <w:sz w:val="18"/>
              <w:szCs w:val="18"/>
            </w:rPr>
          </w:pPr>
        </w:p>
      </w:tc>
      <w:tc>
        <w:tcPr>
          <w:tcW w:w="3827" w:type="dxa"/>
          <w:vMerge/>
          <w:shd w:val="clear" w:color="auto" w:fill="auto"/>
          <w:vAlign w:val="center"/>
        </w:tcPr>
        <w:p w14:paraId="6820F03D" w14:textId="77777777" w:rsidR="00A0350F" w:rsidRPr="00E833B8" w:rsidRDefault="00A0350F" w:rsidP="00A0350F">
          <w:pPr>
            <w:jc w:val="center"/>
            <w:rPr>
              <w:rFonts w:ascii="Verdana" w:hAnsi="Verdana" w:cs="Arial"/>
              <w:sz w:val="18"/>
              <w:szCs w:val="18"/>
              <w:lang w:val="es-MX"/>
            </w:rPr>
          </w:pPr>
        </w:p>
      </w:tc>
      <w:tc>
        <w:tcPr>
          <w:tcW w:w="1560" w:type="dxa"/>
          <w:tcBorders>
            <w:bottom w:val="single" w:sz="4" w:space="0" w:color="auto"/>
          </w:tcBorders>
          <w:vAlign w:val="center"/>
        </w:tcPr>
        <w:p w14:paraId="52AD46CD" w14:textId="77777777" w:rsidR="00A0350F" w:rsidRPr="00E833B8" w:rsidRDefault="00A0350F" w:rsidP="00A0350F">
          <w:pPr>
            <w:jc w:val="center"/>
            <w:rPr>
              <w:rFonts w:ascii="Verdana" w:hAnsi="Verdana" w:cs="Arial"/>
              <w:sz w:val="18"/>
              <w:szCs w:val="18"/>
              <w:lang w:val="es-MX"/>
            </w:rPr>
          </w:pPr>
          <w:r w:rsidRPr="00E833B8">
            <w:rPr>
              <w:rFonts w:ascii="Verdana" w:hAnsi="Verdana" w:cs="Arial"/>
              <w:sz w:val="18"/>
              <w:szCs w:val="18"/>
              <w:lang w:val="es-MX"/>
            </w:rPr>
            <w:t>Versión</w:t>
          </w:r>
        </w:p>
      </w:tc>
      <w:tc>
        <w:tcPr>
          <w:tcW w:w="1853" w:type="dxa"/>
          <w:tcBorders>
            <w:bottom w:val="single" w:sz="4" w:space="0" w:color="auto"/>
          </w:tcBorders>
          <w:vAlign w:val="center"/>
        </w:tcPr>
        <w:p w14:paraId="5C81FCDD" w14:textId="5658B94E" w:rsidR="00A0350F" w:rsidRPr="0003508E" w:rsidRDefault="00A0350F" w:rsidP="00A0350F">
          <w:pPr>
            <w:jc w:val="center"/>
            <w:rPr>
              <w:rFonts w:ascii="Verdana" w:hAnsi="Verdana" w:cs="Arial"/>
              <w:color w:val="000000" w:themeColor="text1"/>
              <w:sz w:val="18"/>
              <w:szCs w:val="18"/>
              <w:lang w:val="es-MX"/>
            </w:rPr>
          </w:pPr>
          <w:r w:rsidRPr="0003508E">
            <w:rPr>
              <w:rFonts w:ascii="Verdana" w:hAnsi="Verdana" w:cs="Arial"/>
              <w:color w:val="000000" w:themeColor="text1"/>
              <w:sz w:val="18"/>
              <w:szCs w:val="18"/>
              <w:lang w:val="es-MX"/>
            </w:rPr>
            <w:t>01</w:t>
          </w:r>
          <w:r>
            <w:rPr>
              <w:rFonts w:ascii="Verdana" w:hAnsi="Verdana" w:cs="Arial"/>
              <w:color w:val="000000" w:themeColor="text1"/>
              <w:sz w:val="18"/>
              <w:szCs w:val="18"/>
              <w:lang w:val="es-MX"/>
            </w:rPr>
            <w:t>7</w:t>
          </w:r>
        </w:p>
      </w:tc>
    </w:tr>
    <w:tr w:rsidR="00A0350F" w:rsidRPr="00E833B8" w14:paraId="4D52EF47" w14:textId="77777777" w:rsidTr="003E0705">
      <w:trPr>
        <w:cantSplit/>
        <w:trHeight w:val="397"/>
        <w:jc w:val="center"/>
      </w:trPr>
      <w:tc>
        <w:tcPr>
          <w:tcW w:w="2405" w:type="dxa"/>
          <w:vMerge/>
        </w:tcPr>
        <w:p w14:paraId="6D2AD4B7" w14:textId="77777777" w:rsidR="00A0350F" w:rsidRPr="00E833B8" w:rsidRDefault="00A0350F" w:rsidP="00A0350F">
          <w:pPr>
            <w:rPr>
              <w:rFonts w:ascii="Arial Narrow" w:hAnsi="Arial Narrow"/>
              <w:sz w:val="18"/>
              <w:szCs w:val="18"/>
              <w:lang w:val="es-MX"/>
            </w:rPr>
          </w:pPr>
        </w:p>
      </w:tc>
      <w:tc>
        <w:tcPr>
          <w:tcW w:w="3827" w:type="dxa"/>
          <w:vMerge w:val="restart"/>
          <w:shd w:val="clear" w:color="auto" w:fill="auto"/>
          <w:vAlign w:val="center"/>
        </w:tcPr>
        <w:p w14:paraId="1F2F53D7" w14:textId="45CBC7DF" w:rsidR="00A0350F" w:rsidRPr="00A0350F" w:rsidRDefault="00A0350F" w:rsidP="00A0350F">
          <w:pPr>
            <w:jc w:val="center"/>
            <w:rPr>
              <w:rFonts w:ascii="Verdana" w:hAnsi="Verdana" w:cs="Arial"/>
              <w:b/>
              <w:bCs/>
              <w:sz w:val="18"/>
              <w:szCs w:val="18"/>
              <w:lang w:val="es-MX"/>
            </w:rPr>
          </w:pPr>
          <w:r w:rsidRPr="00A0350F">
            <w:rPr>
              <w:rFonts w:ascii="Verdana" w:hAnsi="Verdana" w:cs="Arial"/>
              <w:b/>
              <w:bCs/>
              <w:color w:val="000000"/>
              <w:sz w:val="18"/>
              <w:szCs w:val="18"/>
            </w:rPr>
            <w:t xml:space="preserve">POLÍTICA: </w:t>
          </w:r>
          <w:bookmarkStart w:id="175" w:name="_Hlk196494859"/>
          <w:r w:rsidRPr="00A0350F">
            <w:rPr>
              <w:rFonts w:ascii="Verdana" w:hAnsi="Verdana" w:cs="Arial"/>
              <w:b/>
              <w:bCs/>
              <w:color w:val="000000"/>
              <w:sz w:val="18"/>
              <w:szCs w:val="18"/>
            </w:rPr>
            <w:t xml:space="preserve">DOCUMENTO DE POLITICAS </w:t>
          </w:r>
          <w:r w:rsidRPr="00A0350F">
            <w:rPr>
              <w:rFonts w:ascii="Verdana" w:hAnsi="Verdana" w:cs="Arial"/>
              <w:b/>
              <w:bCs/>
              <w:sz w:val="18"/>
              <w:szCs w:val="18"/>
              <w:lang w:val="es-MX"/>
            </w:rPr>
            <w:t>DEL SISTEMA GESTIÓN INTEGRAL (SGI)</w:t>
          </w:r>
          <w:bookmarkEnd w:id="175"/>
        </w:p>
      </w:tc>
      <w:tc>
        <w:tcPr>
          <w:tcW w:w="1560" w:type="dxa"/>
          <w:vAlign w:val="center"/>
        </w:tcPr>
        <w:p w14:paraId="75B0241D" w14:textId="77777777" w:rsidR="00A0350F" w:rsidRPr="00E833B8" w:rsidRDefault="00A0350F" w:rsidP="00A0350F">
          <w:pPr>
            <w:jc w:val="center"/>
            <w:rPr>
              <w:rFonts w:ascii="Verdana" w:hAnsi="Verdana" w:cs="Arial"/>
              <w:sz w:val="18"/>
              <w:szCs w:val="18"/>
              <w:lang w:val="es-MX"/>
            </w:rPr>
          </w:pPr>
          <w:r>
            <w:rPr>
              <w:rFonts w:ascii="Verdana" w:hAnsi="Verdana" w:cs="Arial"/>
              <w:sz w:val="18"/>
              <w:szCs w:val="18"/>
              <w:lang w:val="es-MX"/>
            </w:rPr>
            <w:t>Fecha</w:t>
          </w:r>
        </w:p>
      </w:tc>
      <w:tc>
        <w:tcPr>
          <w:tcW w:w="1853" w:type="dxa"/>
          <w:vAlign w:val="center"/>
        </w:tcPr>
        <w:p w14:paraId="0166518B" w14:textId="77777777" w:rsidR="00A0350F" w:rsidRPr="0003508E" w:rsidRDefault="00A0350F" w:rsidP="00A0350F">
          <w:pPr>
            <w:jc w:val="center"/>
            <w:rPr>
              <w:rFonts w:ascii="Verdana" w:hAnsi="Verdana" w:cs="Arial"/>
              <w:color w:val="000000" w:themeColor="text1"/>
              <w:sz w:val="18"/>
              <w:szCs w:val="18"/>
              <w:lang w:val="es-MX"/>
            </w:rPr>
          </w:pPr>
          <w:r>
            <w:rPr>
              <w:rFonts w:ascii="Verdana" w:hAnsi="Verdana" w:cs="Arial"/>
              <w:color w:val="000000" w:themeColor="text1"/>
              <w:sz w:val="18"/>
              <w:szCs w:val="18"/>
              <w:lang w:val="es-MX"/>
            </w:rPr>
            <w:t>25/04/2025</w:t>
          </w:r>
        </w:p>
      </w:tc>
    </w:tr>
    <w:tr w:rsidR="00A0350F" w:rsidRPr="00E833B8" w14:paraId="170025F5" w14:textId="77777777" w:rsidTr="003E0705">
      <w:trPr>
        <w:cantSplit/>
        <w:trHeight w:val="397"/>
        <w:jc w:val="center"/>
      </w:trPr>
      <w:tc>
        <w:tcPr>
          <w:tcW w:w="2405" w:type="dxa"/>
          <w:vMerge/>
        </w:tcPr>
        <w:p w14:paraId="01B24FF7" w14:textId="77777777" w:rsidR="00A0350F" w:rsidRPr="00E833B8" w:rsidRDefault="00A0350F" w:rsidP="00A0350F">
          <w:pPr>
            <w:rPr>
              <w:rFonts w:ascii="Arial Narrow" w:hAnsi="Arial Narrow"/>
              <w:sz w:val="18"/>
              <w:szCs w:val="18"/>
              <w:lang w:val="es-MX"/>
            </w:rPr>
          </w:pPr>
        </w:p>
      </w:tc>
      <w:tc>
        <w:tcPr>
          <w:tcW w:w="3827" w:type="dxa"/>
          <w:vMerge/>
          <w:shd w:val="clear" w:color="auto" w:fill="auto"/>
          <w:vAlign w:val="center"/>
        </w:tcPr>
        <w:p w14:paraId="30B25527" w14:textId="77777777" w:rsidR="00A0350F" w:rsidRPr="00E833B8" w:rsidRDefault="00A0350F" w:rsidP="00A0350F">
          <w:pPr>
            <w:jc w:val="center"/>
            <w:rPr>
              <w:rFonts w:ascii="Verdana" w:hAnsi="Verdana" w:cs="Arial"/>
              <w:b/>
              <w:bCs/>
              <w:sz w:val="18"/>
              <w:szCs w:val="18"/>
              <w:lang w:val="es-MX"/>
            </w:rPr>
          </w:pPr>
        </w:p>
      </w:tc>
      <w:tc>
        <w:tcPr>
          <w:tcW w:w="1560" w:type="dxa"/>
          <w:vAlign w:val="center"/>
        </w:tcPr>
        <w:p w14:paraId="44798945" w14:textId="77777777" w:rsidR="00A0350F" w:rsidRPr="00E833B8" w:rsidRDefault="00A0350F" w:rsidP="00A0350F">
          <w:pPr>
            <w:jc w:val="center"/>
            <w:rPr>
              <w:rFonts w:ascii="Verdana" w:hAnsi="Verdana" w:cs="Arial"/>
              <w:sz w:val="18"/>
              <w:szCs w:val="18"/>
              <w:lang w:val="es-MX"/>
            </w:rPr>
          </w:pPr>
          <w:r w:rsidRPr="00E833B8">
            <w:rPr>
              <w:rFonts w:ascii="Verdana" w:hAnsi="Verdana" w:cs="Arial"/>
              <w:sz w:val="18"/>
              <w:szCs w:val="18"/>
              <w:lang w:val="es-MX"/>
            </w:rPr>
            <w:t>Clasificación de la información</w:t>
          </w:r>
        </w:p>
      </w:tc>
      <w:tc>
        <w:tcPr>
          <w:tcW w:w="1853" w:type="dxa"/>
          <w:vAlign w:val="center"/>
        </w:tcPr>
        <w:p w14:paraId="0593ED38" w14:textId="77777777" w:rsidR="00A0350F" w:rsidRPr="0003508E" w:rsidRDefault="00A0350F" w:rsidP="00A0350F">
          <w:pPr>
            <w:jc w:val="center"/>
            <w:rPr>
              <w:rFonts w:ascii="Verdana" w:hAnsi="Verdana" w:cs="Arial"/>
              <w:color w:val="000000" w:themeColor="text1"/>
              <w:sz w:val="18"/>
              <w:szCs w:val="18"/>
              <w:lang w:val="es-MX"/>
            </w:rPr>
          </w:pPr>
          <w:r w:rsidRPr="0003508E">
            <w:rPr>
              <w:rFonts w:ascii="Verdana" w:hAnsi="Verdana" w:cs="Arial"/>
              <w:color w:val="000000" w:themeColor="text1"/>
              <w:sz w:val="18"/>
              <w:szCs w:val="18"/>
              <w:lang w:val="es-MX"/>
            </w:rPr>
            <w:t>Pública</w:t>
          </w:r>
        </w:p>
      </w:tc>
    </w:tr>
  </w:tbl>
  <w:p w14:paraId="14D5A66E" w14:textId="77777777" w:rsidR="00DC0D6B" w:rsidRDefault="00DC0D6B">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322D1"/>
    <w:multiLevelType w:val="hybridMultilevel"/>
    <w:tmpl w:val="5BAA1814"/>
    <w:lvl w:ilvl="0" w:tplc="240A0005">
      <w:start w:val="1"/>
      <w:numFmt w:val="bullet"/>
      <w:lvlText w:val=""/>
      <w:lvlJc w:val="left"/>
      <w:pPr>
        <w:ind w:left="720" w:hanging="360"/>
      </w:pPr>
      <w:rPr>
        <w:rFonts w:ascii="Wingdings" w:hAnsi="Wingdings" w:hint="default"/>
      </w:rPr>
    </w:lvl>
    <w:lvl w:ilvl="1" w:tplc="D6868F96">
      <w:numFmt w:val="bullet"/>
      <w:pStyle w:val="Vieta2"/>
      <w:lvlText w:val="-"/>
      <w:lvlJc w:val="left"/>
      <w:pPr>
        <w:ind w:left="1440" w:hanging="360"/>
      </w:pPr>
      <w:rPr>
        <w:rFonts w:ascii="Arial" w:eastAsia="Times New Roman" w:hAnsi="Arial" w:cs="Arial"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D108D5"/>
    <w:multiLevelType w:val="hybridMultilevel"/>
    <w:tmpl w:val="A15E1988"/>
    <w:lvl w:ilvl="0" w:tplc="C9AEB814">
      <w:start w:val="1"/>
      <w:numFmt w:val="decimal"/>
      <w:pStyle w:val="Numeracin1"/>
      <w:lvlText w:val="%1."/>
      <w:lvlJc w:val="left"/>
      <w:pPr>
        <w:ind w:left="360" w:hanging="360"/>
      </w:pPr>
      <w:rPr>
        <w:rFonts w:hint="default"/>
        <w:color w:val="000000"/>
      </w:rPr>
    </w:lvl>
    <w:lvl w:ilvl="1" w:tplc="240A0003">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 w15:restartNumberingAfterBreak="0">
    <w:nsid w:val="2C2B1EF4"/>
    <w:multiLevelType w:val="hybridMultilevel"/>
    <w:tmpl w:val="C3E0EDB2"/>
    <w:lvl w:ilvl="0" w:tplc="57F270D0">
      <w:start w:val="1"/>
      <w:numFmt w:val="decimal"/>
      <w:lvlText w:val="%1."/>
      <w:lvlJc w:val="left"/>
      <w:pPr>
        <w:ind w:left="1530" w:hanging="360"/>
      </w:pPr>
      <w:rPr>
        <w:rFonts w:hint="default"/>
        <w:b/>
        <w:bCs/>
      </w:rPr>
    </w:lvl>
    <w:lvl w:ilvl="1" w:tplc="240A0003">
      <w:start w:val="1"/>
      <w:numFmt w:val="bullet"/>
      <w:lvlText w:val="o"/>
      <w:lvlJc w:val="left"/>
      <w:pPr>
        <w:ind w:left="2250" w:hanging="360"/>
      </w:pPr>
      <w:rPr>
        <w:rFonts w:ascii="Courier New" w:hAnsi="Courier New" w:cs="Courier New" w:hint="default"/>
      </w:rPr>
    </w:lvl>
    <w:lvl w:ilvl="2" w:tplc="240A0005">
      <w:start w:val="1"/>
      <w:numFmt w:val="bullet"/>
      <w:lvlText w:val=""/>
      <w:lvlJc w:val="left"/>
      <w:pPr>
        <w:ind w:left="2970" w:hanging="360"/>
      </w:pPr>
      <w:rPr>
        <w:rFonts w:ascii="Wingdings" w:hAnsi="Wingdings" w:hint="default"/>
      </w:rPr>
    </w:lvl>
    <w:lvl w:ilvl="3" w:tplc="240A0001">
      <w:start w:val="1"/>
      <w:numFmt w:val="bullet"/>
      <w:lvlText w:val=""/>
      <w:lvlJc w:val="left"/>
      <w:pPr>
        <w:ind w:left="3690" w:hanging="360"/>
      </w:pPr>
      <w:rPr>
        <w:rFonts w:ascii="Symbol" w:hAnsi="Symbol" w:hint="default"/>
      </w:rPr>
    </w:lvl>
    <w:lvl w:ilvl="4" w:tplc="240A0003">
      <w:start w:val="1"/>
      <w:numFmt w:val="bullet"/>
      <w:lvlText w:val="o"/>
      <w:lvlJc w:val="left"/>
      <w:pPr>
        <w:ind w:left="4410" w:hanging="360"/>
      </w:pPr>
      <w:rPr>
        <w:rFonts w:ascii="Courier New" w:hAnsi="Courier New" w:cs="Courier New" w:hint="default"/>
      </w:rPr>
    </w:lvl>
    <w:lvl w:ilvl="5" w:tplc="240A0005">
      <w:start w:val="1"/>
      <w:numFmt w:val="bullet"/>
      <w:lvlText w:val=""/>
      <w:lvlJc w:val="left"/>
      <w:pPr>
        <w:ind w:left="5130" w:hanging="360"/>
      </w:pPr>
      <w:rPr>
        <w:rFonts w:ascii="Wingdings" w:hAnsi="Wingdings" w:hint="default"/>
      </w:rPr>
    </w:lvl>
    <w:lvl w:ilvl="6" w:tplc="240A0001">
      <w:start w:val="1"/>
      <w:numFmt w:val="bullet"/>
      <w:lvlText w:val=""/>
      <w:lvlJc w:val="left"/>
      <w:pPr>
        <w:ind w:left="5850" w:hanging="360"/>
      </w:pPr>
      <w:rPr>
        <w:rFonts w:ascii="Symbol" w:hAnsi="Symbol" w:hint="default"/>
      </w:rPr>
    </w:lvl>
    <w:lvl w:ilvl="7" w:tplc="240A0003">
      <w:start w:val="1"/>
      <w:numFmt w:val="bullet"/>
      <w:lvlText w:val="o"/>
      <w:lvlJc w:val="left"/>
      <w:pPr>
        <w:ind w:left="6570" w:hanging="360"/>
      </w:pPr>
      <w:rPr>
        <w:rFonts w:ascii="Courier New" w:hAnsi="Courier New" w:cs="Courier New" w:hint="default"/>
      </w:rPr>
    </w:lvl>
    <w:lvl w:ilvl="8" w:tplc="240A0005">
      <w:start w:val="1"/>
      <w:numFmt w:val="bullet"/>
      <w:lvlText w:val=""/>
      <w:lvlJc w:val="left"/>
      <w:pPr>
        <w:ind w:left="7290" w:hanging="360"/>
      </w:pPr>
      <w:rPr>
        <w:rFonts w:ascii="Wingdings" w:hAnsi="Wingdings" w:hint="default"/>
      </w:rPr>
    </w:lvl>
  </w:abstractNum>
  <w:abstractNum w:abstractNumId="3" w15:restartNumberingAfterBreak="0">
    <w:nsid w:val="2CF4441B"/>
    <w:multiLevelType w:val="hybridMultilevel"/>
    <w:tmpl w:val="7C207962"/>
    <w:lvl w:ilvl="0" w:tplc="2A5A19AC">
      <w:start w:val="1"/>
      <w:numFmt w:val="bullet"/>
      <w:pStyle w:val="Vieta1"/>
      <w:lvlText w:val=""/>
      <w:lvlJc w:val="left"/>
      <w:pPr>
        <w:ind w:left="360" w:hanging="360"/>
      </w:pPr>
      <w:rPr>
        <w:rFonts w:ascii="Symbol" w:hAnsi="Symbol" w:hint="default"/>
        <w:color w:val="000000"/>
      </w:rPr>
    </w:lvl>
    <w:lvl w:ilvl="1" w:tplc="240A0003">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4" w15:restartNumberingAfterBreak="0">
    <w:nsid w:val="35E5557B"/>
    <w:multiLevelType w:val="hybridMultilevel"/>
    <w:tmpl w:val="1AD25FAE"/>
    <w:lvl w:ilvl="0" w:tplc="385CA594">
      <w:start w:val="1"/>
      <w:numFmt w:val="bullet"/>
      <w:pStyle w:val="Estilo2"/>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073382"/>
    <w:multiLevelType w:val="hybridMultilevel"/>
    <w:tmpl w:val="795EA87C"/>
    <w:lvl w:ilvl="0" w:tplc="42308320">
      <w:start w:val="1"/>
      <w:numFmt w:val="bullet"/>
      <w:pStyle w:val="Vieta10"/>
      <w:lvlText w:val=""/>
      <w:lvlJc w:val="left"/>
      <w:pPr>
        <w:ind w:left="360" w:hanging="360"/>
      </w:pPr>
      <w:rPr>
        <w:rFonts w:ascii="Symbol" w:hAnsi="Symbol" w:hint="default"/>
        <w:color w:val="000000"/>
      </w:rPr>
    </w:lvl>
    <w:lvl w:ilvl="1" w:tplc="240A0003">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6" w15:restartNumberingAfterBreak="0">
    <w:nsid w:val="4B497AEC"/>
    <w:multiLevelType w:val="hybridMultilevel"/>
    <w:tmpl w:val="DAF6AC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B942B75"/>
    <w:multiLevelType w:val="hybridMultilevel"/>
    <w:tmpl w:val="DC28715C"/>
    <w:lvl w:ilvl="0" w:tplc="60C8527A">
      <w:start w:val="1"/>
      <w:numFmt w:val="decimal"/>
      <w:lvlText w:val="%1."/>
      <w:lvlJc w:val="left"/>
      <w:pPr>
        <w:ind w:left="720" w:hanging="360"/>
      </w:pPr>
      <w:rPr>
        <w:b/>
        <w:bCs/>
      </w:rPr>
    </w:lvl>
    <w:lvl w:ilvl="1" w:tplc="30A80122">
      <w:start w:val="6"/>
      <w:numFmt w:val="bullet"/>
      <w:lvlText w:val="•"/>
      <w:lvlJc w:val="left"/>
      <w:pPr>
        <w:ind w:left="2115" w:hanging="1035"/>
      </w:pPr>
      <w:rPr>
        <w:rFonts w:ascii="Verdana" w:eastAsia="Times New Roman" w:hAnsi="Verdana" w:cs="Times New Roman" w:hint="default"/>
      </w:rPr>
    </w:lvl>
    <w:lvl w:ilvl="2" w:tplc="E1284FDC">
      <w:start w:val="1"/>
      <w:numFmt w:val="upperRoman"/>
      <w:lvlText w:val="%3."/>
      <w:lvlJc w:val="left"/>
      <w:pPr>
        <w:ind w:left="3015" w:hanging="1035"/>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4E237F6"/>
    <w:multiLevelType w:val="multilevel"/>
    <w:tmpl w:val="CF8A75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6D619AF"/>
    <w:multiLevelType w:val="hybridMultilevel"/>
    <w:tmpl w:val="FB2099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56EC571C"/>
    <w:multiLevelType w:val="hybridMultilevel"/>
    <w:tmpl w:val="D6EE04E4"/>
    <w:lvl w:ilvl="0" w:tplc="240A0005">
      <w:start w:val="1"/>
      <w:numFmt w:val="bullet"/>
      <w:lvlText w:val=""/>
      <w:lvlJc w:val="left"/>
      <w:pPr>
        <w:ind w:left="2139" w:hanging="360"/>
      </w:pPr>
      <w:rPr>
        <w:rFonts w:ascii="Wingdings" w:hAnsi="Wingdings" w:hint="default"/>
      </w:rPr>
    </w:lvl>
    <w:lvl w:ilvl="1" w:tplc="240A0003">
      <w:start w:val="1"/>
      <w:numFmt w:val="bullet"/>
      <w:lvlText w:val="o"/>
      <w:lvlJc w:val="left"/>
      <w:pPr>
        <w:ind w:left="2859" w:hanging="360"/>
      </w:pPr>
      <w:rPr>
        <w:rFonts w:ascii="Courier New" w:hAnsi="Courier New" w:cs="Courier New" w:hint="default"/>
      </w:rPr>
    </w:lvl>
    <w:lvl w:ilvl="2" w:tplc="240A0005">
      <w:start w:val="1"/>
      <w:numFmt w:val="bullet"/>
      <w:lvlText w:val=""/>
      <w:lvlJc w:val="left"/>
      <w:pPr>
        <w:ind w:left="3579" w:hanging="360"/>
      </w:pPr>
      <w:rPr>
        <w:rFonts w:ascii="Wingdings" w:hAnsi="Wingdings" w:hint="default"/>
      </w:rPr>
    </w:lvl>
    <w:lvl w:ilvl="3" w:tplc="240A0001">
      <w:start w:val="1"/>
      <w:numFmt w:val="bullet"/>
      <w:lvlText w:val=""/>
      <w:lvlJc w:val="left"/>
      <w:pPr>
        <w:ind w:left="4299" w:hanging="360"/>
      </w:pPr>
      <w:rPr>
        <w:rFonts w:ascii="Symbol" w:hAnsi="Symbol" w:hint="default"/>
      </w:rPr>
    </w:lvl>
    <w:lvl w:ilvl="4" w:tplc="240A0003">
      <w:start w:val="1"/>
      <w:numFmt w:val="bullet"/>
      <w:lvlText w:val="o"/>
      <w:lvlJc w:val="left"/>
      <w:pPr>
        <w:ind w:left="5019" w:hanging="360"/>
      </w:pPr>
      <w:rPr>
        <w:rFonts w:ascii="Courier New" w:hAnsi="Courier New" w:cs="Courier New" w:hint="default"/>
      </w:rPr>
    </w:lvl>
    <w:lvl w:ilvl="5" w:tplc="240A0005">
      <w:start w:val="1"/>
      <w:numFmt w:val="bullet"/>
      <w:lvlText w:val=""/>
      <w:lvlJc w:val="left"/>
      <w:pPr>
        <w:ind w:left="5739" w:hanging="360"/>
      </w:pPr>
      <w:rPr>
        <w:rFonts w:ascii="Wingdings" w:hAnsi="Wingdings" w:hint="default"/>
      </w:rPr>
    </w:lvl>
    <w:lvl w:ilvl="6" w:tplc="240A0001">
      <w:start w:val="1"/>
      <w:numFmt w:val="bullet"/>
      <w:lvlText w:val=""/>
      <w:lvlJc w:val="left"/>
      <w:pPr>
        <w:ind w:left="6459" w:hanging="360"/>
      </w:pPr>
      <w:rPr>
        <w:rFonts w:ascii="Symbol" w:hAnsi="Symbol" w:hint="default"/>
      </w:rPr>
    </w:lvl>
    <w:lvl w:ilvl="7" w:tplc="240A0003">
      <w:start w:val="1"/>
      <w:numFmt w:val="bullet"/>
      <w:lvlText w:val="o"/>
      <w:lvlJc w:val="left"/>
      <w:pPr>
        <w:ind w:left="7179" w:hanging="360"/>
      </w:pPr>
      <w:rPr>
        <w:rFonts w:ascii="Courier New" w:hAnsi="Courier New" w:cs="Courier New" w:hint="default"/>
      </w:rPr>
    </w:lvl>
    <w:lvl w:ilvl="8" w:tplc="240A0005">
      <w:start w:val="1"/>
      <w:numFmt w:val="bullet"/>
      <w:lvlText w:val=""/>
      <w:lvlJc w:val="left"/>
      <w:pPr>
        <w:ind w:left="7899" w:hanging="360"/>
      </w:pPr>
      <w:rPr>
        <w:rFonts w:ascii="Wingdings" w:hAnsi="Wingdings" w:hint="default"/>
      </w:rPr>
    </w:lvl>
  </w:abstractNum>
  <w:abstractNum w:abstractNumId="11" w15:restartNumberingAfterBreak="0">
    <w:nsid w:val="59D876BF"/>
    <w:multiLevelType w:val="hybridMultilevel"/>
    <w:tmpl w:val="FBD80F12"/>
    <w:lvl w:ilvl="0" w:tplc="B6460A22">
      <w:start w:val="1"/>
      <w:numFmt w:val="bullet"/>
      <w:lvlText w:val=""/>
      <w:lvlJc w:val="left"/>
      <w:pPr>
        <w:ind w:left="360" w:hanging="360"/>
      </w:pPr>
      <w:rPr>
        <w:rFonts w:ascii="Symbol" w:hAnsi="Symbol" w:hint="default"/>
        <w:color w:val="000000"/>
      </w:rPr>
    </w:lvl>
    <w:lvl w:ilvl="1" w:tplc="704A5D46">
      <w:numFmt w:val="bullet"/>
      <w:pStyle w:val="Vieta20"/>
      <w:lvlText w:val="-"/>
      <w:lvlJc w:val="left"/>
      <w:pPr>
        <w:ind w:left="2007" w:hanging="360"/>
      </w:pPr>
      <w:rPr>
        <w:rFonts w:ascii="Arial" w:eastAsia="Times New Roman" w:hAnsi="Arial" w:cs="Arial"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2" w15:restartNumberingAfterBreak="0">
    <w:nsid w:val="5A82003C"/>
    <w:multiLevelType w:val="hybridMultilevel"/>
    <w:tmpl w:val="23A60010"/>
    <w:lvl w:ilvl="0" w:tplc="BDE2132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0723EF9"/>
    <w:multiLevelType w:val="hybridMultilevel"/>
    <w:tmpl w:val="3C2A762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6D260BDF"/>
    <w:multiLevelType w:val="hybridMultilevel"/>
    <w:tmpl w:val="F15E56F2"/>
    <w:lvl w:ilvl="0" w:tplc="240A0005">
      <w:start w:val="1"/>
      <w:numFmt w:val="bullet"/>
      <w:lvlText w:val=""/>
      <w:lvlJc w:val="left"/>
      <w:pPr>
        <w:ind w:left="360" w:hanging="360"/>
      </w:pPr>
      <w:rPr>
        <w:rFonts w:ascii="Wingdings" w:hAnsi="Wingdings" w:hint="default"/>
        <w:color w:val="0000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6ED35982"/>
    <w:multiLevelType w:val="multilevel"/>
    <w:tmpl w:val="4C18B068"/>
    <w:lvl w:ilvl="0">
      <w:start w:val="2"/>
      <w:numFmt w:val="decimal"/>
      <w:lvlText w:val="%1"/>
      <w:lvlJc w:val="left"/>
      <w:pPr>
        <w:tabs>
          <w:tab w:val="num" w:pos="360"/>
        </w:tabs>
        <w:ind w:left="360" w:hanging="360"/>
      </w:pPr>
      <w:rPr>
        <w:rFonts w:hint="default"/>
      </w:rPr>
    </w:lvl>
    <w:lvl w:ilvl="1">
      <w:start w:val="1"/>
      <w:numFmt w:val="decimal"/>
      <w:pStyle w:val="Ttulonivel2"/>
      <w:lvlText w:val="%1.%2"/>
      <w:lvlJc w:val="left"/>
      <w:pPr>
        <w:tabs>
          <w:tab w:val="num" w:pos="360"/>
        </w:tabs>
        <w:ind w:left="360" w:hanging="360"/>
      </w:pPr>
      <w:rPr>
        <w:rFonts w:hint="default"/>
      </w:rPr>
    </w:lvl>
    <w:lvl w:ilvl="2">
      <w:start w:val="1"/>
      <w:numFmt w:val="decimal"/>
      <w:pStyle w:val="Ttulonivel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2F15080"/>
    <w:multiLevelType w:val="multilevel"/>
    <w:tmpl w:val="49E09576"/>
    <w:lvl w:ilvl="0">
      <w:start w:val="1"/>
      <w:numFmt w:val="decimal"/>
      <w:lvlText w:val="%1."/>
      <w:lvlJc w:val="left"/>
      <w:pPr>
        <w:ind w:left="-207" w:hanging="360"/>
      </w:pPr>
      <w:rPr>
        <w:rFonts w:hint="default"/>
      </w:rPr>
    </w:lvl>
    <w:lvl w:ilvl="1">
      <w:start w:val="6"/>
      <w:numFmt w:val="decimal"/>
      <w:isLgl/>
      <w:lvlText w:val="%1.%2"/>
      <w:lvlJc w:val="left"/>
      <w:pPr>
        <w:ind w:left="736" w:hanging="660"/>
      </w:pPr>
      <w:rPr>
        <w:rFonts w:hint="default"/>
      </w:rPr>
    </w:lvl>
    <w:lvl w:ilvl="2">
      <w:start w:val="1"/>
      <w:numFmt w:val="decimal"/>
      <w:pStyle w:val="Titulonivel3"/>
      <w:isLgl/>
      <w:lvlText w:val="%1.%2.%3"/>
      <w:lvlJc w:val="left"/>
      <w:pPr>
        <w:ind w:left="1439" w:hanging="720"/>
      </w:pPr>
      <w:rPr>
        <w:rFonts w:hint="default"/>
      </w:rPr>
    </w:lvl>
    <w:lvl w:ilvl="3">
      <w:start w:val="1"/>
      <w:numFmt w:val="decimal"/>
      <w:isLgl/>
      <w:lvlText w:val="%1.%2.%3.%4"/>
      <w:lvlJc w:val="left"/>
      <w:pPr>
        <w:ind w:left="2442" w:hanging="1080"/>
      </w:pPr>
      <w:rPr>
        <w:rFonts w:hint="default"/>
      </w:rPr>
    </w:lvl>
    <w:lvl w:ilvl="4">
      <w:start w:val="1"/>
      <w:numFmt w:val="decimal"/>
      <w:isLgl/>
      <w:lvlText w:val="%1.%2.%3.%4.%5"/>
      <w:lvlJc w:val="left"/>
      <w:pPr>
        <w:ind w:left="3085" w:hanging="1080"/>
      </w:pPr>
      <w:rPr>
        <w:rFonts w:hint="default"/>
      </w:rPr>
    </w:lvl>
    <w:lvl w:ilvl="5">
      <w:start w:val="1"/>
      <w:numFmt w:val="decimal"/>
      <w:isLgl/>
      <w:lvlText w:val="%1.%2.%3.%4.%5.%6"/>
      <w:lvlJc w:val="left"/>
      <w:pPr>
        <w:ind w:left="4088" w:hanging="1440"/>
      </w:pPr>
      <w:rPr>
        <w:rFonts w:hint="default"/>
      </w:rPr>
    </w:lvl>
    <w:lvl w:ilvl="6">
      <w:start w:val="1"/>
      <w:numFmt w:val="decimal"/>
      <w:isLgl/>
      <w:lvlText w:val="%1.%2.%3.%4.%5.%6.%7"/>
      <w:lvlJc w:val="left"/>
      <w:pPr>
        <w:ind w:left="4731" w:hanging="1440"/>
      </w:pPr>
      <w:rPr>
        <w:rFonts w:hint="default"/>
      </w:rPr>
    </w:lvl>
    <w:lvl w:ilvl="7">
      <w:start w:val="1"/>
      <w:numFmt w:val="decimal"/>
      <w:isLgl/>
      <w:lvlText w:val="%1.%2.%3.%4.%5.%6.%7.%8"/>
      <w:lvlJc w:val="left"/>
      <w:pPr>
        <w:ind w:left="5734" w:hanging="1800"/>
      </w:pPr>
      <w:rPr>
        <w:rFonts w:hint="default"/>
      </w:rPr>
    </w:lvl>
    <w:lvl w:ilvl="8">
      <w:start w:val="1"/>
      <w:numFmt w:val="decimal"/>
      <w:isLgl/>
      <w:lvlText w:val="%1.%2.%3.%4.%5.%6.%7.%8.%9"/>
      <w:lvlJc w:val="left"/>
      <w:pPr>
        <w:ind w:left="6377" w:hanging="1800"/>
      </w:pPr>
      <w:rPr>
        <w:rFonts w:hint="default"/>
      </w:rPr>
    </w:lvl>
  </w:abstractNum>
  <w:abstractNum w:abstractNumId="17" w15:restartNumberingAfterBreak="0">
    <w:nsid w:val="7C9A7C38"/>
    <w:multiLevelType w:val="hybridMultilevel"/>
    <w:tmpl w:val="A6AA5E32"/>
    <w:lvl w:ilvl="0" w:tplc="1F0690EE">
      <w:start w:val="1"/>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32506801">
    <w:abstractNumId w:val="4"/>
  </w:num>
  <w:num w:numId="2" w16cid:durableId="858663024">
    <w:abstractNumId w:val="15"/>
  </w:num>
  <w:num w:numId="3" w16cid:durableId="1060439576">
    <w:abstractNumId w:val="14"/>
  </w:num>
  <w:num w:numId="4" w16cid:durableId="1515991820">
    <w:abstractNumId w:val="5"/>
  </w:num>
  <w:num w:numId="5" w16cid:durableId="1159421394">
    <w:abstractNumId w:val="3"/>
  </w:num>
  <w:num w:numId="6" w16cid:durableId="445277685">
    <w:abstractNumId w:val="0"/>
  </w:num>
  <w:num w:numId="7" w16cid:durableId="851147414">
    <w:abstractNumId w:val="11"/>
  </w:num>
  <w:num w:numId="8" w16cid:durableId="1494377173">
    <w:abstractNumId w:val="16"/>
  </w:num>
  <w:num w:numId="9" w16cid:durableId="1112358094">
    <w:abstractNumId w:val="1"/>
  </w:num>
  <w:num w:numId="10" w16cid:durableId="1360397781">
    <w:abstractNumId w:val="2"/>
  </w:num>
  <w:num w:numId="11" w16cid:durableId="747773944">
    <w:abstractNumId w:val="10"/>
  </w:num>
  <w:num w:numId="12" w16cid:durableId="1960792648">
    <w:abstractNumId w:val="12"/>
  </w:num>
  <w:num w:numId="13" w16cid:durableId="1914579332">
    <w:abstractNumId w:val="7"/>
  </w:num>
  <w:num w:numId="14" w16cid:durableId="1277173192">
    <w:abstractNumId w:val="8"/>
  </w:num>
  <w:num w:numId="15" w16cid:durableId="1186096669">
    <w:abstractNumId w:val="17"/>
  </w:num>
  <w:num w:numId="16" w16cid:durableId="819619492">
    <w:abstractNumId w:val="6"/>
  </w:num>
  <w:num w:numId="17" w16cid:durableId="736824098">
    <w:abstractNumId w:val="9"/>
  </w:num>
  <w:num w:numId="18" w16cid:durableId="1698389580">
    <w:abstractNumId w:val="13"/>
  </w:num>
  <w:num w:numId="19" w16cid:durableId="976911395">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65E"/>
    <w:rsid w:val="00000C0F"/>
    <w:rsid w:val="00010061"/>
    <w:rsid w:val="0001586C"/>
    <w:rsid w:val="0001779C"/>
    <w:rsid w:val="000218A0"/>
    <w:rsid w:val="000248DA"/>
    <w:rsid w:val="00034945"/>
    <w:rsid w:val="00036189"/>
    <w:rsid w:val="0003723C"/>
    <w:rsid w:val="0004669F"/>
    <w:rsid w:val="00047613"/>
    <w:rsid w:val="00055A68"/>
    <w:rsid w:val="000663CB"/>
    <w:rsid w:val="00066D3C"/>
    <w:rsid w:val="000756F3"/>
    <w:rsid w:val="00076E0A"/>
    <w:rsid w:val="0008013B"/>
    <w:rsid w:val="00080296"/>
    <w:rsid w:val="0008782B"/>
    <w:rsid w:val="000977FB"/>
    <w:rsid w:val="000A0B7C"/>
    <w:rsid w:val="000A622F"/>
    <w:rsid w:val="000B63C0"/>
    <w:rsid w:val="000C13C8"/>
    <w:rsid w:val="000C2AFF"/>
    <w:rsid w:val="000C4B59"/>
    <w:rsid w:val="000C54B1"/>
    <w:rsid w:val="000D7D71"/>
    <w:rsid w:val="000E116A"/>
    <w:rsid w:val="000E245F"/>
    <w:rsid w:val="000E4FB1"/>
    <w:rsid w:val="000E5DB0"/>
    <w:rsid w:val="00100212"/>
    <w:rsid w:val="00105790"/>
    <w:rsid w:val="00127838"/>
    <w:rsid w:val="001319CB"/>
    <w:rsid w:val="00142545"/>
    <w:rsid w:val="0015017F"/>
    <w:rsid w:val="001553A3"/>
    <w:rsid w:val="001557EB"/>
    <w:rsid w:val="0017313D"/>
    <w:rsid w:val="00177154"/>
    <w:rsid w:val="00180B8E"/>
    <w:rsid w:val="001810A4"/>
    <w:rsid w:val="00183D4D"/>
    <w:rsid w:val="0018726C"/>
    <w:rsid w:val="001929BD"/>
    <w:rsid w:val="00194D65"/>
    <w:rsid w:val="001A0896"/>
    <w:rsid w:val="001A2A39"/>
    <w:rsid w:val="001A4B44"/>
    <w:rsid w:val="001C210C"/>
    <w:rsid w:val="001D29DF"/>
    <w:rsid w:val="001D4473"/>
    <w:rsid w:val="001D5D21"/>
    <w:rsid w:val="001D654A"/>
    <w:rsid w:val="001E5E01"/>
    <w:rsid w:val="001F79B7"/>
    <w:rsid w:val="00212725"/>
    <w:rsid w:val="002145C5"/>
    <w:rsid w:val="00220C71"/>
    <w:rsid w:val="002340CD"/>
    <w:rsid w:val="00237184"/>
    <w:rsid w:val="002415AD"/>
    <w:rsid w:val="00243F42"/>
    <w:rsid w:val="00252D3C"/>
    <w:rsid w:val="00254F6D"/>
    <w:rsid w:val="0026716F"/>
    <w:rsid w:val="00275F0F"/>
    <w:rsid w:val="00276952"/>
    <w:rsid w:val="002A3FEB"/>
    <w:rsid w:val="002B37BB"/>
    <w:rsid w:val="002B3B3D"/>
    <w:rsid w:val="002C765E"/>
    <w:rsid w:val="002D09C9"/>
    <w:rsid w:val="002D7FFD"/>
    <w:rsid w:val="002E06B8"/>
    <w:rsid w:val="002F1039"/>
    <w:rsid w:val="00315B89"/>
    <w:rsid w:val="00316AD4"/>
    <w:rsid w:val="00317494"/>
    <w:rsid w:val="00325EA4"/>
    <w:rsid w:val="00336B29"/>
    <w:rsid w:val="003434EB"/>
    <w:rsid w:val="00355DB1"/>
    <w:rsid w:val="0038179D"/>
    <w:rsid w:val="003824B7"/>
    <w:rsid w:val="0038416E"/>
    <w:rsid w:val="00397521"/>
    <w:rsid w:val="003A2914"/>
    <w:rsid w:val="003C798D"/>
    <w:rsid w:val="003C7F0C"/>
    <w:rsid w:val="003E5D1D"/>
    <w:rsid w:val="003F4C75"/>
    <w:rsid w:val="004012A1"/>
    <w:rsid w:val="0040174A"/>
    <w:rsid w:val="004031B4"/>
    <w:rsid w:val="00412AA2"/>
    <w:rsid w:val="00412D35"/>
    <w:rsid w:val="00423219"/>
    <w:rsid w:val="0042586A"/>
    <w:rsid w:val="00437EF3"/>
    <w:rsid w:val="00443AE3"/>
    <w:rsid w:val="004510FB"/>
    <w:rsid w:val="004626E4"/>
    <w:rsid w:val="004A477F"/>
    <w:rsid w:val="004A7903"/>
    <w:rsid w:val="004B044B"/>
    <w:rsid w:val="004C0B29"/>
    <w:rsid w:val="004D1E23"/>
    <w:rsid w:val="004D4DAA"/>
    <w:rsid w:val="004E6642"/>
    <w:rsid w:val="004F1D8A"/>
    <w:rsid w:val="00503AC6"/>
    <w:rsid w:val="00512054"/>
    <w:rsid w:val="005166A0"/>
    <w:rsid w:val="00521619"/>
    <w:rsid w:val="00521F98"/>
    <w:rsid w:val="0052740F"/>
    <w:rsid w:val="005326FC"/>
    <w:rsid w:val="005335A6"/>
    <w:rsid w:val="00543BE4"/>
    <w:rsid w:val="00556C66"/>
    <w:rsid w:val="005662D0"/>
    <w:rsid w:val="005705DE"/>
    <w:rsid w:val="00572DA3"/>
    <w:rsid w:val="00582FFC"/>
    <w:rsid w:val="005856AE"/>
    <w:rsid w:val="0059538F"/>
    <w:rsid w:val="005B50AB"/>
    <w:rsid w:val="005E4108"/>
    <w:rsid w:val="005E5071"/>
    <w:rsid w:val="005F293A"/>
    <w:rsid w:val="00600828"/>
    <w:rsid w:val="00602166"/>
    <w:rsid w:val="006173DD"/>
    <w:rsid w:val="00622721"/>
    <w:rsid w:val="00637516"/>
    <w:rsid w:val="00645F3B"/>
    <w:rsid w:val="00647463"/>
    <w:rsid w:val="0065326D"/>
    <w:rsid w:val="0066095B"/>
    <w:rsid w:val="0068464F"/>
    <w:rsid w:val="00687D97"/>
    <w:rsid w:val="0069028E"/>
    <w:rsid w:val="00691084"/>
    <w:rsid w:val="006B56E0"/>
    <w:rsid w:val="006D3F71"/>
    <w:rsid w:val="006D434E"/>
    <w:rsid w:val="006E07EF"/>
    <w:rsid w:val="006F03C1"/>
    <w:rsid w:val="006F6AD1"/>
    <w:rsid w:val="00707EC9"/>
    <w:rsid w:val="00720C09"/>
    <w:rsid w:val="00732327"/>
    <w:rsid w:val="00747FAE"/>
    <w:rsid w:val="00753D10"/>
    <w:rsid w:val="00755C78"/>
    <w:rsid w:val="00757913"/>
    <w:rsid w:val="007602B9"/>
    <w:rsid w:val="00780098"/>
    <w:rsid w:val="0078559B"/>
    <w:rsid w:val="00785A96"/>
    <w:rsid w:val="00791C52"/>
    <w:rsid w:val="00795AA2"/>
    <w:rsid w:val="00797ADF"/>
    <w:rsid w:val="007BC1AA"/>
    <w:rsid w:val="007E46CE"/>
    <w:rsid w:val="007E7E53"/>
    <w:rsid w:val="008078DE"/>
    <w:rsid w:val="00816646"/>
    <w:rsid w:val="00823E5B"/>
    <w:rsid w:val="00827A41"/>
    <w:rsid w:val="0083126F"/>
    <w:rsid w:val="00857074"/>
    <w:rsid w:val="008600FD"/>
    <w:rsid w:val="008A2B12"/>
    <w:rsid w:val="008A4FD7"/>
    <w:rsid w:val="008B79F5"/>
    <w:rsid w:val="008C3637"/>
    <w:rsid w:val="008C4A9D"/>
    <w:rsid w:val="008D0719"/>
    <w:rsid w:val="008E4133"/>
    <w:rsid w:val="008E5FC5"/>
    <w:rsid w:val="008E6A5B"/>
    <w:rsid w:val="008F3FB7"/>
    <w:rsid w:val="008F4853"/>
    <w:rsid w:val="008F5AB5"/>
    <w:rsid w:val="008F6124"/>
    <w:rsid w:val="00900F36"/>
    <w:rsid w:val="009076DC"/>
    <w:rsid w:val="009215AE"/>
    <w:rsid w:val="0092189F"/>
    <w:rsid w:val="00931617"/>
    <w:rsid w:val="00951E79"/>
    <w:rsid w:val="00972E22"/>
    <w:rsid w:val="00973FD7"/>
    <w:rsid w:val="00975D26"/>
    <w:rsid w:val="00983A2B"/>
    <w:rsid w:val="00984A43"/>
    <w:rsid w:val="00985D5B"/>
    <w:rsid w:val="009A3452"/>
    <w:rsid w:val="009A7A3D"/>
    <w:rsid w:val="009B6D47"/>
    <w:rsid w:val="009C1C65"/>
    <w:rsid w:val="009C2A32"/>
    <w:rsid w:val="009C4C62"/>
    <w:rsid w:val="009C5D48"/>
    <w:rsid w:val="009D4966"/>
    <w:rsid w:val="009D704B"/>
    <w:rsid w:val="009E1FB8"/>
    <w:rsid w:val="009E3F6D"/>
    <w:rsid w:val="009F374F"/>
    <w:rsid w:val="009F6502"/>
    <w:rsid w:val="009F672F"/>
    <w:rsid w:val="00A0350F"/>
    <w:rsid w:val="00A03D35"/>
    <w:rsid w:val="00A122C5"/>
    <w:rsid w:val="00A202DB"/>
    <w:rsid w:val="00A428EF"/>
    <w:rsid w:val="00A50430"/>
    <w:rsid w:val="00A619F1"/>
    <w:rsid w:val="00A63A76"/>
    <w:rsid w:val="00A76428"/>
    <w:rsid w:val="00A867FD"/>
    <w:rsid w:val="00A90014"/>
    <w:rsid w:val="00AA0DFB"/>
    <w:rsid w:val="00AA4DE7"/>
    <w:rsid w:val="00AB401B"/>
    <w:rsid w:val="00AB52CD"/>
    <w:rsid w:val="00AB6B2B"/>
    <w:rsid w:val="00AC208A"/>
    <w:rsid w:val="00AC2535"/>
    <w:rsid w:val="00AE0947"/>
    <w:rsid w:val="00AE71A9"/>
    <w:rsid w:val="00B21D40"/>
    <w:rsid w:val="00B3719C"/>
    <w:rsid w:val="00B5790F"/>
    <w:rsid w:val="00B57AED"/>
    <w:rsid w:val="00B61CDE"/>
    <w:rsid w:val="00B718C0"/>
    <w:rsid w:val="00B73712"/>
    <w:rsid w:val="00B8508A"/>
    <w:rsid w:val="00B91E52"/>
    <w:rsid w:val="00BA3A32"/>
    <w:rsid w:val="00BB11B0"/>
    <w:rsid w:val="00BB1307"/>
    <w:rsid w:val="00BB62D6"/>
    <w:rsid w:val="00BB76CE"/>
    <w:rsid w:val="00BC0E56"/>
    <w:rsid w:val="00BC37E0"/>
    <w:rsid w:val="00BD18C5"/>
    <w:rsid w:val="00BD68AA"/>
    <w:rsid w:val="00BE0304"/>
    <w:rsid w:val="00BE2110"/>
    <w:rsid w:val="00BF4BE0"/>
    <w:rsid w:val="00C05D1A"/>
    <w:rsid w:val="00C07476"/>
    <w:rsid w:val="00C201D4"/>
    <w:rsid w:val="00C2177E"/>
    <w:rsid w:val="00C36DF5"/>
    <w:rsid w:val="00C44828"/>
    <w:rsid w:val="00C540CD"/>
    <w:rsid w:val="00C55D7B"/>
    <w:rsid w:val="00C61F6B"/>
    <w:rsid w:val="00C71597"/>
    <w:rsid w:val="00C74676"/>
    <w:rsid w:val="00C817F0"/>
    <w:rsid w:val="00C91C56"/>
    <w:rsid w:val="00C97271"/>
    <w:rsid w:val="00C97359"/>
    <w:rsid w:val="00CA46A4"/>
    <w:rsid w:val="00CB43E1"/>
    <w:rsid w:val="00CC4570"/>
    <w:rsid w:val="00CD1284"/>
    <w:rsid w:val="00CD3D77"/>
    <w:rsid w:val="00CE2195"/>
    <w:rsid w:val="00CF3781"/>
    <w:rsid w:val="00CF6E3E"/>
    <w:rsid w:val="00CF72FE"/>
    <w:rsid w:val="00D0CCA0"/>
    <w:rsid w:val="00D101E6"/>
    <w:rsid w:val="00D10DE6"/>
    <w:rsid w:val="00D1307F"/>
    <w:rsid w:val="00D16BFE"/>
    <w:rsid w:val="00D214DD"/>
    <w:rsid w:val="00D2167D"/>
    <w:rsid w:val="00D23644"/>
    <w:rsid w:val="00D24825"/>
    <w:rsid w:val="00D307F1"/>
    <w:rsid w:val="00D33AFC"/>
    <w:rsid w:val="00D55E1A"/>
    <w:rsid w:val="00D56C03"/>
    <w:rsid w:val="00D60804"/>
    <w:rsid w:val="00D62600"/>
    <w:rsid w:val="00D63F4A"/>
    <w:rsid w:val="00D70074"/>
    <w:rsid w:val="00D73C47"/>
    <w:rsid w:val="00D73D2E"/>
    <w:rsid w:val="00D805F8"/>
    <w:rsid w:val="00D85916"/>
    <w:rsid w:val="00D85D07"/>
    <w:rsid w:val="00DB5805"/>
    <w:rsid w:val="00DB68D6"/>
    <w:rsid w:val="00DB7496"/>
    <w:rsid w:val="00DB7654"/>
    <w:rsid w:val="00DC0161"/>
    <w:rsid w:val="00DC0D6B"/>
    <w:rsid w:val="00DD4137"/>
    <w:rsid w:val="00DE1624"/>
    <w:rsid w:val="00DF57B2"/>
    <w:rsid w:val="00DF6740"/>
    <w:rsid w:val="00E05247"/>
    <w:rsid w:val="00E07B92"/>
    <w:rsid w:val="00E2286D"/>
    <w:rsid w:val="00E22BC2"/>
    <w:rsid w:val="00E27FE7"/>
    <w:rsid w:val="00E52DEF"/>
    <w:rsid w:val="00E5373D"/>
    <w:rsid w:val="00E56308"/>
    <w:rsid w:val="00E56DA5"/>
    <w:rsid w:val="00E637A1"/>
    <w:rsid w:val="00E655BE"/>
    <w:rsid w:val="00E664BC"/>
    <w:rsid w:val="00E71257"/>
    <w:rsid w:val="00E81009"/>
    <w:rsid w:val="00E829B3"/>
    <w:rsid w:val="00E845AD"/>
    <w:rsid w:val="00E917B4"/>
    <w:rsid w:val="00E926BA"/>
    <w:rsid w:val="00E9327B"/>
    <w:rsid w:val="00E94AD5"/>
    <w:rsid w:val="00E94F5D"/>
    <w:rsid w:val="00EA43CA"/>
    <w:rsid w:val="00EB4FBE"/>
    <w:rsid w:val="00EB7003"/>
    <w:rsid w:val="00EB7F65"/>
    <w:rsid w:val="00EC3513"/>
    <w:rsid w:val="00EE338A"/>
    <w:rsid w:val="00EF6DED"/>
    <w:rsid w:val="00F0474A"/>
    <w:rsid w:val="00F279BA"/>
    <w:rsid w:val="00F31E5B"/>
    <w:rsid w:val="00F330B2"/>
    <w:rsid w:val="00F40177"/>
    <w:rsid w:val="00F5039C"/>
    <w:rsid w:val="00F615A2"/>
    <w:rsid w:val="00F664A3"/>
    <w:rsid w:val="00F66533"/>
    <w:rsid w:val="00F768FF"/>
    <w:rsid w:val="00F9597F"/>
    <w:rsid w:val="00FA32C8"/>
    <w:rsid w:val="00FA5E01"/>
    <w:rsid w:val="00FC4825"/>
    <w:rsid w:val="00FC4F1E"/>
    <w:rsid w:val="00FD3FB1"/>
    <w:rsid w:val="00FD4D0B"/>
    <w:rsid w:val="00FE26C9"/>
    <w:rsid w:val="00FE6C61"/>
    <w:rsid w:val="034D77FC"/>
    <w:rsid w:val="07059C3F"/>
    <w:rsid w:val="072448AF"/>
    <w:rsid w:val="088D251A"/>
    <w:rsid w:val="0896D258"/>
    <w:rsid w:val="08CBC53C"/>
    <w:rsid w:val="08F00BEA"/>
    <w:rsid w:val="094EC1B3"/>
    <w:rsid w:val="0A385C45"/>
    <w:rsid w:val="0AA3E050"/>
    <w:rsid w:val="0BC28B16"/>
    <w:rsid w:val="0BED4239"/>
    <w:rsid w:val="0C1F9C1C"/>
    <w:rsid w:val="0CDDCACC"/>
    <w:rsid w:val="0E38D615"/>
    <w:rsid w:val="0EC153A4"/>
    <w:rsid w:val="0F7981C4"/>
    <w:rsid w:val="0FAC7A05"/>
    <w:rsid w:val="10274C67"/>
    <w:rsid w:val="10309770"/>
    <w:rsid w:val="106A0CB4"/>
    <w:rsid w:val="10F4974C"/>
    <w:rsid w:val="1211CAF1"/>
    <w:rsid w:val="12459A52"/>
    <w:rsid w:val="12890625"/>
    <w:rsid w:val="129067AD"/>
    <w:rsid w:val="12DC5FF1"/>
    <w:rsid w:val="12F26025"/>
    <w:rsid w:val="13C2EA9D"/>
    <w:rsid w:val="141E50F9"/>
    <w:rsid w:val="14AC6A81"/>
    <w:rsid w:val="14FABD8A"/>
    <w:rsid w:val="16AB39F4"/>
    <w:rsid w:val="16D94E38"/>
    <w:rsid w:val="16E9D53B"/>
    <w:rsid w:val="17AC6DDA"/>
    <w:rsid w:val="18FEF66F"/>
    <w:rsid w:val="1A2B83B0"/>
    <w:rsid w:val="1A8ECEC3"/>
    <w:rsid w:val="1AD89C7F"/>
    <w:rsid w:val="1B4E9587"/>
    <w:rsid w:val="1CBC4E53"/>
    <w:rsid w:val="1E9FAE82"/>
    <w:rsid w:val="1EA9B399"/>
    <w:rsid w:val="2173F371"/>
    <w:rsid w:val="217FE14D"/>
    <w:rsid w:val="21B35482"/>
    <w:rsid w:val="22080811"/>
    <w:rsid w:val="230FC3D2"/>
    <w:rsid w:val="2320B02D"/>
    <w:rsid w:val="23215306"/>
    <w:rsid w:val="2329F828"/>
    <w:rsid w:val="237E039F"/>
    <w:rsid w:val="239874FE"/>
    <w:rsid w:val="23DFAA00"/>
    <w:rsid w:val="240B288D"/>
    <w:rsid w:val="2436ED15"/>
    <w:rsid w:val="254A4C2B"/>
    <w:rsid w:val="25A325A6"/>
    <w:rsid w:val="25D521A7"/>
    <w:rsid w:val="25DEB837"/>
    <w:rsid w:val="25E702DE"/>
    <w:rsid w:val="268E2A22"/>
    <w:rsid w:val="26F0DE5B"/>
    <w:rsid w:val="2812A444"/>
    <w:rsid w:val="290CC269"/>
    <w:rsid w:val="2A9B2608"/>
    <w:rsid w:val="2AFDF9FB"/>
    <w:rsid w:val="2B613D46"/>
    <w:rsid w:val="2C31CDB5"/>
    <w:rsid w:val="2C708E64"/>
    <w:rsid w:val="2D3611E6"/>
    <w:rsid w:val="2DE67955"/>
    <w:rsid w:val="2FEFC50E"/>
    <w:rsid w:val="30079142"/>
    <w:rsid w:val="3060537C"/>
    <w:rsid w:val="30D85555"/>
    <w:rsid w:val="31162A8C"/>
    <w:rsid w:val="315B2DD3"/>
    <w:rsid w:val="318B8394"/>
    <w:rsid w:val="31FB2F72"/>
    <w:rsid w:val="322AC95E"/>
    <w:rsid w:val="336035DE"/>
    <w:rsid w:val="34188199"/>
    <w:rsid w:val="349BE2FA"/>
    <w:rsid w:val="34D0631E"/>
    <w:rsid w:val="35E2ECC8"/>
    <w:rsid w:val="3722EC0E"/>
    <w:rsid w:val="3851929D"/>
    <w:rsid w:val="3861B068"/>
    <w:rsid w:val="38D7E4CC"/>
    <w:rsid w:val="3914F5EC"/>
    <w:rsid w:val="397D0875"/>
    <w:rsid w:val="39D3DD3F"/>
    <w:rsid w:val="3A15DE12"/>
    <w:rsid w:val="3A5A8CD0"/>
    <w:rsid w:val="3B99512A"/>
    <w:rsid w:val="3BF65D31"/>
    <w:rsid w:val="3CE821AE"/>
    <w:rsid w:val="3D64A42B"/>
    <w:rsid w:val="3DBE9140"/>
    <w:rsid w:val="3E153ADE"/>
    <w:rsid w:val="3E5CA557"/>
    <w:rsid w:val="3EB7C98F"/>
    <w:rsid w:val="3EC2A0DA"/>
    <w:rsid w:val="3EC7BA0E"/>
    <w:rsid w:val="3ECF482A"/>
    <w:rsid w:val="3EECBCF1"/>
    <w:rsid w:val="3EF1977A"/>
    <w:rsid w:val="3F2DFDF3"/>
    <w:rsid w:val="405399F0"/>
    <w:rsid w:val="40C2F5D3"/>
    <w:rsid w:val="40C9CE54"/>
    <w:rsid w:val="411C6650"/>
    <w:rsid w:val="42028057"/>
    <w:rsid w:val="42B0E60F"/>
    <w:rsid w:val="43A0F582"/>
    <w:rsid w:val="43A2B94D"/>
    <w:rsid w:val="43ADF99F"/>
    <w:rsid w:val="440ABEDD"/>
    <w:rsid w:val="44982602"/>
    <w:rsid w:val="44A168BB"/>
    <w:rsid w:val="44AFC328"/>
    <w:rsid w:val="44E0D546"/>
    <w:rsid w:val="4525379C"/>
    <w:rsid w:val="453CE816"/>
    <w:rsid w:val="4636CFDC"/>
    <w:rsid w:val="46DA5A0F"/>
    <w:rsid w:val="46F48E65"/>
    <w:rsid w:val="47390FD8"/>
    <w:rsid w:val="486FA3ED"/>
    <w:rsid w:val="487E56DA"/>
    <w:rsid w:val="48F435D7"/>
    <w:rsid w:val="493165B6"/>
    <w:rsid w:val="499F2BFA"/>
    <w:rsid w:val="4AC4814D"/>
    <w:rsid w:val="4B1CBA17"/>
    <w:rsid w:val="4B74BB84"/>
    <w:rsid w:val="4B964C97"/>
    <w:rsid w:val="4CEAB94E"/>
    <w:rsid w:val="4E9E419A"/>
    <w:rsid w:val="4EF1AA75"/>
    <w:rsid w:val="4F27E3A2"/>
    <w:rsid w:val="50027D9D"/>
    <w:rsid w:val="50DDB773"/>
    <w:rsid w:val="513C779B"/>
    <w:rsid w:val="520F24AB"/>
    <w:rsid w:val="5289A58F"/>
    <w:rsid w:val="53514FB2"/>
    <w:rsid w:val="538CE454"/>
    <w:rsid w:val="539EFA9B"/>
    <w:rsid w:val="54065809"/>
    <w:rsid w:val="54111676"/>
    <w:rsid w:val="54482192"/>
    <w:rsid w:val="55264AB3"/>
    <w:rsid w:val="55473DFE"/>
    <w:rsid w:val="55B91C01"/>
    <w:rsid w:val="5693ECE7"/>
    <w:rsid w:val="56C74C13"/>
    <w:rsid w:val="57256D28"/>
    <w:rsid w:val="583FB2C1"/>
    <w:rsid w:val="58515781"/>
    <w:rsid w:val="586C09D1"/>
    <w:rsid w:val="58C98FB6"/>
    <w:rsid w:val="58F66B50"/>
    <w:rsid w:val="597D81B0"/>
    <w:rsid w:val="597D9D3C"/>
    <w:rsid w:val="59DFBF7E"/>
    <w:rsid w:val="5A0356A0"/>
    <w:rsid w:val="5A188D86"/>
    <w:rsid w:val="5A481026"/>
    <w:rsid w:val="5A709B92"/>
    <w:rsid w:val="5B18D8F2"/>
    <w:rsid w:val="5B1E7E7F"/>
    <w:rsid w:val="5B9B8043"/>
    <w:rsid w:val="5C1FB265"/>
    <w:rsid w:val="5C934516"/>
    <w:rsid w:val="5F390961"/>
    <w:rsid w:val="5F8CD2AF"/>
    <w:rsid w:val="5FA8A0ED"/>
    <w:rsid w:val="60D4D9C2"/>
    <w:rsid w:val="6171FAB5"/>
    <w:rsid w:val="617A9CB8"/>
    <w:rsid w:val="6325CF1B"/>
    <w:rsid w:val="63BF6FCC"/>
    <w:rsid w:val="647C1210"/>
    <w:rsid w:val="65B01117"/>
    <w:rsid w:val="6612696A"/>
    <w:rsid w:val="69069035"/>
    <w:rsid w:val="69EE6ED5"/>
    <w:rsid w:val="6A93AADD"/>
    <w:rsid w:val="6AB5E5CC"/>
    <w:rsid w:val="6B125136"/>
    <w:rsid w:val="6B6657ED"/>
    <w:rsid w:val="6B7F804A"/>
    <w:rsid w:val="6BA82176"/>
    <w:rsid w:val="6C07AD02"/>
    <w:rsid w:val="6C4A51A4"/>
    <w:rsid w:val="6C6DFB98"/>
    <w:rsid w:val="6DA37D63"/>
    <w:rsid w:val="6E0D142D"/>
    <w:rsid w:val="6E274EBB"/>
    <w:rsid w:val="6E586B43"/>
    <w:rsid w:val="6E7D7531"/>
    <w:rsid w:val="6EDEAA55"/>
    <w:rsid w:val="6F84E89D"/>
    <w:rsid w:val="732BDC66"/>
    <w:rsid w:val="738A922F"/>
    <w:rsid w:val="755A5AB4"/>
    <w:rsid w:val="756AE1D0"/>
    <w:rsid w:val="75E710BD"/>
    <w:rsid w:val="75EABDE4"/>
    <w:rsid w:val="764BFE8D"/>
    <w:rsid w:val="76B512B6"/>
    <w:rsid w:val="7736D738"/>
    <w:rsid w:val="7774D97A"/>
    <w:rsid w:val="7892AA6C"/>
    <w:rsid w:val="790B007B"/>
    <w:rsid w:val="79671A7F"/>
    <w:rsid w:val="79F43D33"/>
    <w:rsid w:val="7A68206E"/>
    <w:rsid w:val="7A76FC2B"/>
    <w:rsid w:val="7AAFBCBC"/>
    <w:rsid w:val="7B945FC3"/>
    <w:rsid w:val="7BC333F7"/>
    <w:rsid w:val="7D206BD8"/>
    <w:rsid w:val="7E183A50"/>
    <w:rsid w:val="7E60A702"/>
    <w:rsid w:val="7E824183"/>
    <w:rsid w:val="7FF2E0D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DB5FB"/>
  <w15:chartTrackingRefBased/>
  <w15:docId w15:val="{9F596844-14D5-43AB-95DB-EF8AA579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65E"/>
    <w:pPr>
      <w:spacing w:after="0" w:line="240" w:lineRule="auto"/>
      <w:jc w:val="both"/>
    </w:pPr>
    <w:rPr>
      <w:rFonts w:ascii="Arial" w:eastAsia="Times New Roman" w:hAnsi="Arial" w:cs="Times New Roman"/>
      <w:sz w:val="20"/>
      <w:szCs w:val="20"/>
      <w:lang w:val="es-ES" w:eastAsia="es-ES"/>
    </w:rPr>
  </w:style>
  <w:style w:type="paragraph" w:styleId="Ttulo1">
    <w:name w:val="heading 1"/>
    <w:basedOn w:val="Normal"/>
    <w:next w:val="Normal"/>
    <w:link w:val="Ttulo1Car"/>
    <w:qFormat/>
    <w:rsid w:val="002C765E"/>
    <w:pPr>
      <w:keepNext/>
      <w:jc w:val="left"/>
      <w:outlineLvl w:val="0"/>
    </w:pPr>
    <w:rPr>
      <w:rFonts w:cs="Arial"/>
      <w:b/>
    </w:rPr>
  </w:style>
  <w:style w:type="paragraph" w:styleId="Ttulo2">
    <w:name w:val="heading 2"/>
    <w:basedOn w:val="Normal"/>
    <w:next w:val="Normal"/>
    <w:link w:val="Ttulo2Car"/>
    <w:qFormat/>
    <w:rsid w:val="002C765E"/>
    <w:pPr>
      <w:keepNext/>
      <w:jc w:val="center"/>
      <w:outlineLvl w:val="1"/>
    </w:pPr>
    <w:rPr>
      <w:b/>
      <w:bCs/>
    </w:rPr>
  </w:style>
  <w:style w:type="paragraph" w:styleId="Ttulo3">
    <w:name w:val="heading 3"/>
    <w:basedOn w:val="Normal"/>
    <w:next w:val="Normal"/>
    <w:link w:val="Ttulo3Car"/>
    <w:unhideWhenUsed/>
    <w:qFormat/>
    <w:rsid w:val="00A63A76"/>
    <w:pPr>
      <w:keepNext/>
      <w:keepLines/>
      <w:spacing w:before="40"/>
      <w:outlineLvl w:val="2"/>
    </w:pPr>
    <w:rPr>
      <w:rFonts w:ascii="Verdana" w:eastAsiaTheme="majorEastAsia" w:hAnsi="Verdana" w:cstheme="majorBidi"/>
      <w:b/>
      <w:sz w:val="24"/>
      <w:szCs w:val="24"/>
    </w:rPr>
  </w:style>
  <w:style w:type="paragraph" w:styleId="Ttulo4">
    <w:name w:val="heading 4"/>
    <w:basedOn w:val="Normal"/>
    <w:next w:val="Normal"/>
    <w:link w:val="Ttulo4Car"/>
    <w:qFormat/>
    <w:rsid w:val="009C5D48"/>
    <w:pPr>
      <w:keepNext/>
      <w:spacing w:before="240" w:after="60"/>
      <w:ind w:left="864" w:hanging="864"/>
      <w:jc w:val="left"/>
      <w:outlineLvl w:val="3"/>
    </w:pPr>
    <w:rPr>
      <w:rFonts w:ascii="Calibri" w:hAnsi="Calibri"/>
      <w:b/>
      <w:bCs/>
      <w:sz w:val="28"/>
      <w:szCs w:val="28"/>
    </w:rPr>
  </w:style>
  <w:style w:type="paragraph" w:styleId="Ttulo5">
    <w:name w:val="heading 5"/>
    <w:basedOn w:val="Normal"/>
    <w:next w:val="Normal"/>
    <w:link w:val="Ttulo5Car"/>
    <w:qFormat/>
    <w:rsid w:val="009C5D48"/>
    <w:pPr>
      <w:spacing w:before="240" w:after="60"/>
      <w:ind w:left="1008" w:hanging="1008"/>
      <w:jc w:val="left"/>
      <w:outlineLvl w:val="4"/>
    </w:pPr>
    <w:rPr>
      <w:rFonts w:ascii="Calibri" w:hAnsi="Calibri"/>
      <w:b/>
      <w:bCs/>
      <w:i/>
      <w:iCs/>
      <w:sz w:val="26"/>
      <w:szCs w:val="26"/>
    </w:rPr>
  </w:style>
  <w:style w:type="paragraph" w:styleId="Ttulo6">
    <w:name w:val="heading 6"/>
    <w:basedOn w:val="Normal"/>
    <w:next w:val="Normal"/>
    <w:link w:val="Ttulo6Car"/>
    <w:qFormat/>
    <w:rsid w:val="009C5D48"/>
    <w:pPr>
      <w:spacing w:before="240" w:after="60"/>
      <w:ind w:left="1152" w:hanging="1152"/>
      <w:jc w:val="left"/>
      <w:outlineLvl w:val="5"/>
    </w:pPr>
    <w:rPr>
      <w:rFonts w:ascii="Calibri" w:hAnsi="Calibri"/>
      <w:b/>
      <w:bCs/>
      <w:sz w:val="22"/>
      <w:szCs w:val="22"/>
    </w:rPr>
  </w:style>
  <w:style w:type="paragraph" w:styleId="Ttulo7">
    <w:name w:val="heading 7"/>
    <w:basedOn w:val="Normal"/>
    <w:next w:val="Normal"/>
    <w:link w:val="Ttulo7Car"/>
    <w:qFormat/>
    <w:rsid w:val="009C5D48"/>
    <w:pPr>
      <w:keepNext/>
      <w:ind w:left="1296" w:hanging="1296"/>
      <w:outlineLvl w:val="6"/>
    </w:pPr>
    <w:rPr>
      <w:rFonts w:cs="Arial"/>
      <w:b/>
      <w:bCs/>
      <w:color w:val="FF0000"/>
      <w:sz w:val="24"/>
      <w:szCs w:val="10"/>
      <w:lang w:val="es-ES_tradnl"/>
    </w:rPr>
  </w:style>
  <w:style w:type="paragraph" w:styleId="Ttulo8">
    <w:name w:val="heading 8"/>
    <w:basedOn w:val="Normal"/>
    <w:next w:val="Normal"/>
    <w:link w:val="Ttulo8Car"/>
    <w:qFormat/>
    <w:rsid w:val="009C5D48"/>
    <w:pPr>
      <w:spacing w:before="240" w:after="60"/>
      <w:ind w:left="1440" w:hanging="1440"/>
      <w:jc w:val="left"/>
      <w:outlineLvl w:val="7"/>
    </w:pPr>
    <w:rPr>
      <w:rFonts w:ascii="Calibri" w:hAnsi="Calibri"/>
      <w:i/>
      <w:iCs/>
      <w:sz w:val="24"/>
      <w:szCs w:val="24"/>
    </w:rPr>
  </w:style>
  <w:style w:type="paragraph" w:styleId="Ttulo9">
    <w:name w:val="heading 9"/>
    <w:basedOn w:val="Normal"/>
    <w:next w:val="Normal"/>
    <w:link w:val="Ttulo9Car"/>
    <w:qFormat/>
    <w:rsid w:val="009C5D48"/>
    <w:pPr>
      <w:keepNext/>
      <w:ind w:left="1584" w:hanging="1584"/>
      <w:jc w:val="center"/>
      <w:outlineLvl w:val="8"/>
    </w:pPr>
    <w:rPr>
      <w:rFonts w:eastAsia="Arial Unicode MS" w:cs="Arial"/>
      <w:b/>
      <w:bCs/>
      <w:sz w:val="24"/>
      <w:szCs w:val="1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765E"/>
    <w:rPr>
      <w:rFonts w:ascii="Arial" w:eastAsia="Times New Roman" w:hAnsi="Arial" w:cs="Arial"/>
      <w:b/>
      <w:sz w:val="20"/>
      <w:szCs w:val="20"/>
      <w:lang w:val="es-ES" w:eastAsia="es-ES"/>
    </w:rPr>
  </w:style>
  <w:style w:type="character" w:customStyle="1" w:styleId="Ttulo2Car">
    <w:name w:val="Título 2 Car"/>
    <w:basedOn w:val="Fuentedeprrafopredeter"/>
    <w:link w:val="Ttulo2"/>
    <w:rsid w:val="002C765E"/>
    <w:rPr>
      <w:rFonts w:ascii="Arial" w:eastAsia="Times New Roman" w:hAnsi="Arial" w:cs="Times New Roman"/>
      <w:b/>
      <w:bCs/>
      <w:sz w:val="20"/>
      <w:szCs w:val="20"/>
      <w:lang w:val="es-ES" w:eastAsia="es-ES"/>
    </w:rPr>
  </w:style>
  <w:style w:type="paragraph" w:styleId="Encabezado">
    <w:name w:val="header"/>
    <w:basedOn w:val="Normal"/>
    <w:link w:val="EncabezadoCar"/>
    <w:rsid w:val="002C765E"/>
    <w:pPr>
      <w:tabs>
        <w:tab w:val="center" w:pos="4252"/>
        <w:tab w:val="right" w:pos="8504"/>
      </w:tabs>
    </w:pPr>
  </w:style>
  <w:style w:type="character" w:customStyle="1" w:styleId="EncabezadoCar">
    <w:name w:val="Encabezado Car"/>
    <w:basedOn w:val="Fuentedeprrafopredeter"/>
    <w:link w:val="Encabezado"/>
    <w:rsid w:val="002C765E"/>
    <w:rPr>
      <w:rFonts w:ascii="Arial" w:eastAsia="Times New Roman" w:hAnsi="Arial" w:cs="Times New Roman"/>
      <w:sz w:val="20"/>
      <w:szCs w:val="20"/>
      <w:lang w:val="es-ES" w:eastAsia="es-ES"/>
    </w:rPr>
  </w:style>
  <w:style w:type="paragraph" w:styleId="Textoindependiente">
    <w:name w:val="Body Text"/>
    <w:basedOn w:val="Normal"/>
    <w:link w:val="TextoindependienteCar"/>
    <w:rsid w:val="002C765E"/>
    <w:pPr>
      <w:jc w:val="center"/>
    </w:pPr>
    <w:rPr>
      <w:sz w:val="16"/>
    </w:rPr>
  </w:style>
  <w:style w:type="character" w:customStyle="1" w:styleId="TextoindependienteCar">
    <w:name w:val="Texto independiente Car"/>
    <w:basedOn w:val="Fuentedeprrafopredeter"/>
    <w:link w:val="Textoindependiente"/>
    <w:rsid w:val="002C765E"/>
    <w:rPr>
      <w:rFonts w:ascii="Arial" w:eastAsia="Times New Roman" w:hAnsi="Arial" w:cs="Times New Roman"/>
      <w:sz w:val="16"/>
      <w:szCs w:val="20"/>
      <w:lang w:val="es-ES" w:eastAsia="es-ES"/>
    </w:rPr>
  </w:style>
  <w:style w:type="paragraph" w:styleId="Piedepgina">
    <w:name w:val="footer"/>
    <w:basedOn w:val="Normal"/>
    <w:link w:val="PiedepginaCar"/>
    <w:uiPriority w:val="99"/>
    <w:rsid w:val="002C765E"/>
    <w:pPr>
      <w:tabs>
        <w:tab w:val="center" w:pos="4252"/>
        <w:tab w:val="right" w:pos="8504"/>
      </w:tabs>
    </w:pPr>
  </w:style>
  <w:style w:type="character" w:customStyle="1" w:styleId="PiedepginaCar">
    <w:name w:val="Pie de página Car"/>
    <w:basedOn w:val="Fuentedeprrafopredeter"/>
    <w:link w:val="Piedepgina"/>
    <w:uiPriority w:val="99"/>
    <w:rsid w:val="002C765E"/>
    <w:rPr>
      <w:rFonts w:ascii="Arial" w:eastAsia="Times New Roman" w:hAnsi="Arial" w:cs="Times New Roman"/>
      <w:sz w:val="20"/>
      <w:szCs w:val="20"/>
      <w:lang w:val="es-ES" w:eastAsia="es-ES"/>
    </w:rPr>
  </w:style>
  <w:style w:type="character" w:styleId="Nmerodepgina">
    <w:name w:val="page number"/>
    <w:basedOn w:val="Fuentedeprrafopredeter"/>
    <w:rsid w:val="002C765E"/>
  </w:style>
  <w:style w:type="paragraph" w:styleId="Textoindependiente3">
    <w:name w:val="Body Text 3"/>
    <w:basedOn w:val="Normal"/>
    <w:link w:val="Textoindependiente3Car"/>
    <w:rsid w:val="002C765E"/>
    <w:pPr>
      <w:spacing w:after="120"/>
    </w:pPr>
    <w:rPr>
      <w:sz w:val="16"/>
      <w:szCs w:val="16"/>
    </w:rPr>
  </w:style>
  <w:style w:type="character" w:customStyle="1" w:styleId="Textoindependiente3Car">
    <w:name w:val="Texto independiente 3 Car"/>
    <w:basedOn w:val="Fuentedeprrafopredeter"/>
    <w:link w:val="Textoindependiente3"/>
    <w:rsid w:val="002C765E"/>
    <w:rPr>
      <w:rFonts w:ascii="Arial" w:eastAsia="Times New Roman" w:hAnsi="Arial" w:cs="Times New Roman"/>
      <w:sz w:val="16"/>
      <w:szCs w:val="16"/>
      <w:lang w:val="es-ES" w:eastAsia="es-ES"/>
    </w:rPr>
  </w:style>
  <w:style w:type="character" w:styleId="nfasis">
    <w:name w:val="Emphasis"/>
    <w:qFormat/>
    <w:rsid w:val="002C765E"/>
    <w:rPr>
      <w:i/>
      <w:iCs/>
    </w:rPr>
  </w:style>
  <w:style w:type="paragraph" w:styleId="Textodeglobo">
    <w:name w:val="Balloon Text"/>
    <w:basedOn w:val="Normal"/>
    <w:link w:val="TextodegloboCar"/>
    <w:semiHidden/>
    <w:rsid w:val="002C765E"/>
    <w:rPr>
      <w:rFonts w:ascii="Tahoma" w:hAnsi="Tahoma" w:cs="Tahoma"/>
      <w:sz w:val="16"/>
      <w:szCs w:val="16"/>
    </w:rPr>
  </w:style>
  <w:style w:type="character" w:customStyle="1" w:styleId="TextodegloboCar">
    <w:name w:val="Texto de globo Car"/>
    <w:basedOn w:val="Fuentedeprrafopredeter"/>
    <w:link w:val="Textodeglobo"/>
    <w:semiHidden/>
    <w:rsid w:val="002C765E"/>
    <w:rPr>
      <w:rFonts w:ascii="Tahoma" w:eastAsia="Times New Roman" w:hAnsi="Tahoma" w:cs="Tahoma"/>
      <w:sz w:val="16"/>
      <w:szCs w:val="16"/>
      <w:lang w:val="es-ES" w:eastAsia="es-ES"/>
    </w:rPr>
  </w:style>
  <w:style w:type="table" w:styleId="Tablaconcuadrcula">
    <w:name w:val="Table Grid"/>
    <w:basedOn w:val="Tablanormal"/>
    <w:uiPriority w:val="39"/>
    <w:rsid w:val="002C765E"/>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Segundo nivel de viñetas"/>
    <w:basedOn w:val="Normal"/>
    <w:link w:val="PrrafodelistaCar"/>
    <w:uiPriority w:val="34"/>
    <w:qFormat/>
    <w:rsid w:val="002C765E"/>
    <w:pPr>
      <w:ind w:left="708"/>
    </w:pPr>
  </w:style>
  <w:style w:type="paragraph" w:styleId="NormalWeb">
    <w:name w:val="Normal (Web)"/>
    <w:basedOn w:val="Normal"/>
    <w:link w:val="NormalWebCar"/>
    <w:uiPriority w:val="99"/>
    <w:unhideWhenUsed/>
    <w:rsid w:val="002C765E"/>
    <w:pPr>
      <w:spacing w:before="100" w:beforeAutospacing="1" w:after="100" w:afterAutospacing="1"/>
      <w:jc w:val="left"/>
    </w:pPr>
    <w:rPr>
      <w:rFonts w:ascii="Times New Roman" w:eastAsiaTheme="minorEastAsia" w:hAnsi="Times New Roman"/>
      <w:sz w:val="24"/>
      <w:szCs w:val="24"/>
      <w:lang w:val="es-CO" w:eastAsia="es-CO"/>
    </w:rPr>
  </w:style>
  <w:style w:type="table" w:customStyle="1" w:styleId="TableNormal1">
    <w:name w:val="Table Normal1"/>
    <w:uiPriority w:val="2"/>
    <w:semiHidden/>
    <w:unhideWhenUsed/>
    <w:qFormat/>
    <w:rsid w:val="002C765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C765E"/>
    <w:pPr>
      <w:widowControl w:val="0"/>
      <w:jc w:val="left"/>
    </w:pPr>
    <w:rPr>
      <w:rFonts w:eastAsia="Arial" w:cs="Arial"/>
      <w:sz w:val="22"/>
      <w:szCs w:val="22"/>
      <w:lang w:val="es-CO" w:eastAsia="en-US"/>
    </w:rPr>
  </w:style>
  <w:style w:type="paragraph" w:styleId="Textonotapie">
    <w:name w:val="footnote text"/>
    <w:basedOn w:val="Normal"/>
    <w:link w:val="TextonotapieCar"/>
    <w:unhideWhenUsed/>
    <w:rsid w:val="002C765E"/>
  </w:style>
  <w:style w:type="character" w:customStyle="1" w:styleId="TextonotapieCar">
    <w:name w:val="Texto nota pie Car"/>
    <w:basedOn w:val="Fuentedeprrafopredeter"/>
    <w:link w:val="Textonotapie"/>
    <w:rsid w:val="002C765E"/>
    <w:rPr>
      <w:rFonts w:ascii="Arial" w:eastAsia="Times New Roman" w:hAnsi="Arial" w:cs="Times New Roman"/>
      <w:sz w:val="20"/>
      <w:szCs w:val="20"/>
      <w:lang w:val="es-ES" w:eastAsia="es-ES"/>
    </w:rPr>
  </w:style>
  <w:style w:type="character" w:styleId="Refdenotaalpie">
    <w:name w:val="footnote reference"/>
    <w:basedOn w:val="Fuentedeprrafopredeter"/>
    <w:unhideWhenUsed/>
    <w:rsid w:val="002C765E"/>
    <w:rPr>
      <w:vertAlign w:val="superscript"/>
    </w:rPr>
  </w:style>
  <w:style w:type="paragraph" w:styleId="Revisin">
    <w:name w:val="Revision"/>
    <w:hidden/>
    <w:uiPriority w:val="99"/>
    <w:semiHidden/>
    <w:rsid w:val="002C765E"/>
    <w:pPr>
      <w:spacing w:after="0" w:line="240" w:lineRule="auto"/>
    </w:pPr>
    <w:rPr>
      <w:rFonts w:ascii="Arial" w:eastAsia="Times New Roman" w:hAnsi="Arial" w:cs="Times New Roman"/>
      <w:sz w:val="20"/>
      <w:szCs w:val="20"/>
      <w:lang w:val="es-ES" w:eastAsia="es-ES"/>
    </w:rPr>
  </w:style>
  <w:style w:type="character" w:styleId="Refdecomentario">
    <w:name w:val="annotation reference"/>
    <w:basedOn w:val="Fuentedeprrafopredeter"/>
    <w:uiPriority w:val="99"/>
    <w:unhideWhenUsed/>
    <w:rsid w:val="002C765E"/>
    <w:rPr>
      <w:sz w:val="16"/>
      <w:szCs w:val="16"/>
    </w:rPr>
  </w:style>
  <w:style w:type="paragraph" w:styleId="Textocomentario">
    <w:name w:val="annotation text"/>
    <w:basedOn w:val="Normal"/>
    <w:link w:val="TextocomentarioCar"/>
    <w:unhideWhenUsed/>
    <w:rsid w:val="002C765E"/>
  </w:style>
  <w:style w:type="character" w:customStyle="1" w:styleId="TextocomentarioCar">
    <w:name w:val="Texto comentario Car"/>
    <w:basedOn w:val="Fuentedeprrafopredeter"/>
    <w:link w:val="Textocomentario"/>
    <w:rsid w:val="002C765E"/>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nhideWhenUsed/>
    <w:rsid w:val="002C765E"/>
    <w:rPr>
      <w:b/>
      <w:bCs/>
    </w:rPr>
  </w:style>
  <w:style w:type="character" w:customStyle="1" w:styleId="AsuntodelcomentarioCar">
    <w:name w:val="Asunto del comentario Car"/>
    <w:basedOn w:val="TextocomentarioCar"/>
    <w:link w:val="Asuntodelcomentario"/>
    <w:rsid w:val="002C765E"/>
    <w:rPr>
      <w:rFonts w:ascii="Arial" w:eastAsia="Times New Roman" w:hAnsi="Arial" w:cs="Times New Roman"/>
      <w:b/>
      <w:bCs/>
      <w:sz w:val="20"/>
      <w:szCs w:val="20"/>
      <w:lang w:val="es-ES" w:eastAsia="es-ES"/>
    </w:rPr>
  </w:style>
  <w:style w:type="paragraph" w:customStyle="1" w:styleId="Default">
    <w:name w:val="Default"/>
    <w:rsid w:val="002C765E"/>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Mencionar1">
    <w:name w:val="Mencionar1"/>
    <w:basedOn w:val="Fuentedeprrafopredeter"/>
    <w:uiPriority w:val="99"/>
    <w:unhideWhenUsed/>
    <w:rPr>
      <w:color w:val="2B579A"/>
      <w:shd w:val="clear" w:color="auto" w:fill="E6E6E6"/>
    </w:rPr>
  </w:style>
  <w:style w:type="character" w:styleId="Hipervnculo">
    <w:name w:val="Hyperlink"/>
    <w:basedOn w:val="Fuentedeprrafopredeter"/>
    <w:uiPriority w:val="99"/>
    <w:unhideWhenUsed/>
    <w:rsid w:val="00D23644"/>
    <w:rPr>
      <w:color w:val="0563C1" w:themeColor="hyperlink"/>
      <w:u w:val="single"/>
    </w:rPr>
  </w:style>
  <w:style w:type="character" w:customStyle="1" w:styleId="Ttulo3Car">
    <w:name w:val="Título 3 Car"/>
    <w:basedOn w:val="Fuentedeprrafopredeter"/>
    <w:link w:val="Ttulo3"/>
    <w:rsid w:val="00A63A76"/>
    <w:rPr>
      <w:rFonts w:ascii="Verdana" w:eastAsiaTheme="majorEastAsia" w:hAnsi="Verdana" w:cstheme="majorBidi"/>
      <w:b/>
      <w:sz w:val="24"/>
      <w:szCs w:val="24"/>
      <w:lang w:val="es-ES" w:eastAsia="es-ES"/>
    </w:rPr>
  </w:style>
  <w:style w:type="character" w:customStyle="1" w:styleId="Ttulo4Car">
    <w:name w:val="Título 4 Car"/>
    <w:basedOn w:val="Fuentedeprrafopredeter"/>
    <w:link w:val="Ttulo4"/>
    <w:rsid w:val="009C5D48"/>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rsid w:val="009C5D48"/>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rsid w:val="009C5D48"/>
    <w:rPr>
      <w:rFonts w:ascii="Calibri" w:eastAsia="Times New Roman" w:hAnsi="Calibri" w:cs="Times New Roman"/>
      <w:b/>
      <w:bCs/>
      <w:lang w:val="es-ES" w:eastAsia="es-ES"/>
    </w:rPr>
  </w:style>
  <w:style w:type="character" w:customStyle="1" w:styleId="Ttulo7Car">
    <w:name w:val="Título 7 Car"/>
    <w:basedOn w:val="Fuentedeprrafopredeter"/>
    <w:link w:val="Ttulo7"/>
    <w:rsid w:val="009C5D48"/>
    <w:rPr>
      <w:rFonts w:ascii="Arial" w:eastAsia="Times New Roman" w:hAnsi="Arial" w:cs="Arial"/>
      <w:b/>
      <w:bCs/>
      <w:color w:val="FF0000"/>
      <w:sz w:val="24"/>
      <w:szCs w:val="10"/>
      <w:lang w:val="es-ES_tradnl" w:eastAsia="es-ES"/>
    </w:rPr>
  </w:style>
  <w:style w:type="character" w:customStyle="1" w:styleId="Ttulo8Car">
    <w:name w:val="Título 8 Car"/>
    <w:basedOn w:val="Fuentedeprrafopredeter"/>
    <w:link w:val="Ttulo8"/>
    <w:rsid w:val="009C5D48"/>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9C5D48"/>
    <w:rPr>
      <w:rFonts w:ascii="Arial" w:eastAsia="Arial Unicode MS" w:hAnsi="Arial" w:cs="Arial"/>
      <w:b/>
      <w:bCs/>
      <w:sz w:val="24"/>
      <w:szCs w:val="14"/>
      <w:lang w:val="es-ES_tradnl" w:eastAsia="es-ES"/>
    </w:rPr>
  </w:style>
  <w:style w:type="paragraph" w:styleId="Textoindependiente2">
    <w:name w:val="Body Text 2"/>
    <w:basedOn w:val="Normal"/>
    <w:link w:val="Textoindependiente2Car"/>
    <w:rsid w:val="009C5D48"/>
    <w:rPr>
      <w:rFonts w:eastAsia="Tahoma" w:cs="Arial"/>
      <w:color w:val="000000"/>
      <w:sz w:val="24"/>
      <w:szCs w:val="12"/>
      <w:lang w:val="es-MX"/>
    </w:rPr>
  </w:style>
  <w:style w:type="character" w:customStyle="1" w:styleId="Textoindependiente2Car">
    <w:name w:val="Texto independiente 2 Car"/>
    <w:basedOn w:val="Fuentedeprrafopredeter"/>
    <w:link w:val="Textoindependiente2"/>
    <w:rsid w:val="009C5D48"/>
    <w:rPr>
      <w:rFonts w:ascii="Arial" w:eastAsia="Tahoma" w:hAnsi="Arial" w:cs="Arial"/>
      <w:color w:val="000000"/>
      <w:sz w:val="24"/>
      <w:szCs w:val="12"/>
      <w:lang w:val="es-MX" w:eastAsia="es-ES"/>
    </w:rPr>
  </w:style>
  <w:style w:type="paragraph" w:customStyle="1" w:styleId="xl37">
    <w:name w:val="xl37"/>
    <w:basedOn w:val="Normal"/>
    <w:rsid w:val="009C5D48"/>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Estilo2">
    <w:name w:val="Estilo2"/>
    <w:basedOn w:val="Normal"/>
    <w:rsid w:val="009C5D48"/>
    <w:pPr>
      <w:numPr>
        <w:numId w:val="1"/>
      </w:numPr>
    </w:pPr>
    <w:rPr>
      <w:sz w:val="24"/>
      <w:szCs w:val="24"/>
    </w:rPr>
  </w:style>
  <w:style w:type="paragraph" w:styleId="Sangra2detindependiente">
    <w:name w:val="Body Text Indent 2"/>
    <w:basedOn w:val="Normal"/>
    <w:link w:val="Sangra2detindependienteCar"/>
    <w:rsid w:val="009C5D48"/>
    <w:pPr>
      <w:tabs>
        <w:tab w:val="num" w:pos="510"/>
      </w:tabs>
      <w:ind w:left="510" w:hanging="510"/>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9C5D48"/>
    <w:rPr>
      <w:rFonts w:ascii="Times New Roman" w:eastAsia="Times New Roman" w:hAnsi="Times New Roman" w:cs="Times New Roman"/>
      <w:sz w:val="24"/>
      <w:szCs w:val="24"/>
      <w:lang w:val="es-ES" w:eastAsia="es-ES"/>
    </w:rPr>
  </w:style>
  <w:style w:type="character" w:styleId="Textoennegrita">
    <w:name w:val="Strong"/>
    <w:uiPriority w:val="22"/>
    <w:qFormat/>
    <w:rsid w:val="009C5D48"/>
    <w:rPr>
      <w:b/>
      <w:bCs/>
    </w:rPr>
  </w:style>
  <w:style w:type="paragraph" w:styleId="Sangradetextonormal">
    <w:name w:val="Body Text Indent"/>
    <w:basedOn w:val="Normal"/>
    <w:link w:val="SangradetextonormalCar"/>
    <w:uiPriority w:val="99"/>
    <w:unhideWhenUsed/>
    <w:rsid w:val="009C5D48"/>
    <w:pPr>
      <w:spacing w:after="120"/>
      <w:ind w:left="283"/>
      <w:jc w:val="left"/>
    </w:pPr>
    <w:rPr>
      <w:rFonts w:ascii="Times New Roman" w:hAnsi="Times New Roman"/>
      <w:sz w:val="24"/>
      <w:szCs w:val="24"/>
    </w:rPr>
  </w:style>
  <w:style w:type="character" w:customStyle="1" w:styleId="SangradetextonormalCar">
    <w:name w:val="Sangría de texto normal Car"/>
    <w:basedOn w:val="Fuentedeprrafopredeter"/>
    <w:link w:val="Sangradetextonormal"/>
    <w:uiPriority w:val="99"/>
    <w:rsid w:val="009C5D48"/>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semiHidden/>
    <w:unhideWhenUsed/>
    <w:rsid w:val="009C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HTMLconformatoprevioCar">
    <w:name w:val="HTML con formato previo Car"/>
    <w:basedOn w:val="Fuentedeprrafopredeter"/>
    <w:link w:val="HTMLconformatoprevio"/>
    <w:semiHidden/>
    <w:rsid w:val="009C5D48"/>
    <w:rPr>
      <w:rFonts w:ascii="Courier New" w:eastAsia="Times New Roman" w:hAnsi="Courier New" w:cs="Courier New"/>
      <w:sz w:val="20"/>
      <w:szCs w:val="20"/>
      <w:lang w:val="es-ES" w:eastAsia="es-ES"/>
    </w:rPr>
  </w:style>
  <w:style w:type="paragraph" w:customStyle="1" w:styleId="Estndar">
    <w:name w:val="Estándar"/>
    <w:uiPriority w:val="99"/>
    <w:rsid w:val="009C5D48"/>
    <w:pPr>
      <w:widowControl w:val="0"/>
      <w:suppressAutoHyphens/>
      <w:autoSpaceDE w:val="0"/>
      <w:spacing w:after="0" w:line="240" w:lineRule="auto"/>
    </w:pPr>
    <w:rPr>
      <w:rFonts w:ascii="Helvetica" w:eastAsia="Arial" w:hAnsi="Helvetica" w:cs="Helvetica"/>
      <w:sz w:val="24"/>
      <w:szCs w:val="24"/>
      <w:lang w:val="es-ES" w:eastAsia="ar-SA"/>
    </w:rPr>
  </w:style>
  <w:style w:type="paragraph" w:customStyle="1" w:styleId="Subtitulonegrita">
    <w:name w:val="Subtitulo negrita"/>
    <w:basedOn w:val="Normal"/>
    <w:link w:val="SubtitulonegritaCar"/>
    <w:qFormat/>
    <w:rsid w:val="009C5D48"/>
    <w:pPr>
      <w:spacing w:before="480" w:after="100" w:afterAutospacing="1" w:line="276" w:lineRule="auto"/>
      <w:ind w:right="714"/>
    </w:pPr>
    <w:rPr>
      <w:rFonts w:ascii="Calibri" w:hAnsi="Calibri" w:cs="Calibri"/>
      <w:b/>
      <w:sz w:val="24"/>
      <w:szCs w:val="24"/>
    </w:rPr>
  </w:style>
  <w:style w:type="character" w:customStyle="1" w:styleId="SubtitulonegritaCar">
    <w:name w:val="Subtitulo negrita Car"/>
    <w:link w:val="Subtitulonegrita"/>
    <w:rsid w:val="009C5D48"/>
    <w:rPr>
      <w:rFonts w:ascii="Calibri" w:eastAsia="Times New Roman" w:hAnsi="Calibri" w:cs="Calibri"/>
      <w:b/>
      <w:sz w:val="24"/>
      <w:szCs w:val="24"/>
      <w:lang w:val="es-ES" w:eastAsia="es-ES"/>
    </w:rPr>
  </w:style>
  <w:style w:type="character" w:customStyle="1" w:styleId="PrrafodelistaCar">
    <w:name w:val="Párrafo de lista Car"/>
    <w:aliases w:val="Segundo nivel de viñetas Car"/>
    <w:link w:val="Prrafodelista"/>
    <w:uiPriority w:val="34"/>
    <w:rsid w:val="009C5D48"/>
    <w:rPr>
      <w:rFonts w:ascii="Arial" w:eastAsia="Times New Roman" w:hAnsi="Arial" w:cs="Times New Roman"/>
      <w:sz w:val="20"/>
      <w:szCs w:val="20"/>
      <w:lang w:val="es-ES" w:eastAsia="es-ES"/>
    </w:rPr>
  </w:style>
  <w:style w:type="paragraph" w:customStyle="1" w:styleId="Vieta10">
    <w:name w:val="Viñeta1"/>
    <w:basedOn w:val="NormalWeb"/>
    <w:link w:val="Vieta1Car"/>
    <w:qFormat/>
    <w:rsid w:val="009C5D48"/>
    <w:pPr>
      <w:numPr>
        <w:numId w:val="4"/>
      </w:numPr>
      <w:spacing w:before="0" w:beforeAutospacing="0" w:after="0" w:afterAutospacing="0" w:line="276" w:lineRule="auto"/>
      <w:ind w:left="-284" w:right="-232"/>
      <w:jc w:val="both"/>
    </w:pPr>
    <w:rPr>
      <w:rFonts w:ascii="Arial" w:eastAsia="Times New Roman" w:hAnsi="Arial" w:cs="Arial"/>
      <w:lang w:val="es-ES" w:eastAsia="es-ES"/>
    </w:rPr>
  </w:style>
  <w:style w:type="paragraph" w:customStyle="1" w:styleId="Textonormal">
    <w:name w:val="Texto normal"/>
    <w:basedOn w:val="NormalWeb"/>
    <w:link w:val="TextonormalCar"/>
    <w:qFormat/>
    <w:rsid w:val="009C5D48"/>
    <w:pPr>
      <w:spacing w:before="0" w:beforeAutospacing="0" w:after="0" w:afterAutospacing="0" w:line="276" w:lineRule="auto"/>
      <w:ind w:left="-567" w:right="-658"/>
      <w:jc w:val="both"/>
    </w:pPr>
    <w:rPr>
      <w:rFonts w:ascii="Arial" w:eastAsia="Times New Roman" w:hAnsi="Arial" w:cs="Arial"/>
      <w:lang w:val="es-ES" w:eastAsia="es-ES"/>
    </w:rPr>
  </w:style>
  <w:style w:type="character" w:customStyle="1" w:styleId="NormalWebCar">
    <w:name w:val="Normal (Web) Car"/>
    <w:link w:val="NormalWeb"/>
    <w:uiPriority w:val="99"/>
    <w:rsid w:val="009C5D48"/>
    <w:rPr>
      <w:rFonts w:ascii="Times New Roman" w:eastAsiaTheme="minorEastAsia" w:hAnsi="Times New Roman" w:cs="Times New Roman"/>
      <w:sz w:val="24"/>
      <w:szCs w:val="24"/>
      <w:lang w:eastAsia="es-CO"/>
    </w:rPr>
  </w:style>
  <w:style w:type="character" w:customStyle="1" w:styleId="Vieta1Car">
    <w:name w:val="Viñeta1 Car"/>
    <w:link w:val="Vieta10"/>
    <w:rsid w:val="009C5D48"/>
    <w:rPr>
      <w:rFonts w:ascii="Arial" w:eastAsia="Times New Roman" w:hAnsi="Arial" w:cs="Arial"/>
      <w:sz w:val="24"/>
      <w:szCs w:val="24"/>
      <w:lang w:val="es-ES" w:eastAsia="es-ES"/>
    </w:rPr>
  </w:style>
  <w:style w:type="paragraph" w:customStyle="1" w:styleId="Ttulonivel2">
    <w:name w:val="Título nivel 2"/>
    <w:basedOn w:val="Prrafodelista"/>
    <w:link w:val="Ttulonivel2Car"/>
    <w:qFormat/>
    <w:rsid w:val="009C5D48"/>
    <w:pPr>
      <w:numPr>
        <w:ilvl w:val="1"/>
        <w:numId w:val="2"/>
      </w:numPr>
      <w:spacing w:line="276" w:lineRule="auto"/>
      <w:ind w:right="-516"/>
    </w:pPr>
    <w:rPr>
      <w:rFonts w:cs="Arial"/>
      <w:b/>
      <w:bCs/>
      <w:sz w:val="24"/>
      <w:szCs w:val="24"/>
    </w:rPr>
  </w:style>
  <w:style w:type="character" w:customStyle="1" w:styleId="TextonormalCar">
    <w:name w:val="Texto normal Car"/>
    <w:link w:val="Textonormal"/>
    <w:rsid w:val="009C5D48"/>
    <w:rPr>
      <w:rFonts w:ascii="Arial" w:eastAsia="Times New Roman" w:hAnsi="Arial" w:cs="Arial"/>
      <w:sz w:val="24"/>
      <w:szCs w:val="24"/>
      <w:lang w:val="es-ES" w:eastAsia="es-ES"/>
    </w:rPr>
  </w:style>
  <w:style w:type="paragraph" w:customStyle="1" w:styleId="Ttulonivel3">
    <w:name w:val="Título nivel 3"/>
    <w:basedOn w:val="Prrafodelista"/>
    <w:link w:val="Ttulonivel3Car"/>
    <w:qFormat/>
    <w:rsid w:val="009C5D48"/>
    <w:pPr>
      <w:numPr>
        <w:ilvl w:val="2"/>
        <w:numId w:val="2"/>
      </w:numPr>
      <w:spacing w:line="276" w:lineRule="auto"/>
      <w:ind w:right="-516"/>
    </w:pPr>
    <w:rPr>
      <w:rFonts w:cs="Arial"/>
      <w:b/>
      <w:bCs/>
      <w:sz w:val="24"/>
      <w:szCs w:val="24"/>
    </w:rPr>
  </w:style>
  <w:style w:type="character" w:customStyle="1" w:styleId="Ttulonivel2Car">
    <w:name w:val="Título nivel 2 Car"/>
    <w:link w:val="Ttulonivel2"/>
    <w:rsid w:val="009C5D48"/>
    <w:rPr>
      <w:rFonts w:ascii="Arial" w:eastAsia="Times New Roman" w:hAnsi="Arial" w:cs="Arial"/>
      <w:b/>
      <w:bCs/>
      <w:sz w:val="24"/>
      <w:szCs w:val="24"/>
      <w:lang w:val="es-ES" w:eastAsia="es-ES"/>
    </w:rPr>
  </w:style>
  <w:style w:type="paragraph" w:customStyle="1" w:styleId="Vieta2">
    <w:name w:val="Viñeta2"/>
    <w:basedOn w:val="Prrafodelista"/>
    <w:link w:val="Vieta2Car"/>
    <w:qFormat/>
    <w:rsid w:val="009C5D48"/>
    <w:pPr>
      <w:numPr>
        <w:ilvl w:val="1"/>
        <w:numId w:val="6"/>
      </w:numPr>
      <w:autoSpaceDE w:val="0"/>
      <w:autoSpaceDN w:val="0"/>
      <w:adjustRightInd w:val="0"/>
      <w:spacing w:line="276" w:lineRule="auto"/>
      <w:ind w:left="709" w:hanging="283"/>
    </w:pPr>
    <w:rPr>
      <w:color w:val="000000"/>
      <w:sz w:val="22"/>
      <w:szCs w:val="24"/>
    </w:rPr>
  </w:style>
  <w:style w:type="character" w:customStyle="1" w:styleId="Ttulonivel3Car">
    <w:name w:val="Título nivel 3 Car"/>
    <w:link w:val="Ttulonivel3"/>
    <w:rsid w:val="009C5D48"/>
    <w:rPr>
      <w:rFonts w:ascii="Arial" w:eastAsia="Times New Roman" w:hAnsi="Arial" w:cs="Arial"/>
      <w:b/>
      <w:bCs/>
      <w:sz w:val="24"/>
      <w:szCs w:val="24"/>
      <w:lang w:val="es-ES" w:eastAsia="es-ES"/>
    </w:rPr>
  </w:style>
  <w:style w:type="paragraph" w:customStyle="1" w:styleId="Vieta1">
    <w:name w:val="Viñeta 1"/>
    <w:basedOn w:val="Prrafodelista"/>
    <w:link w:val="Vieta1Car0"/>
    <w:qFormat/>
    <w:rsid w:val="009C5D48"/>
    <w:pPr>
      <w:numPr>
        <w:numId w:val="5"/>
      </w:numPr>
      <w:suppressAutoHyphens/>
      <w:spacing w:line="276" w:lineRule="auto"/>
    </w:pPr>
    <w:rPr>
      <w:rFonts w:cs="Arial"/>
      <w:sz w:val="24"/>
      <w:szCs w:val="24"/>
    </w:rPr>
  </w:style>
  <w:style w:type="character" w:customStyle="1" w:styleId="Vieta2Car">
    <w:name w:val="Viñeta2 Car"/>
    <w:link w:val="Vieta2"/>
    <w:rsid w:val="009C5D48"/>
    <w:rPr>
      <w:rFonts w:ascii="Arial" w:eastAsia="Times New Roman" w:hAnsi="Arial" w:cs="Times New Roman"/>
      <w:color w:val="000000"/>
      <w:szCs w:val="24"/>
      <w:lang w:val="es-ES" w:eastAsia="es-ES"/>
    </w:rPr>
  </w:style>
  <w:style w:type="paragraph" w:customStyle="1" w:styleId="Vieta20">
    <w:name w:val="Viñeta 2"/>
    <w:basedOn w:val="Prrafodelista"/>
    <w:qFormat/>
    <w:rsid w:val="009C5D48"/>
    <w:pPr>
      <w:numPr>
        <w:ilvl w:val="1"/>
        <w:numId w:val="7"/>
      </w:numPr>
      <w:suppressAutoHyphens/>
      <w:spacing w:line="276" w:lineRule="auto"/>
    </w:pPr>
    <w:rPr>
      <w:rFonts w:cs="Arial"/>
      <w:sz w:val="24"/>
      <w:szCs w:val="24"/>
    </w:rPr>
  </w:style>
  <w:style w:type="paragraph" w:customStyle="1" w:styleId="Numeracin1">
    <w:name w:val="Numeración 1"/>
    <w:basedOn w:val="Vieta1"/>
    <w:link w:val="Numeracin1Car"/>
    <w:qFormat/>
    <w:rsid w:val="009C5D48"/>
    <w:pPr>
      <w:numPr>
        <w:numId w:val="9"/>
      </w:numPr>
    </w:pPr>
  </w:style>
  <w:style w:type="paragraph" w:customStyle="1" w:styleId="Titulonivel3">
    <w:name w:val="Titulo nivel 3"/>
    <w:basedOn w:val="Prrafodelista"/>
    <w:qFormat/>
    <w:rsid w:val="009C5D48"/>
    <w:pPr>
      <w:numPr>
        <w:ilvl w:val="2"/>
        <w:numId w:val="19"/>
      </w:numPr>
      <w:spacing w:line="276" w:lineRule="auto"/>
      <w:ind w:right="-640"/>
    </w:pPr>
    <w:rPr>
      <w:rFonts w:cs="Arial"/>
      <w:b/>
      <w:sz w:val="24"/>
      <w:szCs w:val="24"/>
    </w:rPr>
  </w:style>
  <w:style w:type="character" w:customStyle="1" w:styleId="Vieta1Car0">
    <w:name w:val="Viñeta 1 Car"/>
    <w:link w:val="Vieta1"/>
    <w:rsid w:val="009C5D48"/>
    <w:rPr>
      <w:rFonts w:ascii="Arial" w:eastAsia="Times New Roman" w:hAnsi="Arial" w:cs="Arial"/>
      <w:sz w:val="24"/>
      <w:szCs w:val="24"/>
      <w:lang w:val="es-ES" w:eastAsia="es-ES"/>
    </w:rPr>
  </w:style>
  <w:style w:type="character" w:customStyle="1" w:styleId="Numeracin1Car">
    <w:name w:val="Numeración 1 Car"/>
    <w:link w:val="Numeracin1"/>
    <w:rsid w:val="009C5D48"/>
    <w:rPr>
      <w:rFonts w:ascii="Arial" w:eastAsia="Times New Roman" w:hAnsi="Arial" w:cs="Arial"/>
      <w:sz w:val="24"/>
      <w:szCs w:val="24"/>
      <w:lang w:val="es-ES" w:eastAsia="es-ES"/>
    </w:rPr>
  </w:style>
  <w:style w:type="table" w:styleId="Tablanormal1">
    <w:name w:val="Plain Table 1"/>
    <w:basedOn w:val="Tablanormal"/>
    <w:uiPriority w:val="41"/>
    <w:rsid w:val="009C5D48"/>
    <w:pPr>
      <w:spacing w:after="0" w:line="240" w:lineRule="auto"/>
    </w:pPr>
    <w:rPr>
      <w:rFonts w:ascii="Calibri" w:eastAsia="Calibri" w:hAnsi="Calibri" w:cs="Times New Roman"/>
      <w:sz w:val="20"/>
      <w:szCs w:val="20"/>
      <w:lang w:val="es-ES"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normaltextrun">
    <w:name w:val="normaltextrun"/>
    <w:rsid w:val="009C5D48"/>
  </w:style>
  <w:style w:type="character" w:customStyle="1" w:styleId="eop">
    <w:name w:val="eop"/>
    <w:rsid w:val="009C5D48"/>
  </w:style>
  <w:style w:type="paragraph" w:customStyle="1" w:styleId="paragraph">
    <w:name w:val="paragraph"/>
    <w:basedOn w:val="Normal"/>
    <w:rsid w:val="009C5D48"/>
    <w:pPr>
      <w:spacing w:before="100" w:beforeAutospacing="1" w:after="100" w:afterAutospacing="1"/>
      <w:jc w:val="left"/>
    </w:pPr>
    <w:rPr>
      <w:rFonts w:ascii="Times New Roman" w:hAnsi="Times New Roman"/>
      <w:sz w:val="24"/>
      <w:szCs w:val="24"/>
      <w:lang w:val="es-CO" w:eastAsia="es-CO"/>
    </w:rPr>
  </w:style>
  <w:style w:type="paragraph" w:styleId="TtuloTDC">
    <w:name w:val="TOC Heading"/>
    <w:basedOn w:val="Ttulo1"/>
    <w:next w:val="Normal"/>
    <w:uiPriority w:val="39"/>
    <w:unhideWhenUsed/>
    <w:qFormat/>
    <w:rsid w:val="009C5D48"/>
    <w:pPr>
      <w:keepLines/>
      <w:spacing w:before="240" w:line="259" w:lineRule="auto"/>
      <w:outlineLvl w:val="9"/>
    </w:pPr>
    <w:rPr>
      <w:rFonts w:asciiTheme="majorHAnsi" w:eastAsiaTheme="majorEastAsia" w:hAnsiTheme="majorHAnsi" w:cstheme="majorBidi"/>
      <w:b w:val="0"/>
      <w:color w:val="2E74B5" w:themeColor="accent1" w:themeShade="BF"/>
      <w:sz w:val="32"/>
      <w:szCs w:val="32"/>
      <w:lang w:val="es-CO" w:eastAsia="es-CO"/>
    </w:rPr>
  </w:style>
  <w:style w:type="paragraph" w:styleId="TDC1">
    <w:name w:val="toc 1"/>
    <w:basedOn w:val="Normal"/>
    <w:next w:val="Normal"/>
    <w:autoRedefine/>
    <w:uiPriority w:val="39"/>
    <w:unhideWhenUsed/>
    <w:rsid w:val="009C5D48"/>
    <w:pPr>
      <w:spacing w:before="120" w:after="120"/>
      <w:jc w:val="left"/>
    </w:pPr>
    <w:rPr>
      <w:rFonts w:asciiTheme="minorHAnsi" w:hAnsiTheme="minorHAnsi" w:cstheme="minorHAnsi"/>
      <w:b/>
      <w:bCs/>
      <w:caps/>
    </w:rPr>
  </w:style>
  <w:style w:type="paragraph" w:styleId="TDC2">
    <w:name w:val="toc 2"/>
    <w:basedOn w:val="Normal"/>
    <w:next w:val="Normal"/>
    <w:autoRedefine/>
    <w:uiPriority w:val="39"/>
    <w:unhideWhenUsed/>
    <w:rsid w:val="009C5D48"/>
    <w:pPr>
      <w:ind w:left="200"/>
      <w:jc w:val="left"/>
    </w:pPr>
    <w:rPr>
      <w:rFonts w:asciiTheme="minorHAnsi" w:hAnsiTheme="minorHAnsi" w:cstheme="minorHAnsi"/>
      <w:smallCaps/>
    </w:rPr>
  </w:style>
  <w:style w:type="paragraph" w:styleId="TDC3">
    <w:name w:val="toc 3"/>
    <w:basedOn w:val="Normal"/>
    <w:next w:val="Normal"/>
    <w:autoRedefine/>
    <w:uiPriority w:val="39"/>
    <w:unhideWhenUsed/>
    <w:rsid w:val="004C0B29"/>
    <w:pPr>
      <w:tabs>
        <w:tab w:val="left" w:pos="1400"/>
        <w:tab w:val="right" w:leader="dot" w:pos="9396"/>
      </w:tabs>
      <w:ind w:left="400"/>
      <w:jc w:val="left"/>
    </w:pPr>
    <w:rPr>
      <w:rFonts w:ascii="Verdana" w:hAnsi="Verdana" w:cstheme="minorHAnsi"/>
      <w:i/>
      <w:iCs/>
      <w:noProof/>
    </w:rPr>
  </w:style>
  <w:style w:type="paragraph" w:styleId="TDC4">
    <w:name w:val="toc 4"/>
    <w:basedOn w:val="Normal"/>
    <w:next w:val="Normal"/>
    <w:autoRedefine/>
    <w:uiPriority w:val="39"/>
    <w:unhideWhenUsed/>
    <w:rsid w:val="008F3FB7"/>
    <w:pPr>
      <w:ind w:left="600"/>
      <w:jc w:val="left"/>
    </w:pPr>
    <w:rPr>
      <w:rFonts w:asciiTheme="minorHAnsi" w:hAnsiTheme="minorHAnsi" w:cstheme="minorHAnsi"/>
      <w:sz w:val="18"/>
      <w:szCs w:val="18"/>
    </w:rPr>
  </w:style>
  <w:style w:type="paragraph" w:styleId="TDC5">
    <w:name w:val="toc 5"/>
    <w:basedOn w:val="Normal"/>
    <w:next w:val="Normal"/>
    <w:autoRedefine/>
    <w:uiPriority w:val="39"/>
    <w:unhideWhenUsed/>
    <w:rsid w:val="008F3FB7"/>
    <w:pPr>
      <w:ind w:left="800"/>
      <w:jc w:val="left"/>
    </w:pPr>
    <w:rPr>
      <w:rFonts w:asciiTheme="minorHAnsi" w:hAnsiTheme="minorHAnsi" w:cstheme="minorHAnsi"/>
      <w:sz w:val="18"/>
      <w:szCs w:val="18"/>
    </w:rPr>
  </w:style>
  <w:style w:type="paragraph" w:styleId="TDC6">
    <w:name w:val="toc 6"/>
    <w:basedOn w:val="Normal"/>
    <w:next w:val="Normal"/>
    <w:autoRedefine/>
    <w:uiPriority w:val="39"/>
    <w:unhideWhenUsed/>
    <w:rsid w:val="008F3FB7"/>
    <w:pPr>
      <w:ind w:left="1000"/>
      <w:jc w:val="left"/>
    </w:pPr>
    <w:rPr>
      <w:rFonts w:asciiTheme="minorHAnsi" w:hAnsiTheme="minorHAnsi" w:cstheme="minorHAnsi"/>
      <w:sz w:val="18"/>
      <w:szCs w:val="18"/>
    </w:rPr>
  </w:style>
  <w:style w:type="paragraph" w:styleId="TDC7">
    <w:name w:val="toc 7"/>
    <w:basedOn w:val="Normal"/>
    <w:next w:val="Normal"/>
    <w:autoRedefine/>
    <w:uiPriority w:val="39"/>
    <w:unhideWhenUsed/>
    <w:rsid w:val="008F3FB7"/>
    <w:pPr>
      <w:ind w:left="1200"/>
      <w:jc w:val="left"/>
    </w:pPr>
    <w:rPr>
      <w:rFonts w:asciiTheme="minorHAnsi" w:hAnsiTheme="minorHAnsi" w:cstheme="minorHAnsi"/>
      <w:sz w:val="18"/>
      <w:szCs w:val="18"/>
    </w:rPr>
  </w:style>
  <w:style w:type="paragraph" w:styleId="TDC8">
    <w:name w:val="toc 8"/>
    <w:basedOn w:val="Normal"/>
    <w:next w:val="Normal"/>
    <w:autoRedefine/>
    <w:uiPriority w:val="39"/>
    <w:unhideWhenUsed/>
    <w:rsid w:val="008F3FB7"/>
    <w:pPr>
      <w:ind w:left="1400"/>
      <w:jc w:val="left"/>
    </w:pPr>
    <w:rPr>
      <w:rFonts w:asciiTheme="minorHAnsi" w:hAnsiTheme="minorHAnsi" w:cstheme="minorHAnsi"/>
      <w:sz w:val="18"/>
      <w:szCs w:val="18"/>
    </w:rPr>
  </w:style>
  <w:style w:type="paragraph" w:styleId="TDC9">
    <w:name w:val="toc 9"/>
    <w:basedOn w:val="Normal"/>
    <w:next w:val="Normal"/>
    <w:autoRedefine/>
    <w:uiPriority w:val="39"/>
    <w:unhideWhenUsed/>
    <w:rsid w:val="008F3FB7"/>
    <w:pPr>
      <w:ind w:left="160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14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DD43DA5-D460-4F5A-A964-67F26A7D321C}">
    <t:Anchor>
      <t:Comment id="241650105"/>
    </t:Anchor>
    <t:History>
      <t:Event id="{1AD7D36F-057E-4105-B1E9-1F1DE5EF44B6}" time="2024-05-08T19:45:07.215Z">
        <t:Attribution userId="S::ruramirez@supersociedades.gov.co::a8a865db-d2c3-41ce-900f-2321f2912b96" userProvider="AD" userName="Ruby Ruth Ramirez Medina"/>
        <t:Anchor>
          <t:Comment id="130870840"/>
        </t:Anchor>
        <t:Create/>
      </t:Event>
      <t:Event id="{3EFE2F20-4108-4DC8-A836-DC699BEFE0D8}" time="2024-05-08T19:45:07.215Z">
        <t:Attribution userId="S::ruramirez@supersociedades.gov.co::a8a865db-d2c3-41ce-900f-2321f2912b96" userProvider="AD" userName="Ruby Ruth Ramirez Medina"/>
        <t:Anchor>
          <t:Comment id="130870840"/>
        </t:Anchor>
        <t:Assign userId="S::VivianaR@SUPERSOCIEDADES.GOV.CO::6bb4dd38-7e7b-4836-adc5-95246704f9a9" userProvider="AD" userName="Viviana Rodriguez Sepúlveda"/>
      </t:Event>
      <t:Event id="{145A5699-F8BC-4222-85E3-BA0261E01BB8}" time="2024-05-08T19:45:07.215Z">
        <t:Attribution userId="S::ruramirez@supersociedades.gov.co::a8a865db-d2c3-41ce-900f-2321f2912b96" userProvider="AD" userName="Ruby Ruth Ramirez Medina"/>
        <t:Anchor>
          <t:Comment id="130870840"/>
        </t:Anchor>
        <t:SetTitle title="@Viviana Rodriguez Sepúlveda No se han efectuado los ajustes"/>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e48dafb-a597-45b8-a949-8ad7c2efb9ef">
      <UserInfo>
        <DisplayName>Viviana Rodriguez Sepúlveda</DisplayName>
        <AccountId>11</AccountId>
        <AccountType/>
      </UserInfo>
      <UserInfo>
        <DisplayName>Edgar Alberto Bernal Castillo</DisplayName>
        <AccountId>19</AccountId>
        <AccountType/>
      </UserInfo>
      <UserInfo>
        <DisplayName>Jhovanny Ocampo Salazar</DisplayName>
        <AccountId>21</AccountId>
        <AccountType/>
      </UserInfo>
    </SharedWithUsers>
    <_activity xmlns="a78a214a-3d92-4b60-8c24-5c777616b6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9A9A526B5F9AD4F98168C638E4B2404" ma:contentTypeVersion="16" ma:contentTypeDescription="Crear nuevo documento." ma:contentTypeScope="" ma:versionID="9afe594a2799c45fe28799175bafc1e5">
  <xsd:schema xmlns:xsd="http://www.w3.org/2001/XMLSchema" xmlns:xs="http://www.w3.org/2001/XMLSchema" xmlns:p="http://schemas.microsoft.com/office/2006/metadata/properties" xmlns:ns3="3e48dafb-a597-45b8-a949-8ad7c2efb9ef" xmlns:ns4="a78a214a-3d92-4b60-8c24-5c777616b61a" targetNamespace="http://schemas.microsoft.com/office/2006/metadata/properties" ma:root="true" ma:fieldsID="e2314d14e6ca24d6c3446f2b21b8c8ac" ns3:_="" ns4:_="">
    <xsd:import namespace="3e48dafb-a597-45b8-a949-8ad7c2efb9ef"/>
    <xsd:import namespace="a78a214a-3d92-4b60-8c24-5c777616b6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element ref="ns4:MediaLengthInSeconds" minOccurs="0"/>
                <xsd:element ref="ns4:MediaServiceObjectDetectorVersions"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8dafb-a597-45b8-a949-8ad7c2efb9e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a214a-3d92-4b60-8c24-5c777616b6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D9AFA-E678-4F54-85A7-16A081169099}">
  <ds:schemaRefs>
    <ds:schemaRef ds:uri="http://schemas.microsoft.com/office/2006/metadata/properties"/>
    <ds:schemaRef ds:uri="http://schemas.microsoft.com/office/infopath/2007/PartnerControls"/>
    <ds:schemaRef ds:uri="3e48dafb-a597-45b8-a949-8ad7c2efb9ef"/>
    <ds:schemaRef ds:uri="a78a214a-3d92-4b60-8c24-5c777616b61a"/>
  </ds:schemaRefs>
</ds:datastoreItem>
</file>

<file path=customXml/itemProps2.xml><?xml version="1.0" encoding="utf-8"?>
<ds:datastoreItem xmlns:ds="http://schemas.openxmlformats.org/officeDocument/2006/customXml" ds:itemID="{FA17E50A-B0C2-44E0-8F57-60F75797A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8dafb-a597-45b8-a949-8ad7c2efb9ef"/>
    <ds:schemaRef ds:uri="a78a214a-3d92-4b60-8c24-5c777616b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AAFF6-F8CB-40CC-AA25-E8F22FE20C37}">
  <ds:schemaRefs>
    <ds:schemaRef ds:uri="http://schemas.microsoft.com/sharepoint/v3/contenttype/forms"/>
  </ds:schemaRefs>
</ds:datastoreItem>
</file>

<file path=customXml/itemProps4.xml><?xml version="1.0" encoding="utf-8"?>
<ds:datastoreItem xmlns:ds="http://schemas.openxmlformats.org/officeDocument/2006/customXml" ds:itemID="{875956D0-7FBF-44AD-9C78-D6659FAED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TotalTime>
  <Pages>1</Pages>
  <Words>10467</Words>
  <Characters>57569</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Castro Ramirez</dc:creator>
  <cp:keywords/>
  <dc:description/>
  <cp:lastModifiedBy>Mongui Gutiérrez Vargas</cp:lastModifiedBy>
  <cp:revision>129</cp:revision>
  <cp:lastPrinted>2025-04-25T23:35:00Z</cp:lastPrinted>
  <dcterms:created xsi:type="dcterms:W3CDTF">2024-10-23T14:58:00Z</dcterms:created>
  <dcterms:modified xsi:type="dcterms:W3CDTF">2025-04-25T23:35:00Z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0x01010029A9A526B5F9AD4F98168C638E4B2404</vt:lpwstr>
  </property>
</Properties>
</file>